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DFCD4" w14:textId="77777777" w:rsidR="00D86E6D" w:rsidRDefault="00D86E6D" w:rsidP="003F6C4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pict w14:anchorId="27B1D9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224.2pt;height:41.75pt;mso-position-horizontal-relative:char;mso-position-vertical-relative:line">
            <v:imagedata r:id="rId7" o:title=""/>
            <w10:anchorlock/>
          </v:shape>
        </w:pict>
      </w:r>
    </w:p>
    <w:p w14:paraId="69F91619" w14:textId="77777777" w:rsidR="00D86E6D" w:rsidRDefault="00D86E6D" w:rsidP="005755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D1A90F" w14:textId="77777777" w:rsidR="00D61FD7" w:rsidRDefault="00D61FD7" w:rsidP="005755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4F4E1B" w14:textId="77777777" w:rsidR="00791DE0" w:rsidRPr="00791DE0" w:rsidRDefault="00791DE0" w:rsidP="00791DE0">
      <w:pPr>
        <w:jc w:val="center"/>
        <w:rPr>
          <w:rFonts w:ascii="Franklin Gothic Book" w:hAnsi="Franklin Gothic Book"/>
          <w:b/>
          <w:sz w:val="28"/>
          <w:szCs w:val="28"/>
        </w:rPr>
      </w:pPr>
      <w:r w:rsidRPr="00791DE0">
        <w:rPr>
          <w:rFonts w:ascii="Franklin Gothic Book" w:hAnsi="Franklin Gothic Book"/>
          <w:b/>
          <w:sz w:val="28"/>
          <w:szCs w:val="28"/>
        </w:rPr>
        <w:t xml:space="preserve">Equal Employment Opportunity (EEO) </w:t>
      </w:r>
      <w:r w:rsidR="00FC3FAD">
        <w:rPr>
          <w:rFonts w:ascii="Franklin Gothic Book" w:hAnsi="Franklin Gothic Book"/>
          <w:b/>
          <w:sz w:val="28"/>
          <w:szCs w:val="28"/>
        </w:rPr>
        <w:t>Assurances</w:t>
      </w:r>
    </w:p>
    <w:p w14:paraId="167461B7" w14:textId="77777777" w:rsidR="00575569" w:rsidRPr="00E150AD" w:rsidRDefault="005634F5" w:rsidP="00575569">
      <w:pPr>
        <w:pStyle w:val="Heading2"/>
        <w:rPr>
          <w:rFonts w:ascii="Franklin Gothic Book" w:hAnsi="Franklin Gothic Book" w:cs="Times New Roman"/>
          <w:b w:val="0"/>
          <w:sz w:val="24"/>
          <w:szCs w:val="24"/>
        </w:rPr>
      </w:pPr>
      <w:r w:rsidRPr="00E150AD">
        <w:rPr>
          <w:rFonts w:ascii="Franklin Gothic Book" w:hAnsi="Franklin Gothic Book" w:cs="Times New Roman"/>
          <w:b w:val="0"/>
          <w:sz w:val="24"/>
          <w:szCs w:val="24"/>
        </w:rPr>
        <w:t>FOR REC</w:t>
      </w:r>
      <w:r w:rsidR="00E150AD" w:rsidRPr="00E150AD">
        <w:rPr>
          <w:rFonts w:ascii="Franklin Gothic Book" w:hAnsi="Franklin Gothic Book" w:cs="Times New Roman"/>
          <w:b w:val="0"/>
          <w:sz w:val="24"/>
          <w:szCs w:val="24"/>
        </w:rPr>
        <w:t>IPIENTS OF FTA SECTION 5310 ENH</w:t>
      </w:r>
      <w:r w:rsidRPr="00E150AD">
        <w:rPr>
          <w:rFonts w:ascii="Franklin Gothic Book" w:hAnsi="Franklin Gothic Book" w:cs="Times New Roman"/>
          <w:b w:val="0"/>
          <w:sz w:val="24"/>
          <w:szCs w:val="24"/>
        </w:rPr>
        <w:t>A</w:t>
      </w:r>
      <w:r w:rsidR="00E150AD" w:rsidRPr="00E150AD">
        <w:rPr>
          <w:rFonts w:ascii="Franklin Gothic Book" w:hAnsi="Franklin Gothic Book" w:cs="Times New Roman"/>
          <w:b w:val="0"/>
          <w:sz w:val="24"/>
          <w:szCs w:val="24"/>
        </w:rPr>
        <w:t>N</w:t>
      </w:r>
      <w:r w:rsidRPr="00E150AD">
        <w:rPr>
          <w:rFonts w:ascii="Franklin Gothic Book" w:hAnsi="Franklin Gothic Book" w:cs="Times New Roman"/>
          <w:b w:val="0"/>
          <w:sz w:val="24"/>
          <w:szCs w:val="24"/>
        </w:rPr>
        <w:t>CED MOBILTY FUNDING</w:t>
      </w:r>
    </w:p>
    <w:p w14:paraId="09D55F5C" w14:textId="77777777" w:rsidR="00575569" w:rsidRDefault="00575569" w:rsidP="00575569">
      <w:pPr>
        <w:pStyle w:val="Heading2"/>
        <w:jc w:val="left"/>
        <w:rPr>
          <w:rFonts w:ascii="Franklin Gothic Book" w:hAnsi="Franklin Gothic Book" w:cs="Times New Roman"/>
          <w:sz w:val="24"/>
          <w:szCs w:val="24"/>
        </w:rPr>
      </w:pPr>
    </w:p>
    <w:p w14:paraId="59B7F089" w14:textId="77777777" w:rsidR="00D61FD7" w:rsidRPr="00D61FD7" w:rsidRDefault="00D61FD7" w:rsidP="00D61FD7"/>
    <w:p w14:paraId="0093A6BE" w14:textId="77777777" w:rsidR="001978C4" w:rsidRDefault="00791DE0" w:rsidP="001978C4">
      <w:pPr>
        <w:rPr>
          <w:rFonts w:ascii="Franklin Gothic Book" w:hAnsi="Franklin Gothic Book"/>
        </w:rPr>
      </w:pPr>
      <w:r w:rsidRPr="00791DE0">
        <w:rPr>
          <w:rFonts w:ascii="Franklin Gothic Book" w:hAnsi="Franklin Gothic Book"/>
        </w:rPr>
        <w:t xml:space="preserve">The Federal Transit Administration (FTA) requires all applicants, recipients, subrecipients, and contractors receiving FTA funding to comply with Federal civil right laws and regulations, </w:t>
      </w:r>
      <w:r>
        <w:rPr>
          <w:rFonts w:ascii="Franklin Gothic Book" w:hAnsi="Franklin Gothic Book"/>
        </w:rPr>
        <w:t xml:space="preserve">including EEO. </w:t>
      </w:r>
    </w:p>
    <w:p w14:paraId="3B707AE0" w14:textId="77777777" w:rsidR="00404DC0" w:rsidRDefault="00404DC0" w:rsidP="001978C4">
      <w:pPr>
        <w:rPr>
          <w:rFonts w:ascii="Franklin Gothic Book" w:hAnsi="Franklin Gothic Book"/>
        </w:rPr>
      </w:pPr>
    </w:p>
    <w:p w14:paraId="6526B186" w14:textId="77777777" w:rsidR="00404DC0" w:rsidRDefault="00404DC0" w:rsidP="001978C4">
      <w:pPr>
        <w:rPr>
          <w:rFonts w:ascii="Franklin Gothic Book" w:hAnsi="Franklin Gothic Book"/>
        </w:rPr>
      </w:pPr>
      <w:r w:rsidRPr="00713882">
        <w:rPr>
          <w:rFonts w:ascii="Franklin Gothic Book" w:hAnsi="Franklin Gothic Book" w:cs="Times New Roman"/>
          <w:bCs/>
        </w:rPr>
        <w:t xml:space="preserve">By signature, below </w:t>
      </w:r>
      <w:r w:rsidRPr="00713882">
        <w:rPr>
          <w:rFonts w:ascii="Franklin Gothic Book" w:hAnsi="Franklin Gothic Book" w:cs="Times New Roman"/>
          <w:b/>
        </w:rPr>
        <w:t xml:space="preserve">[INSERT ORGANIZATION NAME] </w:t>
      </w:r>
      <w:r w:rsidRPr="00713882">
        <w:rPr>
          <w:rFonts w:ascii="Franklin Gothic Book" w:hAnsi="Franklin Gothic Book" w:cs="Times New Roman"/>
        </w:rPr>
        <w:t>confirms it will comply with DOT regulation</w:t>
      </w:r>
      <w:r>
        <w:rPr>
          <w:rFonts w:ascii="Franklin Gothic Book" w:hAnsi="Franklin Gothic Book" w:cs="Times New Roman"/>
        </w:rPr>
        <w:t>s</w:t>
      </w:r>
      <w:r w:rsidRPr="00713882">
        <w:rPr>
          <w:rFonts w:ascii="Franklin Gothic Book" w:hAnsi="Franklin Gothic Book" w:cs="Times New Roman"/>
        </w:rPr>
        <w:t xml:space="preserve"> </w:t>
      </w:r>
      <w:hyperlink r:id="rId8" w:history="1">
        <w:r>
          <w:rPr>
            <w:rStyle w:val="Hyperlink"/>
            <w:rFonts w:ascii="Franklin Gothic Book" w:hAnsi="Franklin Gothic Book" w:cs="Times New Roman"/>
          </w:rPr>
          <w:t>49 CFR Part 21.5(c)</w:t>
        </w:r>
      </w:hyperlink>
      <w:r w:rsidRPr="00404DC0">
        <w:rPr>
          <w:rFonts w:ascii="Franklin Gothic Book" w:hAnsi="Franklin Gothic Book"/>
        </w:rPr>
        <w:t xml:space="preserve"> and </w:t>
      </w:r>
      <w:r w:rsidR="00C23E41">
        <w:rPr>
          <w:rFonts w:ascii="Franklin Gothic Book" w:hAnsi="Franklin Gothic Book"/>
        </w:rPr>
        <w:t>49 CFR part 5332.</w:t>
      </w:r>
    </w:p>
    <w:p w14:paraId="1875584B" w14:textId="77777777" w:rsidR="00C23E41" w:rsidRDefault="00C23E41" w:rsidP="00C23E41">
      <w:pPr>
        <w:shd w:val="clear" w:color="auto" w:fill="FFFFFF"/>
        <w:spacing w:before="100" w:beforeAutospacing="1" w:after="100" w:afterAutospacing="1"/>
        <w:rPr>
          <w:rFonts w:ascii="Franklin Gothic Book" w:hAnsi="Franklin Gothic Book" w:cs="Times New Roman"/>
        </w:rPr>
      </w:pPr>
      <w:r w:rsidRPr="00C23E41">
        <w:rPr>
          <w:rFonts w:ascii="Franklin Gothic Book" w:hAnsi="Franklin Gothic Book" w:cs="Times New Roman"/>
        </w:rPr>
        <w:t>In addition,</w:t>
      </w:r>
      <w:r>
        <w:rPr>
          <w:rFonts w:ascii="Franklin Gothic Book" w:hAnsi="Franklin Gothic Book" w:cs="Times New Roman"/>
          <w:b/>
        </w:rPr>
        <w:t xml:space="preserve"> [INSERT ORGANIZATION NAME] </w:t>
      </w:r>
      <w:r>
        <w:rPr>
          <w:rFonts w:ascii="Franklin Gothic Book" w:hAnsi="Franklin Gothic Book" w:cs="Times New Roman"/>
        </w:rPr>
        <w:t>understands that as part of compliance, it is expected to:</w:t>
      </w:r>
    </w:p>
    <w:p w14:paraId="68C8FD53" w14:textId="77777777" w:rsidR="00C23E41" w:rsidRDefault="00C23E41" w:rsidP="00C23E41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Franklin Gothic Book" w:hAnsi="Franklin Gothic Book" w:cs="Times New Roman"/>
          <w:color w:val="000000"/>
        </w:rPr>
      </w:pPr>
      <w:r>
        <w:rPr>
          <w:rFonts w:ascii="Franklin Gothic Book" w:hAnsi="Franklin Gothic Book" w:cs="Times New Roman"/>
        </w:rPr>
        <w:t xml:space="preserve">have a written EEO Policy </w:t>
      </w:r>
    </w:p>
    <w:p w14:paraId="01AB4F52" w14:textId="77777777" w:rsidR="00C23E41" w:rsidRDefault="00C23E41" w:rsidP="00C23E41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Franklin Gothic Book" w:hAnsi="Franklin Gothic Book" w:cs="Times New Roman"/>
          <w:color w:val="000000"/>
        </w:rPr>
      </w:pPr>
      <w:r>
        <w:rPr>
          <w:rFonts w:ascii="Franklin Gothic Book" w:hAnsi="Franklin Gothic Book" w:cs="Times New Roman"/>
        </w:rPr>
        <w:t>have a written complaint procedure</w:t>
      </w:r>
    </w:p>
    <w:p w14:paraId="240E9B10" w14:textId="77777777" w:rsidR="00C23E41" w:rsidRDefault="00C23E41" w:rsidP="00C23E41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Franklin Gothic Book" w:hAnsi="Franklin Gothic Book" w:cs="Times New Roman"/>
          <w:color w:val="000000"/>
        </w:rPr>
      </w:pPr>
      <w:r>
        <w:rPr>
          <w:rFonts w:ascii="Franklin Gothic Book" w:hAnsi="Franklin Gothic Book" w:cs="Times New Roman"/>
        </w:rPr>
        <w:t xml:space="preserve">make the policy and complaint procedures available to employees, </w:t>
      </w:r>
      <w:proofErr w:type="gramStart"/>
      <w:r>
        <w:rPr>
          <w:rFonts w:ascii="Franklin Gothic Book" w:hAnsi="Franklin Gothic Book" w:cs="Times New Roman"/>
        </w:rPr>
        <w:t>clients</w:t>
      </w:r>
      <w:proofErr w:type="gramEnd"/>
      <w:r>
        <w:rPr>
          <w:rFonts w:ascii="Franklin Gothic Book" w:hAnsi="Franklin Gothic Book" w:cs="Times New Roman"/>
        </w:rPr>
        <w:t xml:space="preserve"> and the general public in an accessible manner</w:t>
      </w:r>
    </w:p>
    <w:p w14:paraId="5F5F76FA" w14:textId="77777777" w:rsidR="00C23E41" w:rsidRDefault="00C23E41" w:rsidP="00C23E41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Franklin Gothic Book" w:hAnsi="Franklin Gothic Book" w:cs="Times New Roman"/>
          <w:color w:val="000000"/>
        </w:rPr>
      </w:pPr>
      <w:r>
        <w:rPr>
          <w:rFonts w:ascii="Franklin Gothic Book" w:hAnsi="Franklin Gothic Book" w:cs="Times New Roman"/>
        </w:rPr>
        <w:t xml:space="preserve">make available to COG upon request, a complaint status report </w:t>
      </w:r>
    </w:p>
    <w:p w14:paraId="6C642E35" w14:textId="77777777" w:rsidR="00C23E41" w:rsidRDefault="00C23E41" w:rsidP="00C23E41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Franklin Gothic Book" w:hAnsi="Franklin Gothic Book" w:cs="Times New Roman"/>
          <w:color w:val="000000"/>
        </w:rPr>
      </w:pPr>
      <w:r>
        <w:rPr>
          <w:rFonts w:ascii="Franklin Gothic Book" w:hAnsi="Franklin Gothic Book" w:cs="Times New Roman"/>
        </w:rPr>
        <w:t>implement and comply with the policy</w:t>
      </w:r>
    </w:p>
    <w:p w14:paraId="5A4D9BD7" w14:textId="77777777" w:rsidR="009336F1" w:rsidRDefault="009336F1" w:rsidP="00193D31">
      <w:pPr>
        <w:rPr>
          <w:rFonts w:ascii="Franklin Gothic Book" w:hAnsi="Franklin Gothic Book" w:cs="Times New Roman"/>
          <w:b/>
          <w:u w:val="single"/>
        </w:rPr>
      </w:pPr>
    </w:p>
    <w:p w14:paraId="6E607938" w14:textId="77777777" w:rsidR="00392367" w:rsidRDefault="00392367" w:rsidP="00193D31">
      <w:pPr>
        <w:rPr>
          <w:rFonts w:ascii="Franklin Gothic Book" w:hAnsi="Franklin Gothic Book" w:cs="Times New Roman"/>
        </w:rPr>
      </w:pPr>
    </w:p>
    <w:p w14:paraId="06174BB0" w14:textId="77777777" w:rsidR="001978C4" w:rsidRDefault="001978C4" w:rsidP="00193D31">
      <w:pPr>
        <w:rPr>
          <w:rFonts w:ascii="Franklin Gothic Book" w:hAnsi="Franklin Gothic Book" w:cs="Times New Roman"/>
        </w:rPr>
      </w:pPr>
    </w:p>
    <w:p w14:paraId="46BF599B" w14:textId="77777777" w:rsidR="00E150AD" w:rsidRDefault="00E150AD" w:rsidP="00193D31">
      <w:pPr>
        <w:rPr>
          <w:rFonts w:ascii="Franklin Gothic Book" w:hAnsi="Franklin Gothic Book" w:cs="Times New Roman"/>
        </w:rPr>
      </w:pPr>
    </w:p>
    <w:p w14:paraId="35DD71C4" w14:textId="77777777" w:rsidR="00E150AD" w:rsidRPr="00E150AD" w:rsidRDefault="00E150AD" w:rsidP="00193D31">
      <w:pPr>
        <w:rPr>
          <w:rFonts w:ascii="Franklin Gothic Book" w:hAnsi="Franklin Gothic Book" w:cs="Times New Roman"/>
        </w:rPr>
      </w:pPr>
    </w:p>
    <w:p w14:paraId="0B62399C" w14:textId="77777777" w:rsidR="00937DA6" w:rsidRPr="00E150AD" w:rsidRDefault="00937DA6" w:rsidP="00937DA6">
      <w:pPr>
        <w:spacing w:before="100" w:beforeAutospacing="1"/>
        <w:rPr>
          <w:rFonts w:ascii="Franklin Gothic Book" w:eastAsia="Calibri" w:hAnsi="Franklin Gothic Book" w:cs="Times New Roman"/>
        </w:rPr>
      </w:pPr>
      <w:r w:rsidRPr="00E150AD">
        <w:rPr>
          <w:rFonts w:ascii="Franklin Gothic Book" w:eastAsia="Calibri" w:hAnsi="Franklin Gothic Book" w:cs="Times New Roman"/>
        </w:rPr>
        <w:t>__________________________________                            __________________</w:t>
      </w:r>
    </w:p>
    <w:p w14:paraId="5248BB23" w14:textId="77777777" w:rsidR="00937DA6" w:rsidRPr="00E150AD" w:rsidRDefault="00937DA6" w:rsidP="00937DA6">
      <w:pPr>
        <w:rPr>
          <w:rFonts w:ascii="Franklin Gothic Book" w:eastAsia="Calibri" w:hAnsi="Franklin Gothic Book" w:cs="Times New Roman"/>
        </w:rPr>
      </w:pPr>
      <w:r w:rsidRPr="00E150AD">
        <w:rPr>
          <w:rFonts w:ascii="Franklin Gothic Book" w:eastAsia="Calibri" w:hAnsi="Franklin Gothic Book" w:cs="Times New Roman"/>
        </w:rPr>
        <w:t xml:space="preserve">Signature </w:t>
      </w:r>
      <w:r w:rsidR="001978C4">
        <w:rPr>
          <w:rFonts w:ascii="Franklin Gothic Book" w:eastAsia="Calibri" w:hAnsi="Franklin Gothic Book" w:cs="Times New Roman"/>
        </w:rPr>
        <w:t xml:space="preserve">&amp; Title </w:t>
      </w:r>
      <w:r w:rsidRPr="00E150AD">
        <w:rPr>
          <w:rFonts w:ascii="Franklin Gothic Book" w:eastAsia="Calibri" w:hAnsi="Franklin Gothic Book" w:cs="Times New Roman"/>
        </w:rPr>
        <w:t>of Authorizing Official</w:t>
      </w:r>
      <w:r w:rsidRPr="00E150AD">
        <w:rPr>
          <w:rFonts w:ascii="Franklin Gothic Book" w:eastAsia="Calibri" w:hAnsi="Franklin Gothic Book" w:cs="Times New Roman"/>
        </w:rPr>
        <w:tab/>
      </w:r>
      <w:r w:rsidRPr="00E150AD">
        <w:rPr>
          <w:rFonts w:ascii="Franklin Gothic Book" w:eastAsia="Calibri" w:hAnsi="Franklin Gothic Book" w:cs="Times New Roman"/>
        </w:rPr>
        <w:tab/>
      </w:r>
      <w:r w:rsidRPr="00E150AD">
        <w:rPr>
          <w:rFonts w:ascii="Franklin Gothic Book" w:eastAsia="Calibri" w:hAnsi="Franklin Gothic Book" w:cs="Times New Roman"/>
        </w:rPr>
        <w:tab/>
        <w:t>Date</w:t>
      </w:r>
    </w:p>
    <w:p w14:paraId="4B4000A9" w14:textId="77777777" w:rsidR="00392367" w:rsidRPr="00E150AD" w:rsidRDefault="00392367" w:rsidP="00193D31">
      <w:pPr>
        <w:rPr>
          <w:rFonts w:ascii="Franklin Gothic Book" w:hAnsi="Franklin Gothic Book" w:cs="Times New Roman"/>
        </w:rPr>
      </w:pPr>
    </w:p>
    <w:p w14:paraId="71663027" w14:textId="77777777" w:rsidR="00392367" w:rsidRPr="00E150AD" w:rsidRDefault="00392367" w:rsidP="00193D31">
      <w:pPr>
        <w:rPr>
          <w:rFonts w:ascii="Franklin Gothic Book" w:hAnsi="Franklin Gothic Book" w:cs="Times New Roman"/>
        </w:rPr>
      </w:pPr>
    </w:p>
    <w:p w14:paraId="7852436C" w14:textId="77777777" w:rsidR="005019F0" w:rsidRPr="00E150AD" w:rsidRDefault="005019F0" w:rsidP="00193D31">
      <w:pPr>
        <w:rPr>
          <w:rFonts w:ascii="Franklin Gothic Book" w:hAnsi="Franklin Gothic Book" w:cs="Times New Roman"/>
          <w:i/>
          <w:u w:val="single"/>
        </w:rPr>
      </w:pPr>
    </w:p>
    <w:p w14:paraId="06F17ECC" w14:textId="77777777" w:rsidR="005019F0" w:rsidRPr="00E150AD" w:rsidRDefault="005019F0" w:rsidP="00193D31">
      <w:pPr>
        <w:rPr>
          <w:rFonts w:ascii="Franklin Gothic Book" w:hAnsi="Franklin Gothic Book" w:cs="Times New Roman"/>
        </w:rPr>
      </w:pPr>
    </w:p>
    <w:p w14:paraId="799A159F" w14:textId="77777777" w:rsidR="00A704CD" w:rsidRDefault="00404DC0">
      <w:pPr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 xml:space="preserve">For more </w:t>
      </w:r>
      <w:r w:rsidR="00D61FD7">
        <w:rPr>
          <w:rFonts w:ascii="Franklin Gothic Book" w:hAnsi="Franklin Gothic Book" w:cs="Times New Roman"/>
        </w:rPr>
        <w:t>information, see FTA’s Circular:</w:t>
      </w:r>
    </w:p>
    <w:p w14:paraId="273C79D6" w14:textId="77777777" w:rsidR="00404DC0" w:rsidRDefault="00404DC0">
      <w:pPr>
        <w:rPr>
          <w:rFonts w:ascii="Franklin Gothic Book" w:hAnsi="Franklin Gothic Book" w:cs="Times New Roman"/>
        </w:rPr>
      </w:pPr>
    </w:p>
    <w:p w14:paraId="561AD0FF" w14:textId="77777777" w:rsidR="00D61FD7" w:rsidRDefault="00D61FD7">
      <w:pPr>
        <w:rPr>
          <w:rFonts w:ascii="Franklin Gothic Book" w:hAnsi="Franklin Gothic Book" w:cs="Times New Roman"/>
        </w:rPr>
      </w:pPr>
      <w:hyperlink r:id="rId9" w:history="1">
        <w:r>
          <w:rPr>
            <w:rStyle w:val="Hyperlink"/>
            <w:rFonts w:ascii="Franklin Gothic Book" w:hAnsi="Franklin Gothic Book" w:cs="Times New Roman"/>
          </w:rPr>
          <w:t>Equal Employment Opportunity (EEO) Requirements and Guidelines for Federal Transit Administration Recipie</w:t>
        </w:r>
        <w:r>
          <w:rPr>
            <w:rStyle w:val="Hyperlink"/>
            <w:rFonts w:ascii="Franklin Gothic Book" w:hAnsi="Franklin Gothic Book" w:cs="Times New Roman"/>
          </w:rPr>
          <w:t>n</w:t>
        </w:r>
        <w:r>
          <w:rPr>
            <w:rStyle w:val="Hyperlink"/>
            <w:rFonts w:ascii="Franklin Gothic Book" w:hAnsi="Franklin Gothic Book" w:cs="Times New Roman"/>
          </w:rPr>
          <w:t>ts - C4704.1A</w:t>
        </w:r>
      </w:hyperlink>
    </w:p>
    <w:sectPr w:rsidR="00D61FD7" w:rsidSect="00775116">
      <w:footerReference w:type="default" r:id="rId10"/>
      <w:pgSz w:w="12240" w:h="15840" w:code="1"/>
      <w:pgMar w:top="1440" w:right="1800" w:bottom="1440" w:left="1800" w:header="57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E7DE3E" w14:textId="77777777" w:rsidR="00F03336" w:rsidRDefault="00F03336">
      <w:r>
        <w:separator/>
      </w:r>
    </w:p>
  </w:endnote>
  <w:endnote w:type="continuationSeparator" w:id="0">
    <w:p w14:paraId="5DAC7BD4" w14:textId="77777777" w:rsidR="00F03336" w:rsidRDefault="00F0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964C9" w14:textId="77777777" w:rsidR="00E15CBC" w:rsidRDefault="00E15CB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3FAD">
      <w:rPr>
        <w:noProof/>
      </w:rPr>
      <w:t>1</w:t>
    </w:r>
    <w:r>
      <w:rPr>
        <w:noProof/>
      </w:rPr>
      <w:fldChar w:fldCharType="end"/>
    </w:r>
  </w:p>
  <w:p w14:paraId="23CC59AD" w14:textId="77777777" w:rsidR="00193D31" w:rsidRDefault="00193D31">
    <w:pPr>
      <w:pStyle w:val="Footer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C13FF3" w14:textId="77777777" w:rsidR="00F03336" w:rsidRDefault="00F03336">
      <w:r>
        <w:separator/>
      </w:r>
    </w:p>
  </w:footnote>
  <w:footnote w:type="continuationSeparator" w:id="0">
    <w:p w14:paraId="29CA735A" w14:textId="77777777" w:rsidR="00F03336" w:rsidRDefault="00F03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62FBD"/>
    <w:multiLevelType w:val="hybridMultilevel"/>
    <w:tmpl w:val="1DA81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E1F5A"/>
    <w:multiLevelType w:val="hybridMultilevel"/>
    <w:tmpl w:val="C876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452F7"/>
    <w:multiLevelType w:val="singleLevel"/>
    <w:tmpl w:val="1C0C53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27AF2F8D"/>
    <w:multiLevelType w:val="singleLevel"/>
    <w:tmpl w:val="C31826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8A451F0"/>
    <w:multiLevelType w:val="hybridMultilevel"/>
    <w:tmpl w:val="BA526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25778"/>
    <w:multiLevelType w:val="singleLevel"/>
    <w:tmpl w:val="B29A2C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9E30A1E"/>
    <w:multiLevelType w:val="hybridMultilevel"/>
    <w:tmpl w:val="DF042C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D7FA5"/>
    <w:multiLevelType w:val="singleLevel"/>
    <w:tmpl w:val="701C70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AB9532E"/>
    <w:multiLevelType w:val="hybridMultilevel"/>
    <w:tmpl w:val="8CB45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472F8"/>
    <w:multiLevelType w:val="hybridMultilevel"/>
    <w:tmpl w:val="AB380D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902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8A358A5"/>
    <w:multiLevelType w:val="singleLevel"/>
    <w:tmpl w:val="F34E92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7"/>
  </w:num>
  <w:num w:numId="5">
    <w:abstractNumId w:val="5"/>
  </w:num>
  <w:num w:numId="6">
    <w:abstractNumId w:val="2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8"/>
  </w:num>
  <w:num w:numId="1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3D31"/>
    <w:rsid w:val="00046A25"/>
    <w:rsid w:val="00080A5D"/>
    <w:rsid w:val="0009369F"/>
    <w:rsid w:val="00101887"/>
    <w:rsid w:val="00184AA4"/>
    <w:rsid w:val="00193D31"/>
    <w:rsid w:val="00193E9B"/>
    <w:rsid w:val="001978C4"/>
    <w:rsid w:val="00206A96"/>
    <w:rsid w:val="0024093A"/>
    <w:rsid w:val="002617E8"/>
    <w:rsid w:val="0027273F"/>
    <w:rsid w:val="002E56D2"/>
    <w:rsid w:val="00303F91"/>
    <w:rsid w:val="00391BA3"/>
    <w:rsid w:val="00392367"/>
    <w:rsid w:val="003B3B84"/>
    <w:rsid w:val="003C5A0B"/>
    <w:rsid w:val="003F6C48"/>
    <w:rsid w:val="004048AC"/>
    <w:rsid w:val="00404DC0"/>
    <w:rsid w:val="00427BD6"/>
    <w:rsid w:val="0043515D"/>
    <w:rsid w:val="0043573D"/>
    <w:rsid w:val="00482504"/>
    <w:rsid w:val="005019F0"/>
    <w:rsid w:val="00550291"/>
    <w:rsid w:val="005634F5"/>
    <w:rsid w:val="00575569"/>
    <w:rsid w:val="00577A30"/>
    <w:rsid w:val="005927C3"/>
    <w:rsid w:val="00602D0D"/>
    <w:rsid w:val="00612FBB"/>
    <w:rsid w:val="00631B2A"/>
    <w:rsid w:val="00701A23"/>
    <w:rsid w:val="007124AD"/>
    <w:rsid w:val="00757154"/>
    <w:rsid w:val="00775116"/>
    <w:rsid w:val="00791DE0"/>
    <w:rsid w:val="007F192D"/>
    <w:rsid w:val="00800F6C"/>
    <w:rsid w:val="00876DC5"/>
    <w:rsid w:val="00931FF5"/>
    <w:rsid w:val="009336F1"/>
    <w:rsid w:val="00937DA6"/>
    <w:rsid w:val="00943D59"/>
    <w:rsid w:val="00957A27"/>
    <w:rsid w:val="009644F1"/>
    <w:rsid w:val="009C1BC3"/>
    <w:rsid w:val="009F000C"/>
    <w:rsid w:val="00A17767"/>
    <w:rsid w:val="00A704CD"/>
    <w:rsid w:val="00B262CD"/>
    <w:rsid w:val="00C23E41"/>
    <w:rsid w:val="00C55394"/>
    <w:rsid w:val="00C67D04"/>
    <w:rsid w:val="00CB3560"/>
    <w:rsid w:val="00CF26C6"/>
    <w:rsid w:val="00D072C8"/>
    <w:rsid w:val="00D61FD7"/>
    <w:rsid w:val="00D86E6D"/>
    <w:rsid w:val="00E150AD"/>
    <w:rsid w:val="00E15CBC"/>
    <w:rsid w:val="00E42D9A"/>
    <w:rsid w:val="00E4478B"/>
    <w:rsid w:val="00EB6751"/>
    <w:rsid w:val="00EC05D7"/>
    <w:rsid w:val="00EE198A"/>
    <w:rsid w:val="00F03336"/>
    <w:rsid w:val="00F306F6"/>
    <w:rsid w:val="00F443A0"/>
    <w:rsid w:val="00FA65C1"/>
    <w:rsid w:val="00FC2DAB"/>
    <w:rsid w:val="00FC3FAD"/>
    <w:rsid w:val="00FD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C9A3D4D"/>
  <w15:chartTrackingRefBased/>
  <w15:docId w15:val="{136A3F4E-F387-4A09-AC7E-FF14075B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36F1"/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qFormat/>
    <w:rsid w:val="00193D31"/>
    <w:pPr>
      <w:keepNext/>
      <w:jc w:val="center"/>
      <w:outlineLvl w:val="0"/>
    </w:pPr>
    <w:rPr>
      <w:rFonts w:ascii="Arial" w:hAnsi="Arial" w:cs="Arial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qFormat/>
    <w:rsid w:val="00193D31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193D31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193D31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rsid w:val="00193D31"/>
    <w:pPr>
      <w:keepNext/>
      <w:outlineLvl w:val="4"/>
    </w:pPr>
    <w:rPr>
      <w:rFonts w:ascii="Arial" w:hAnsi="Arial" w:cs="Arial"/>
      <w:u w:val="single"/>
    </w:rPr>
  </w:style>
  <w:style w:type="paragraph" w:styleId="Heading6">
    <w:name w:val="heading 6"/>
    <w:basedOn w:val="Normal"/>
    <w:next w:val="Normal"/>
    <w:qFormat/>
    <w:rsid w:val="00193D31"/>
    <w:pPr>
      <w:keepNext/>
      <w:ind w:right="90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rsid w:val="00193D31"/>
    <w:pPr>
      <w:keepNext/>
      <w:jc w:val="center"/>
      <w:outlineLvl w:val="6"/>
    </w:pPr>
    <w:rPr>
      <w:rFonts w:ascii="Arial" w:hAnsi="Arial" w:cs="Arial"/>
      <w:b/>
      <w:bCs/>
      <w:u w:val="single"/>
    </w:rPr>
  </w:style>
  <w:style w:type="paragraph" w:styleId="Heading8">
    <w:name w:val="heading 8"/>
    <w:basedOn w:val="Normal"/>
    <w:next w:val="Normal"/>
    <w:qFormat/>
    <w:rsid w:val="00193D31"/>
    <w:pPr>
      <w:keepNext/>
      <w:ind w:left="2160" w:firstLine="720"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qFormat/>
    <w:rsid w:val="00193D31"/>
    <w:pPr>
      <w:keepNext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193D31"/>
    <w:rPr>
      <w:color w:val="0000FF"/>
      <w:u w:val="single"/>
    </w:rPr>
  </w:style>
  <w:style w:type="paragraph" w:styleId="BlockText">
    <w:name w:val="Block Text"/>
    <w:basedOn w:val="Normal"/>
    <w:rsid w:val="00193D31"/>
    <w:pPr>
      <w:ind w:left="720" w:right="720"/>
    </w:pPr>
    <w:rPr>
      <w:rFonts w:ascii="Arial" w:hAnsi="Arial" w:cs="Arial"/>
    </w:rPr>
  </w:style>
  <w:style w:type="paragraph" w:styleId="BodyText2">
    <w:name w:val="Body Text 2"/>
    <w:basedOn w:val="Normal"/>
    <w:rsid w:val="00193D31"/>
    <w:rPr>
      <w:rFonts w:ascii="Arial" w:hAnsi="Arial" w:cs="Arial"/>
      <w:i/>
      <w:iCs/>
    </w:rPr>
  </w:style>
  <w:style w:type="paragraph" w:styleId="BodyText">
    <w:name w:val="Body Text"/>
    <w:basedOn w:val="Normal"/>
    <w:rsid w:val="00193D31"/>
    <w:pPr>
      <w:ind w:right="90"/>
    </w:pPr>
    <w:rPr>
      <w:rFonts w:ascii="Arial" w:hAnsi="Arial" w:cs="Arial"/>
    </w:rPr>
  </w:style>
  <w:style w:type="paragraph" w:styleId="BodyTextIndent2">
    <w:name w:val="Body Text Indent 2"/>
    <w:basedOn w:val="Normal"/>
    <w:rsid w:val="00193D31"/>
    <w:pPr>
      <w:ind w:right="1530" w:firstLine="1440"/>
      <w:jc w:val="center"/>
    </w:pPr>
    <w:rPr>
      <w:rFonts w:ascii="Arial" w:hAnsi="Arial" w:cs="Arial"/>
    </w:rPr>
  </w:style>
  <w:style w:type="paragraph" w:styleId="BodyTextIndent3">
    <w:name w:val="Body Text Indent 3"/>
    <w:basedOn w:val="Normal"/>
    <w:rsid w:val="00193D31"/>
    <w:pPr>
      <w:ind w:left="2160" w:hanging="2160"/>
    </w:pPr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193D31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193D31"/>
    <w:rPr>
      <w:sz w:val="20"/>
      <w:szCs w:val="20"/>
    </w:rPr>
  </w:style>
  <w:style w:type="paragraph" w:styleId="Header">
    <w:name w:val="header"/>
    <w:basedOn w:val="Normal"/>
    <w:rsid w:val="00193D3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409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093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F00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000C"/>
    <w:rPr>
      <w:sz w:val="20"/>
      <w:szCs w:val="20"/>
    </w:rPr>
  </w:style>
  <w:style w:type="character" w:customStyle="1" w:styleId="CommentTextChar">
    <w:name w:val="Comment Text Char"/>
    <w:link w:val="CommentText"/>
    <w:rsid w:val="009F000C"/>
    <w:rPr>
      <w:rFonts w:ascii="Courier New" w:hAnsi="Courier New" w:cs="Courier New"/>
    </w:rPr>
  </w:style>
  <w:style w:type="paragraph" w:styleId="CommentSubject">
    <w:name w:val="annotation subject"/>
    <w:basedOn w:val="CommentText"/>
    <w:next w:val="CommentText"/>
    <w:link w:val="CommentSubjectChar"/>
    <w:rsid w:val="009F000C"/>
    <w:rPr>
      <w:b/>
      <w:bCs/>
    </w:rPr>
  </w:style>
  <w:style w:type="character" w:customStyle="1" w:styleId="CommentSubjectChar">
    <w:name w:val="Comment Subject Char"/>
    <w:link w:val="CommentSubject"/>
    <w:rsid w:val="009F000C"/>
    <w:rPr>
      <w:rFonts w:ascii="Courier New" w:hAnsi="Courier New" w:cs="Courier New"/>
      <w:b/>
      <w:bCs/>
    </w:rPr>
  </w:style>
  <w:style w:type="character" w:styleId="FollowedHyperlink">
    <w:name w:val="FollowedHyperlink"/>
    <w:rsid w:val="00937DA6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E15CBC"/>
    <w:rPr>
      <w:rFonts w:ascii="Courier New" w:hAnsi="Courier New" w:cs="Courier New"/>
      <w:sz w:val="24"/>
      <w:szCs w:val="24"/>
    </w:rPr>
  </w:style>
  <w:style w:type="paragraph" w:styleId="ListParagraph">
    <w:name w:val="List Paragraph"/>
    <w:basedOn w:val="Normal"/>
    <w:uiPriority w:val="34"/>
    <w:qFormat/>
    <w:rsid w:val="00C23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1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o.gov/fdsys/search/pagedetails.action?collectionCode=CFR&amp;searchPath=Title+49%2FSubtitle+A%2FPart+21&amp;granuleId=CFR-2011-title49-vol1-sec21-5&amp;packageId=CFR-2011-title49-vol1&amp;oldPath=Title+49%2FSubtitle+A%2FPart+21&amp;fromPageDetails=true&amp;collapse=true&amp;ycord=24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transit.dot.gov/sites/fta.dot.gov/files/docs/FTA_EEO_Circular_C_4704.1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TRANSPORTATION</vt:lpstr>
    </vt:vector>
  </TitlesOfParts>
  <Company>dot</Company>
  <LinksUpToDate>false</LinksUpToDate>
  <CharactersWithSpaces>1548</CharactersWithSpaces>
  <SharedDoc>false</SharedDoc>
  <HLinks>
    <vt:vector size="12" baseType="variant">
      <vt:variant>
        <vt:i4>2424877</vt:i4>
      </vt:variant>
      <vt:variant>
        <vt:i4>6</vt:i4>
      </vt:variant>
      <vt:variant>
        <vt:i4>0</vt:i4>
      </vt:variant>
      <vt:variant>
        <vt:i4>5</vt:i4>
      </vt:variant>
      <vt:variant>
        <vt:lpwstr>https://www.transit.dot.gov/sites/fta.dot.gov/files/docs/FTA_EEO_Circular_C_4704.1A.pdf</vt:lpwstr>
      </vt:variant>
      <vt:variant>
        <vt:lpwstr/>
      </vt:variant>
      <vt:variant>
        <vt:i4>2883693</vt:i4>
      </vt:variant>
      <vt:variant>
        <vt:i4>3</vt:i4>
      </vt:variant>
      <vt:variant>
        <vt:i4>0</vt:i4>
      </vt:variant>
      <vt:variant>
        <vt:i4>5</vt:i4>
      </vt:variant>
      <vt:variant>
        <vt:lpwstr>https://www.gpo.gov/fdsys/search/pagedetails.action?collectionCode=CFR&amp;searchPath=Title+49%2FSubtitle+A%2FPart+21&amp;granuleId=CFR-2011-title49-vol1-sec21-5&amp;packageId=CFR-2011-title49-vol1&amp;oldPath=Title+49%2FSubtitle+A%2FPart+21&amp;fromPageDetails=true&amp;collapse=true&amp;ycord=2400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TRANSPORTATION</dc:title>
  <dc:subject/>
  <dc:creator>Nick Coates</dc:creator>
  <cp:keywords/>
  <cp:lastModifiedBy>Sergio Ritacco</cp:lastModifiedBy>
  <cp:revision>2</cp:revision>
  <cp:lastPrinted>2016-10-17T16:36:00Z</cp:lastPrinted>
  <dcterms:created xsi:type="dcterms:W3CDTF">2021-04-23T16:11:00Z</dcterms:created>
  <dcterms:modified xsi:type="dcterms:W3CDTF">2021-04-23T16:11:00Z</dcterms:modified>
</cp:coreProperties>
</file>