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363B2C07" w14:textId="374815BB" w:rsidR="00C63987" w:rsidRDefault="00C04721" w:rsidP="0016031E">
      <w:pPr>
        <w:pStyle w:val="Heading1"/>
        <w:ind w:left="0" w:firstLine="0"/>
        <w:rPr>
          <w:rFonts w:ascii="Franklin Gothic Book" w:hAnsi="Franklin Gothic Book" w:cs="Tahoma"/>
          <w:sz w:val="24"/>
          <w:szCs w:val="24"/>
        </w:rPr>
      </w:pPr>
      <w:r w:rsidRPr="007B2987">
        <w:rPr>
          <w:rFonts w:ascii="Franklin Gothic Book" w:hAnsi="Franklin Gothic Book" w:cs="Tahoma"/>
          <w:sz w:val="24"/>
          <w:szCs w:val="24"/>
        </w:rPr>
        <w:t xml:space="preserve">Presentation Title: </w:t>
      </w:r>
      <w:r w:rsidR="0016031E" w:rsidRPr="0016031E">
        <w:rPr>
          <w:rFonts w:ascii="Franklin Gothic Book" w:hAnsi="Franklin Gothic Book" w:cs="Tahoma"/>
          <w:sz w:val="24"/>
          <w:szCs w:val="24"/>
        </w:rPr>
        <w:t>TPB Climate Change Mitigation Study of 2021</w:t>
      </w:r>
      <w:r w:rsidR="00225EA3">
        <w:rPr>
          <w:rFonts w:ascii="Franklin Gothic Book" w:hAnsi="Franklin Gothic Book" w:cs="Tahoma"/>
          <w:sz w:val="24"/>
          <w:szCs w:val="24"/>
        </w:rPr>
        <w:t>: Report Findings</w:t>
      </w:r>
    </w:p>
    <w:p w14:paraId="1D003AE4" w14:textId="16333E27" w:rsidR="0052056A" w:rsidRPr="006C53DD" w:rsidRDefault="00225EA3" w:rsidP="00C63987">
      <w:pPr>
        <w:spacing w:after="0" w:line="240" w:lineRule="auto"/>
        <w:rPr>
          <w:rFonts w:ascii="Franklin Gothic Book" w:hAnsi="Franklin Gothic Book"/>
          <w:sz w:val="24"/>
          <w:szCs w:val="24"/>
        </w:rPr>
      </w:pPr>
      <w:r w:rsidRPr="006C53DD">
        <w:rPr>
          <w:rFonts w:ascii="Franklin Gothic Book" w:hAnsi="Franklin Gothic Book"/>
          <w:sz w:val="24"/>
          <w:szCs w:val="24"/>
        </w:rPr>
        <w:t>Presentation to TPB’s Access for All Advisory Committee</w:t>
      </w:r>
    </w:p>
    <w:p w14:paraId="13A71ABA" w14:textId="77777777" w:rsidR="00225EA3" w:rsidRDefault="00225EA3" w:rsidP="00C63987">
      <w:pPr>
        <w:spacing w:after="0" w:line="240" w:lineRule="auto"/>
      </w:pPr>
    </w:p>
    <w:p w14:paraId="7E0EF633" w14:textId="76EFF2AB" w:rsidR="0052056A" w:rsidRPr="0052056A" w:rsidRDefault="00225EA3" w:rsidP="0052056A">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Michael Grant</w:t>
      </w:r>
    </w:p>
    <w:p w14:paraId="6A99221E" w14:textId="5FC5A894" w:rsidR="00C63987" w:rsidRDefault="00225EA3" w:rsidP="0052056A">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ICF</w:t>
      </w:r>
    </w:p>
    <w:p w14:paraId="3CE119B8" w14:textId="436E1F69" w:rsidR="00225EA3" w:rsidRDefault="00225EA3" w:rsidP="0052056A">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February 11, 2022</w:t>
      </w:r>
    </w:p>
    <w:p w14:paraId="1EC96B06" w14:textId="77777777" w:rsidR="0065312E" w:rsidRDefault="0065312E" w:rsidP="00D845DF">
      <w:pPr>
        <w:spacing w:after="0" w:line="240" w:lineRule="auto"/>
        <w:rPr>
          <w:rFonts w:ascii="Franklin Gothic Book" w:hAnsi="Franklin Gothic Book" w:cs="Tahoma"/>
          <w:sz w:val="24"/>
          <w:szCs w:val="24"/>
        </w:rPr>
      </w:pPr>
    </w:p>
    <w:p w14:paraId="2BEF9600" w14:textId="24624EEF" w:rsidR="003A206A" w:rsidRDefault="00DF0DDF" w:rsidP="003A206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225EA3">
        <w:rPr>
          <w:rFonts w:ascii="Franklin Gothic Book" w:hAnsi="Franklin Gothic Book" w:cs="Tahoma"/>
          <w:sz w:val="24"/>
          <w:szCs w:val="24"/>
        </w:rPr>
        <w:t>Key Goals of Study</w:t>
      </w:r>
    </w:p>
    <w:p w14:paraId="2F537E5C" w14:textId="77777777" w:rsidR="006C53DD" w:rsidRPr="006C53DD" w:rsidRDefault="006C53DD" w:rsidP="006C53DD">
      <w:pPr>
        <w:autoSpaceDE w:val="0"/>
        <w:autoSpaceDN w:val="0"/>
        <w:adjustRightInd w:val="0"/>
        <w:spacing w:after="0" w:line="240" w:lineRule="auto"/>
        <w:rPr>
          <w:rFonts w:ascii="DM Sans" w:eastAsiaTheme="minorHAnsi" w:hAnsi="DM Sans" w:cstheme="minorBidi"/>
          <w:sz w:val="24"/>
          <w:szCs w:val="24"/>
        </w:rPr>
      </w:pPr>
    </w:p>
    <w:p w14:paraId="3123540F" w14:textId="77777777" w:rsidR="006C53DD" w:rsidRPr="006C53DD" w:rsidRDefault="006C53DD" w:rsidP="006C53DD">
      <w:pPr>
        <w:autoSpaceDE w:val="0"/>
        <w:autoSpaceDN w:val="0"/>
        <w:adjustRightInd w:val="0"/>
        <w:spacing w:after="288" w:line="240" w:lineRule="auto"/>
        <w:rPr>
          <w:rFonts w:ascii="Franklin Gothic Book" w:eastAsiaTheme="minorHAnsi" w:hAnsi="Franklin Gothic Book" w:cs="DM Sans"/>
          <w:sz w:val="24"/>
          <w:szCs w:val="24"/>
        </w:rPr>
      </w:pPr>
      <w:r w:rsidRPr="006C53DD">
        <w:rPr>
          <w:rFonts w:ascii="Franklin Gothic Book" w:eastAsiaTheme="minorHAnsi" w:hAnsi="Franklin Gothic Book" w:cstheme="minorBidi"/>
          <w:sz w:val="24"/>
          <w:szCs w:val="24"/>
        </w:rPr>
        <w:t xml:space="preserve">Identify pathways to reduce greenhouse gases (GHGs) within on-road transportation </w:t>
      </w:r>
      <w:r w:rsidRPr="006C53DD">
        <w:rPr>
          <w:rFonts w:ascii="Franklin Gothic Book" w:eastAsiaTheme="minorHAnsi" w:hAnsi="Franklin Gothic Book" w:cs="DM Sans"/>
          <w:sz w:val="24"/>
          <w:szCs w:val="24"/>
        </w:rPr>
        <w:t xml:space="preserve">commensurate with the region’s 2030 and 2050 GHG reduction goals. </w:t>
      </w:r>
    </w:p>
    <w:p w14:paraId="335C859D" w14:textId="7F7E9A6B" w:rsidR="006C53DD" w:rsidRPr="006C53DD" w:rsidRDefault="006C53DD" w:rsidP="006C53DD">
      <w:pPr>
        <w:autoSpaceDE w:val="0"/>
        <w:autoSpaceDN w:val="0"/>
        <w:adjustRightInd w:val="0"/>
        <w:spacing w:after="0" w:line="240" w:lineRule="auto"/>
        <w:rPr>
          <w:rFonts w:ascii="Franklin Gothic Book" w:eastAsiaTheme="minorHAnsi" w:hAnsi="Franklin Gothic Book" w:cs="DM Sans"/>
          <w:sz w:val="24"/>
          <w:szCs w:val="24"/>
        </w:rPr>
      </w:pPr>
      <w:r w:rsidRPr="006C53DD">
        <w:rPr>
          <w:rFonts w:ascii="Franklin Gothic Book" w:eastAsiaTheme="minorHAnsi" w:hAnsi="Franklin Gothic Book" w:cs="DM Sans"/>
          <w:sz w:val="24"/>
          <w:szCs w:val="24"/>
        </w:rPr>
        <w:t>Explore scenarios to understand what types of strategies (policies, programs, and investments) are needed to achieve the goals, and what level of GHG reductions might be achieved under different scenarios.</w:t>
      </w:r>
    </w:p>
    <w:p w14:paraId="3EE5BC37" w14:textId="7B5532C7" w:rsidR="0052056A" w:rsidRDefault="0052056A" w:rsidP="00E02BA6">
      <w:pPr>
        <w:spacing w:after="0" w:line="240" w:lineRule="auto"/>
        <w:rPr>
          <w:rFonts w:ascii="Franklin Gothic Book" w:hAnsi="Franklin Gothic Book" w:cs="Tahoma"/>
          <w:sz w:val="24"/>
          <w:szCs w:val="24"/>
        </w:rPr>
      </w:pPr>
    </w:p>
    <w:p w14:paraId="0E89EABE" w14:textId="77777777" w:rsidR="006C53DD" w:rsidRDefault="006C53DD" w:rsidP="00E02BA6">
      <w:pPr>
        <w:spacing w:after="0" w:line="240" w:lineRule="auto"/>
        <w:rPr>
          <w:rFonts w:ascii="Franklin Gothic Book" w:hAnsi="Franklin Gothic Book" w:cs="Tahoma"/>
          <w:sz w:val="24"/>
          <w:szCs w:val="24"/>
        </w:rPr>
      </w:pPr>
    </w:p>
    <w:p w14:paraId="621B3D59" w14:textId="4A0D7558" w:rsidR="000C09E1"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6C53DD">
        <w:rPr>
          <w:rFonts w:ascii="Franklin Gothic Book" w:hAnsi="Franklin Gothic Book" w:cs="Tahoma"/>
          <w:sz w:val="24"/>
          <w:szCs w:val="24"/>
        </w:rPr>
        <w:t>Key Analysis Steps</w:t>
      </w:r>
    </w:p>
    <w:p w14:paraId="7615A5F7" w14:textId="2DE564EF" w:rsidR="00B32F12" w:rsidRDefault="00B32F12" w:rsidP="00894FB4">
      <w:pPr>
        <w:spacing w:after="0" w:line="240" w:lineRule="auto"/>
        <w:rPr>
          <w:rFonts w:ascii="Franklin Gothic Book" w:hAnsi="Franklin Gothic Book" w:cs="Tahoma"/>
          <w:sz w:val="24"/>
          <w:szCs w:val="24"/>
        </w:rPr>
      </w:pPr>
    </w:p>
    <w:p w14:paraId="545DF299" w14:textId="47A8FDF8" w:rsidR="0052056A" w:rsidRDefault="0052056A" w:rsidP="00894FB4">
      <w:pPr>
        <w:spacing w:after="0" w:line="240" w:lineRule="auto"/>
        <w:rPr>
          <w:rFonts w:ascii="Franklin Gothic Book" w:hAnsi="Franklin Gothic Book" w:cs="Tahoma"/>
          <w:sz w:val="24"/>
          <w:szCs w:val="24"/>
        </w:rPr>
      </w:pPr>
      <w:r>
        <w:rPr>
          <w:rFonts w:ascii="Franklin Gothic Book" w:hAnsi="Franklin Gothic Book" w:cs="Tahoma"/>
          <w:sz w:val="24"/>
          <w:szCs w:val="24"/>
        </w:rPr>
        <w:t>Review of past studies</w:t>
      </w:r>
    </w:p>
    <w:p w14:paraId="7E610701" w14:textId="09F4CAE9" w:rsidR="0052056A" w:rsidRDefault="0052056A" w:rsidP="00A84002">
      <w:pPr>
        <w:pStyle w:val="ListParagraph"/>
        <w:numPr>
          <w:ilvl w:val="0"/>
          <w:numId w:val="2"/>
        </w:numPr>
        <w:spacing w:after="0" w:line="240" w:lineRule="auto"/>
        <w:rPr>
          <w:rFonts w:ascii="Franklin Gothic Book" w:hAnsi="Franklin Gothic Book" w:cs="Tahoma"/>
          <w:sz w:val="24"/>
          <w:szCs w:val="24"/>
        </w:rPr>
      </w:pPr>
      <w:r w:rsidRPr="0052056A">
        <w:rPr>
          <w:rFonts w:ascii="Franklin Gothic Book" w:hAnsi="Franklin Gothic Book" w:cs="Tahoma"/>
          <w:sz w:val="24"/>
          <w:szCs w:val="24"/>
        </w:rPr>
        <w:t>Conduct review of climate change mitigation studies in the COG region (Phase I, performed by TPB staff)</w:t>
      </w:r>
    </w:p>
    <w:p w14:paraId="0F18F196" w14:textId="77777777" w:rsidR="0052056A" w:rsidRDefault="0052056A" w:rsidP="0052056A">
      <w:pPr>
        <w:pStyle w:val="ListParagraph"/>
        <w:spacing w:after="0" w:line="240" w:lineRule="auto"/>
        <w:rPr>
          <w:rFonts w:ascii="Franklin Gothic Book" w:hAnsi="Franklin Gothic Book" w:cs="Tahoma"/>
          <w:sz w:val="24"/>
          <w:szCs w:val="24"/>
        </w:rPr>
      </w:pPr>
    </w:p>
    <w:p w14:paraId="28A2F24E" w14:textId="11AE974F" w:rsidR="0052056A" w:rsidRDefault="0052056A" w:rsidP="0052056A">
      <w:pPr>
        <w:spacing w:after="0" w:line="240" w:lineRule="auto"/>
        <w:rPr>
          <w:rFonts w:ascii="Franklin Gothic Book" w:hAnsi="Franklin Gothic Book" w:cs="Tahoma"/>
          <w:sz w:val="24"/>
          <w:szCs w:val="24"/>
        </w:rPr>
      </w:pPr>
      <w:r>
        <w:rPr>
          <w:rFonts w:ascii="Franklin Gothic Book" w:hAnsi="Franklin Gothic Book" w:cs="Tahoma"/>
          <w:sz w:val="24"/>
          <w:szCs w:val="24"/>
        </w:rPr>
        <w:t>Literature Review</w:t>
      </w:r>
    </w:p>
    <w:p w14:paraId="71EF71FC" w14:textId="0E12F71D" w:rsidR="0052056A" w:rsidRDefault="0052056A" w:rsidP="00A84002">
      <w:pPr>
        <w:pStyle w:val="ListParagraph"/>
        <w:numPr>
          <w:ilvl w:val="0"/>
          <w:numId w:val="2"/>
        </w:numPr>
        <w:spacing w:after="0" w:line="240" w:lineRule="auto"/>
        <w:rPr>
          <w:rFonts w:ascii="Franklin Gothic Book" w:hAnsi="Franklin Gothic Book" w:cs="Tahoma"/>
          <w:sz w:val="24"/>
          <w:szCs w:val="24"/>
        </w:rPr>
      </w:pPr>
      <w:r w:rsidRPr="0052056A">
        <w:rPr>
          <w:rFonts w:ascii="Franklin Gothic Book" w:hAnsi="Franklin Gothic Book" w:cs="Tahoma"/>
          <w:sz w:val="24"/>
          <w:szCs w:val="24"/>
        </w:rPr>
        <w:t>Conduct Phase II literature review of climate change mitigation studies and climate action plans</w:t>
      </w:r>
    </w:p>
    <w:p w14:paraId="52F43F19" w14:textId="77777777" w:rsidR="0052056A" w:rsidRDefault="0052056A" w:rsidP="0052056A">
      <w:pPr>
        <w:spacing w:after="0" w:line="240" w:lineRule="auto"/>
        <w:rPr>
          <w:rFonts w:ascii="Franklin Gothic Book" w:hAnsi="Franklin Gothic Book" w:cs="Tahoma"/>
          <w:sz w:val="24"/>
          <w:szCs w:val="24"/>
        </w:rPr>
      </w:pPr>
    </w:p>
    <w:p w14:paraId="4E370715" w14:textId="4C64D2B5" w:rsidR="0052056A" w:rsidRDefault="0052056A" w:rsidP="0052056A">
      <w:pPr>
        <w:spacing w:after="0" w:line="240" w:lineRule="auto"/>
        <w:rPr>
          <w:rFonts w:ascii="Franklin Gothic Book" w:hAnsi="Franklin Gothic Book" w:cs="Tahoma"/>
          <w:sz w:val="24"/>
          <w:szCs w:val="24"/>
        </w:rPr>
      </w:pPr>
      <w:r>
        <w:rPr>
          <w:rFonts w:ascii="Franklin Gothic Book" w:hAnsi="Franklin Gothic Book" w:cs="Tahoma"/>
          <w:sz w:val="24"/>
          <w:szCs w:val="24"/>
        </w:rPr>
        <w:t>List of scenarios and actions</w:t>
      </w:r>
    </w:p>
    <w:p w14:paraId="10F12545" w14:textId="14F6C71E" w:rsidR="0052056A" w:rsidRDefault="0052056A" w:rsidP="00A84002">
      <w:pPr>
        <w:pStyle w:val="ListParagraph"/>
        <w:numPr>
          <w:ilvl w:val="0"/>
          <w:numId w:val="2"/>
        </w:numPr>
        <w:spacing w:after="0" w:line="240" w:lineRule="auto"/>
        <w:rPr>
          <w:rFonts w:ascii="Franklin Gothic Book" w:hAnsi="Franklin Gothic Book" w:cs="Tahoma"/>
          <w:sz w:val="24"/>
          <w:szCs w:val="24"/>
        </w:rPr>
      </w:pPr>
      <w:r w:rsidRPr="0052056A">
        <w:rPr>
          <w:rFonts w:ascii="Franklin Gothic Book" w:hAnsi="Franklin Gothic Book" w:cs="Tahoma"/>
          <w:sz w:val="24"/>
          <w:szCs w:val="24"/>
        </w:rPr>
        <w:t>Develop a limited list of scenarios and associated GHG reduction actions to explore</w:t>
      </w:r>
    </w:p>
    <w:p w14:paraId="5A4178BA" w14:textId="77777777" w:rsidR="0052056A" w:rsidRPr="0052056A" w:rsidRDefault="0052056A" w:rsidP="0052056A">
      <w:pPr>
        <w:pStyle w:val="ListParagraph"/>
        <w:spacing w:after="0" w:line="240" w:lineRule="auto"/>
        <w:rPr>
          <w:rFonts w:ascii="Franklin Gothic Book" w:hAnsi="Franklin Gothic Book" w:cs="Tahoma"/>
          <w:sz w:val="24"/>
          <w:szCs w:val="24"/>
        </w:rPr>
      </w:pPr>
    </w:p>
    <w:p w14:paraId="4CF70870" w14:textId="5470521C" w:rsidR="0052056A" w:rsidRDefault="0052056A" w:rsidP="0052056A">
      <w:pPr>
        <w:spacing w:after="0" w:line="240" w:lineRule="auto"/>
        <w:rPr>
          <w:rFonts w:ascii="Franklin Gothic Book" w:hAnsi="Franklin Gothic Book" w:cs="Tahoma"/>
          <w:sz w:val="24"/>
          <w:szCs w:val="24"/>
        </w:rPr>
      </w:pPr>
      <w:r>
        <w:rPr>
          <w:rFonts w:ascii="Franklin Gothic Book" w:hAnsi="Franklin Gothic Book" w:cs="Tahoma"/>
          <w:sz w:val="24"/>
          <w:szCs w:val="24"/>
        </w:rPr>
        <w:t>Tool/model selection</w:t>
      </w:r>
    </w:p>
    <w:p w14:paraId="740AEE6F" w14:textId="713384DE" w:rsidR="0052056A" w:rsidRDefault="0052056A" w:rsidP="00A84002">
      <w:pPr>
        <w:pStyle w:val="ListParagraph"/>
        <w:numPr>
          <w:ilvl w:val="0"/>
          <w:numId w:val="2"/>
        </w:numPr>
        <w:spacing w:after="0" w:line="240" w:lineRule="auto"/>
        <w:rPr>
          <w:rFonts w:ascii="Franklin Gothic Book" w:hAnsi="Franklin Gothic Book" w:cs="Tahoma"/>
          <w:sz w:val="24"/>
          <w:szCs w:val="24"/>
        </w:rPr>
      </w:pPr>
      <w:r w:rsidRPr="0052056A">
        <w:rPr>
          <w:rFonts w:ascii="Franklin Gothic Book" w:hAnsi="Franklin Gothic Book" w:cs="Tahoma"/>
          <w:sz w:val="24"/>
          <w:szCs w:val="24"/>
        </w:rPr>
        <w:t>Select tools/models for the analysis</w:t>
      </w:r>
    </w:p>
    <w:p w14:paraId="607D3E52" w14:textId="77777777" w:rsidR="0052056A" w:rsidRPr="0052056A" w:rsidRDefault="0052056A" w:rsidP="0052056A">
      <w:pPr>
        <w:pStyle w:val="ListParagraph"/>
        <w:spacing w:after="0" w:line="240" w:lineRule="auto"/>
        <w:rPr>
          <w:rFonts w:ascii="Franklin Gothic Book" w:hAnsi="Franklin Gothic Book" w:cs="Tahoma"/>
          <w:sz w:val="24"/>
          <w:szCs w:val="24"/>
        </w:rPr>
      </w:pPr>
    </w:p>
    <w:p w14:paraId="1B3EA497" w14:textId="27CAD837" w:rsidR="0052056A" w:rsidRDefault="0052056A" w:rsidP="0052056A">
      <w:pPr>
        <w:spacing w:after="0" w:line="240" w:lineRule="auto"/>
        <w:rPr>
          <w:rFonts w:ascii="Franklin Gothic Book" w:hAnsi="Franklin Gothic Book" w:cs="Tahoma"/>
          <w:sz w:val="24"/>
          <w:szCs w:val="24"/>
        </w:rPr>
      </w:pPr>
      <w:r>
        <w:rPr>
          <w:rFonts w:ascii="Franklin Gothic Book" w:hAnsi="Franklin Gothic Book" w:cs="Tahoma"/>
          <w:sz w:val="24"/>
          <w:szCs w:val="24"/>
        </w:rPr>
        <w:t>Analysis</w:t>
      </w:r>
    </w:p>
    <w:p w14:paraId="2BD5852E" w14:textId="6AC999F9" w:rsidR="0052056A" w:rsidRDefault="0052056A" w:rsidP="00A84002">
      <w:pPr>
        <w:pStyle w:val="ListParagraph"/>
        <w:numPr>
          <w:ilvl w:val="0"/>
          <w:numId w:val="2"/>
        </w:numPr>
        <w:spacing w:after="0" w:line="240" w:lineRule="auto"/>
        <w:rPr>
          <w:rFonts w:ascii="Franklin Gothic Book" w:hAnsi="Franklin Gothic Book" w:cs="Tahoma"/>
          <w:sz w:val="24"/>
          <w:szCs w:val="24"/>
        </w:rPr>
      </w:pPr>
      <w:r w:rsidRPr="0052056A">
        <w:rPr>
          <w:rFonts w:ascii="Franklin Gothic Book" w:hAnsi="Franklin Gothic Book" w:cs="Tahoma"/>
          <w:sz w:val="24"/>
          <w:szCs w:val="24"/>
        </w:rPr>
        <w:t>Calibrate and validate the selected tools and models; conduct analysis using the selected tools</w:t>
      </w:r>
    </w:p>
    <w:p w14:paraId="5324E01D" w14:textId="77777777" w:rsidR="0052056A" w:rsidRPr="0052056A" w:rsidRDefault="0052056A" w:rsidP="0052056A">
      <w:pPr>
        <w:pStyle w:val="ListParagraph"/>
        <w:spacing w:after="0" w:line="240" w:lineRule="auto"/>
        <w:rPr>
          <w:rFonts w:ascii="Franklin Gothic Book" w:hAnsi="Franklin Gothic Book" w:cs="Tahoma"/>
          <w:sz w:val="24"/>
          <w:szCs w:val="24"/>
        </w:rPr>
      </w:pPr>
    </w:p>
    <w:p w14:paraId="284FC649" w14:textId="1B2DF035" w:rsidR="0052056A" w:rsidRPr="0052056A" w:rsidRDefault="0052056A" w:rsidP="0052056A">
      <w:pPr>
        <w:spacing w:after="0" w:line="240" w:lineRule="auto"/>
        <w:rPr>
          <w:rFonts w:ascii="Franklin Gothic Book" w:hAnsi="Franklin Gothic Book" w:cs="Tahoma"/>
          <w:sz w:val="24"/>
          <w:szCs w:val="24"/>
        </w:rPr>
      </w:pPr>
      <w:r>
        <w:rPr>
          <w:rFonts w:ascii="Franklin Gothic Book" w:hAnsi="Franklin Gothic Book" w:cs="Tahoma"/>
          <w:sz w:val="24"/>
          <w:szCs w:val="24"/>
        </w:rPr>
        <w:t>Report</w:t>
      </w:r>
    </w:p>
    <w:p w14:paraId="37B62288" w14:textId="5B245710" w:rsidR="003829B3" w:rsidRDefault="0052056A" w:rsidP="00A84002">
      <w:pPr>
        <w:pStyle w:val="ListParagraph"/>
        <w:numPr>
          <w:ilvl w:val="0"/>
          <w:numId w:val="2"/>
        </w:numPr>
        <w:spacing w:after="0" w:line="240" w:lineRule="auto"/>
        <w:rPr>
          <w:rFonts w:ascii="Franklin Gothic Book" w:hAnsi="Franklin Gothic Book" w:cs="Tahoma"/>
          <w:sz w:val="24"/>
          <w:szCs w:val="24"/>
        </w:rPr>
      </w:pPr>
      <w:r w:rsidRPr="0052056A">
        <w:rPr>
          <w:rFonts w:ascii="Franklin Gothic Book" w:hAnsi="Franklin Gothic Book" w:cs="Tahoma"/>
          <w:sz w:val="24"/>
          <w:szCs w:val="24"/>
        </w:rPr>
        <w:t>Document and present findings in a draft and final report</w:t>
      </w:r>
    </w:p>
    <w:p w14:paraId="1C2CEE5C" w14:textId="77777777" w:rsidR="0052056A" w:rsidRPr="0052056A" w:rsidRDefault="0052056A" w:rsidP="0052056A">
      <w:pPr>
        <w:pStyle w:val="ListParagraph"/>
        <w:spacing w:after="0" w:line="240" w:lineRule="auto"/>
        <w:rPr>
          <w:rFonts w:ascii="Franklin Gothic Book" w:hAnsi="Franklin Gothic Book" w:cs="Tahoma"/>
          <w:sz w:val="24"/>
          <w:szCs w:val="24"/>
        </w:rPr>
      </w:pPr>
    </w:p>
    <w:p w14:paraId="7A211682" w14:textId="77777777" w:rsidR="00E5309D" w:rsidRDefault="00E5309D" w:rsidP="0052056A">
      <w:pPr>
        <w:spacing w:after="0" w:line="240" w:lineRule="auto"/>
        <w:rPr>
          <w:rFonts w:ascii="Franklin Gothic Book" w:hAnsi="Franklin Gothic Book" w:cs="Tahoma"/>
          <w:sz w:val="24"/>
          <w:szCs w:val="24"/>
        </w:rPr>
      </w:pPr>
    </w:p>
    <w:p w14:paraId="60736400" w14:textId="385E6CEB" w:rsidR="003829B3" w:rsidRDefault="0074520E" w:rsidP="00E5309D">
      <w:pPr>
        <w:spacing w:after="0" w:line="240" w:lineRule="auto"/>
        <w:rPr>
          <w:rFonts w:ascii="Franklin Gothic Book" w:hAnsi="Franklin Gothic Book"/>
          <w:b/>
          <w:bCs/>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bookmarkStart w:id="0" w:name="_Hlk2778110"/>
      <w:r w:rsidR="00E5309D" w:rsidRPr="00E5309D">
        <w:rPr>
          <w:rFonts w:ascii="Franklin Gothic Book" w:hAnsi="Franklin Gothic Book"/>
          <w:sz w:val="24"/>
          <w:szCs w:val="24"/>
        </w:rPr>
        <w:t>Pathways to On-Road GHG Reduction</w:t>
      </w:r>
    </w:p>
    <w:p w14:paraId="19855574" w14:textId="43159C60" w:rsidR="00E5309D" w:rsidRDefault="00E5309D" w:rsidP="00E5309D">
      <w:pPr>
        <w:spacing w:after="0" w:line="240" w:lineRule="auto"/>
        <w:rPr>
          <w:rFonts w:ascii="Franklin Gothic Book" w:hAnsi="Franklin Gothic Book"/>
          <w:b/>
          <w:bCs/>
          <w:sz w:val="24"/>
          <w:szCs w:val="24"/>
        </w:rPr>
      </w:pPr>
    </w:p>
    <w:p w14:paraId="2F1CD7B5" w14:textId="799E1D7C" w:rsidR="00E5309D" w:rsidRDefault="00E5309D" w:rsidP="00E5309D">
      <w:pPr>
        <w:spacing w:after="0" w:line="240" w:lineRule="auto"/>
        <w:rPr>
          <w:rFonts w:ascii="Franklin Gothic Book" w:hAnsi="Franklin Gothic Book"/>
          <w:sz w:val="24"/>
          <w:szCs w:val="24"/>
        </w:rPr>
      </w:pPr>
      <w:r w:rsidRPr="00E5309D">
        <w:rPr>
          <w:rFonts w:ascii="Franklin Gothic Book" w:hAnsi="Franklin Gothic Book"/>
          <w:sz w:val="24"/>
          <w:szCs w:val="24"/>
        </w:rPr>
        <w:t>Vehicle Technology and Fuels</w:t>
      </w:r>
    </w:p>
    <w:p w14:paraId="0996EACE" w14:textId="77777777" w:rsidR="00BD22BF" w:rsidRPr="00BD22BF" w:rsidRDefault="00BD22BF" w:rsidP="00BD22BF">
      <w:pPr>
        <w:autoSpaceDE w:val="0"/>
        <w:autoSpaceDN w:val="0"/>
        <w:adjustRightInd w:val="0"/>
        <w:spacing w:after="0" w:line="240" w:lineRule="auto"/>
        <w:rPr>
          <w:rFonts w:ascii="DM Sans" w:eastAsiaTheme="minorHAnsi" w:hAnsi="DM Sans" w:cs="DM Sans"/>
          <w:color w:val="000000"/>
          <w:sz w:val="24"/>
          <w:szCs w:val="24"/>
        </w:rPr>
      </w:pPr>
    </w:p>
    <w:p w14:paraId="7DBA9C7A" w14:textId="77777777" w:rsidR="00BD22BF" w:rsidRPr="00BD22BF" w:rsidRDefault="00BD22BF" w:rsidP="00BD22BF">
      <w:pPr>
        <w:pStyle w:val="ListParagraph"/>
        <w:autoSpaceDE w:val="0"/>
        <w:autoSpaceDN w:val="0"/>
        <w:adjustRightInd w:val="0"/>
        <w:spacing w:after="0" w:line="240" w:lineRule="auto"/>
        <w:rPr>
          <w:rFonts w:ascii="DM Sans" w:eastAsiaTheme="minorHAnsi" w:hAnsi="DM Sans" w:cstheme="minorBidi"/>
          <w:sz w:val="24"/>
          <w:szCs w:val="24"/>
        </w:rPr>
      </w:pPr>
    </w:p>
    <w:p w14:paraId="7B11E4A2" w14:textId="77777777" w:rsidR="00BD22BF" w:rsidRPr="00BD22BF" w:rsidRDefault="00BD22BF" w:rsidP="00BD22BF">
      <w:pPr>
        <w:pStyle w:val="ListParagraph"/>
        <w:numPr>
          <w:ilvl w:val="0"/>
          <w:numId w:val="2"/>
        </w:numPr>
        <w:autoSpaceDE w:val="0"/>
        <w:autoSpaceDN w:val="0"/>
        <w:adjustRightInd w:val="0"/>
        <w:spacing w:after="87" w:line="240" w:lineRule="auto"/>
        <w:rPr>
          <w:rFonts w:ascii="Franklin Gothic Book" w:eastAsiaTheme="minorHAnsi" w:hAnsi="Franklin Gothic Book" w:cstheme="minorBidi"/>
          <w:sz w:val="24"/>
          <w:szCs w:val="24"/>
        </w:rPr>
      </w:pPr>
      <w:r w:rsidRPr="00BD22BF">
        <w:rPr>
          <w:rFonts w:ascii="Franklin Gothic Book" w:eastAsiaTheme="minorHAnsi" w:hAnsi="Franklin Gothic Book" w:cstheme="minorBidi"/>
          <w:sz w:val="24"/>
          <w:szCs w:val="24"/>
        </w:rPr>
        <w:t>Improve fuel economy of vehicle fleet</w:t>
      </w:r>
    </w:p>
    <w:p w14:paraId="787D25D7" w14:textId="5099AD5C" w:rsidR="00BD22BF" w:rsidRPr="00BD22BF" w:rsidRDefault="00BD22BF" w:rsidP="00BD22BF">
      <w:pPr>
        <w:pStyle w:val="ListParagraph"/>
        <w:numPr>
          <w:ilvl w:val="0"/>
          <w:numId w:val="2"/>
        </w:numPr>
        <w:autoSpaceDE w:val="0"/>
        <w:autoSpaceDN w:val="0"/>
        <w:adjustRightInd w:val="0"/>
        <w:spacing w:after="87" w:line="240" w:lineRule="auto"/>
        <w:rPr>
          <w:rFonts w:ascii="Franklin Gothic Book" w:eastAsiaTheme="minorHAnsi" w:hAnsi="Franklin Gothic Book" w:cs="DM Sans"/>
          <w:sz w:val="24"/>
          <w:szCs w:val="24"/>
        </w:rPr>
      </w:pPr>
      <w:r w:rsidRPr="00BD22BF">
        <w:rPr>
          <w:rFonts w:ascii="Franklin Gothic Book" w:eastAsiaTheme="minorHAnsi" w:hAnsi="Franklin Gothic Book" w:cs="DM Sans"/>
          <w:sz w:val="24"/>
          <w:szCs w:val="24"/>
        </w:rPr>
        <w:t>Advance alternative fuels</w:t>
      </w:r>
    </w:p>
    <w:p w14:paraId="7421A735" w14:textId="5B6E29F2" w:rsidR="00BD22BF" w:rsidRDefault="00BD22BF" w:rsidP="00BD22BF">
      <w:pPr>
        <w:pStyle w:val="ListParagraph"/>
        <w:numPr>
          <w:ilvl w:val="0"/>
          <w:numId w:val="2"/>
        </w:numPr>
        <w:autoSpaceDE w:val="0"/>
        <w:autoSpaceDN w:val="0"/>
        <w:adjustRightInd w:val="0"/>
        <w:spacing w:after="0" w:line="240" w:lineRule="auto"/>
        <w:rPr>
          <w:rFonts w:ascii="Franklin Gothic Book" w:eastAsiaTheme="minorHAnsi" w:hAnsi="Franklin Gothic Book" w:cs="DM Sans"/>
          <w:sz w:val="24"/>
          <w:szCs w:val="24"/>
        </w:rPr>
      </w:pPr>
      <w:r w:rsidRPr="00BD22BF">
        <w:rPr>
          <w:rFonts w:ascii="Franklin Gothic Book" w:eastAsiaTheme="minorHAnsi" w:hAnsi="Franklin Gothic Book" w:cs="DM Sans"/>
          <w:sz w:val="24"/>
          <w:szCs w:val="24"/>
        </w:rPr>
        <w:t>Accelerate electric vehicle deployment</w:t>
      </w:r>
    </w:p>
    <w:p w14:paraId="2C4C1723" w14:textId="4519974F" w:rsidR="00BD22BF" w:rsidRDefault="00BD22BF" w:rsidP="00BD22BF">
      <w:pPr>
        <w:autoSpaceDE w:val="0"/>
        <w:autoSpaceDN w:val="0"/>
        <w:adjustRightInd w:val="0"/>
        <w:spacing w:after="0" w:line="240" w:lineRule="auto"/>
        <w:rPr>
          <w:rFonts w:ascii="Franklin Gothic Book" w:eastAsiaTheme="minorHAnsi" w:hAnsi="Franklin Gothic Book" w:cs="DM Sans"/>
          <w:sz w:val="24"/>
          <w:szCs w:val="24"/>
        </w:rPr>
      </w:pPr>
    </w:p>
    <w:p w14:paraId="0A141A2B" w14:textId="77777777" w:rsidR="00BD22BF" w:rsidRPr="00BD22BF" w:rsidRDefault="00BD22BF" w:rsidP="00BD22BF">
      <w:pPr>
        <w:autoSpaceDE w:val="0"/>
        <w:autoSpaceDN w:val="0"/>
        <w:adjustRightInd w:val="0"/>
        <w:spacing w:after="0" w:line="240" w:lineRule="auto"/>
        <w:rPr>
          <w:rFonts w:ascii="Franklin Gothic Book" w:eastAsiaTheme="minorHAnsi" w:hAnsi="Franklin Gothic Book" w:cs="DM Sans"/>
          <w:sz w:val="24"/>
          <w:szCs w:val="24"/>
        </w:rPr>
      </w:pPr>
    </w:p>
    <w:p w14:paraId="1A514BCE" w14:textId="1E5212CA" w:rsidR="00BD22BF" w:rsidRPr="00BD22BF" w:rsidRDefault="00BD22BF" w:rsidP="00BD22BF">
      <w:pPr>
        <w:autoSpaceDE w:val="0"/>
        <w:autoSpaceDN w:val="0"/>
        <w:adjustRightInd w:val="0"/>
        <w:spacing w:after="0" w:line="240" w:lineRule="auto"/>
        <w:rPr>
          <w:rFonts w:ascii="Franklin Gothic Book" w:eastAsiaTheme="minorHAnsi" w:hAnsi="Franklin Gothic Book" w:cs="DM Sans"/>
          <w:sz w:val="24"/>
          <w:szCs w:val="24"/>
        </w:rPr>
      </w:pPr>
      <w:r w:rsidRPr="00BD22BF">
        <w:rPr>
          <w:rFonts w:ascii="Franklin Gothic Book" w:eastAsiaTheme="minorHAnsi" w:hAnsi="Franklin Gothic Book" w:cs="DM Sans"/>
          <w:sz w:val="24"/>
          <w:szCs w:val="24"/>
        </w:rPr>
        <w:t>Mode Shift and Travel</w:t>
      </w:r>
    </w:p>
    <w:p w14:paraId="3BD5EB63" w14:textId="77777777" w:rsidR="00BD22BF" w:rsidRPr="00BD22BF" w:rsidRDefault="00BD22BF" w:rsidP="00BD22BF">
      <w:pPr>
        <w:autoSpaceDE w:val="0"/>
        <w:autoSpaceDN w:val="0"/>
        <w:adjustRightInd w:val="0"/>
        <w:spacing w:after="0" w:line="240" w:lineRule="auto"/>
        <w:rPr>
          <w:rFonts w:ascii="Franklin Gothic Book" w:eastAsiaTheme="minorHAnsi" w:hAnsi="Franklin Gothic Book" w:cs="DM Sans"/>
          <w:sz w:val="24"/>
          <w:szCs w:val="24"/>
        </w:rPr>
      </w:pPr>
    </w:p>
    <w:p w14:paraId="397EF531" w14:textId="77777777" w:rsidR="00BD22BF" w:rsidRDefault="00BD22BF" w:rsidP="00BD22BF">
      <w:pPr>
        <w:pStyle w:val="ListParagraph"/>
        <w:numPr>
          <w:ilvl w:val="0"/>
          <w:numId w:val="29"/>
        </w:numPr>
        <w:autoSpaceDE w:val="0"/>
        <w:autoSpaceDN w:val="0"/>
        <w:adjustRightInd w:val="0"/>
        <w:spacing w:after="0" w:line="240" w:lineRule="auto"/>
        <w:rPr>
          <w:rFonts w:ascii="Franklin Gothic Book" w:eastAsiaTheme="minorHAnsi" w:hAnsi="Franklin Gothic Book" w:cs="DM Sans"/>
          <w:sz w:val="24"/>
          <w:szCs w:val="24"/>
        </w:rPr>
      </w:pPr>
      <w:r w:rsidRPr="00BD22BF">
        <w:rPr>
          <w:rFonts w:ascii="Franklin Gothic Book" w:eastAsiaTheme="minorHAnsi" w:hAnsi="Franklin Gothic Book" w:cs="DM Sans"/>
          <w:sz w:val="24"/>
          <w:szCs w:val="24"/>
        </w:rPr>
        <w:t>Mode shifts to transit, carpooling, nonmotorized</w:t>
      </w:r>
    </w:p>
    <w:p w14:paraId="4B9FBE16" w14:textId="77777777" w:rsidR="00BD22BF" w:rsidRDefault="00BD22BF" w:rsidP="00BD22BF">
      <w:pPr>
        <w:pStyle w:val="ListParagraph"/>
        <w:numPr>
          <w:ilvl w:val="0"/>
          <w:numId w:val="29"/>
        </w:numPr>
        <w:autoSpaceDE w:val="0"/>
        <w:autoSpaceDN w:val="0"/>
        <w:adjustRightInd w:val="0"/>
        <w:spacing w:after="0" w:line="240" w:lineRule="auto"/>
        <w:rPr>
          <w:rFonts w:ascii="Franklin Gothic Book" w:eastAsiaTheme="minorHAnsi" w:hAnsi="Franklin Gothic Book" w:cs="DM Sans"/>
          <w:sz w:val="24"/>
          <w:szCs w:val="24"/>
        </w:rPr>
      </w:pPr>
      <w:r w:rsidRPr="00BD22BF">
        <w:rPr>
          <w:rFonts w:ascii="Franklin Gothic Book" w:eastAsiaTheme="minorHAnsi" w:hAnsi="Franklin Gothic Book" w:cs="DM Sans"/>
          <w:sz w:val="24"/>
          <w:szCs w:val="24"/>
        </w:rPr>
        <w:t>Reduce trip lengths (e.g., brings jobs and housing closer together)</w:t>
      </w:r>
    </w:p>
    <w:p w14:paraId="4D8DD8BA" w14:textId="0801E44B" w:rsidR="00BD22BF" w:rsidRPr="00BD22BF" w:rsidRDefault="00BD22BF" w:rsidP="00BD22BF">
      <w:pPr>
        <w:pStyle w:val="ListParagraph"/>
        <w:numPr>
          <w:ilvl w:val="0"/>
          <w:numId w:val="29"/>
        </w:numPr>
        <w:autoSpaceDE w:val="0"/>
        <w:autoSpaceDN w:val="0"/>
        <w:adjustRightInd w:val="0"/>
        <w:spacing w:after="0" w:line="240" w:lineRule="auto"/>
        <w:rPr>
          <w:rFonts w:ascii="Franklin Gothic Book" w:eastAsiaTheme="minorHAnsi" w:hAnsi="Franklin Gothic Book" w:cs="DM Sans"/>
          <w:sz w:val="24"/>
          <w:szCs w:val="24"/>
        </w:rPr>
      </w:pPr>
      <w:r w:rsidRPr="00BD22BF">
        <w:rPr>
          <w:rFonts w:ascii="Franklin Gothic Book" w:eastAsiaTheme="minorHAnsi" w:hAnsi="Franklin Gothic Book" w:cs="DM Sans"/>
          <w:sz w:val="24"/>
          <w:szCs w:val="24"/>
        </w:rPr>
        <w:t>Replace trips (e.g., telework, alternative work schedules)</w:t>
      </w:r>
    </w:p>
    <w:p w14:paraId="0CD4C5D6" w14:textId="7432A5DD" w:rsidR="00BD22BF" w:rsidRDefault="00BD22BF" w:rsidP="00BD22BF">
      <w:pPr>
        <w:spacing w:after="0" w:line="240" w:lineRule="auto"/>
        <w:rPr>
          <w:rFonts w:ascii="Franklin Gothic Book" w:hAnsi="Franklin Gothic Book"/>
          <w:sz w:val="24"/>
          <w:szCs w:val="24"/>
        </w:rPr>
      </w:pPr>
    </w:p>
    <w:p w14:paraId="5611F5DC" w14:textId="77777777" w:rsidR="00BD22BF" w:rsidRPr="00BD22BF" w:rsidRDefault="00BD22BF" w:rsidP="00BD22BF">
      <w:pPr>
        <w:spacing w:after="0" w:line="240" w:lineRule="auto"/>
        <w:rPr>
          <w:rFonts w:ascii="Franklin Gothic Book" w:hAnsi="Franklin Gothic Book"/>
          <w:sz w:val="24"/>
          <w:szCs w:val="24"/>
        </w:rPr>
      </w:pPr>
    </w:p>
    <w:p w14:paraId="732BFA65" w14:textId="0A11EC64" w:rsidR="00E5309D" w:rsidRDefault="00BD22BF" w:rsidP="00BD22BF">
      <w:pPr>
        <w:spacing w:after="0" w:line="240" w:lineRule="auto"/>
        <w:rPr>
          <w:rFonts w:ascii="Franklin Gothic Book" w:hAnsi="Franklin Gothic Book"/>
          <w:sz w:val="24"/>
          <w:szCs w:val="24"/>
        </w:rPr>
      </w:pPr>
      <w:r w:rsidRPr="00BD22BF">
        <w:rPr>
          <w:rFonts w:ascii="Franklin Gothic Book" w:hAnsi="Franklin Gothic Book"/>
          <w:sz w:val="24"/>
          <w:szCs w:val="24"/>
        </w:rPr>
        <w:t>Transportation Systems Management and Operations (TSMO)</w:t>
      </w:r>
    </w:p>
    <w:p w14:paraId="1C51D082" w14:textId="77777777" w:rsidR="00BD22BF" w:rsidRPr="00BD22BF" w:rsidRDefault="00BD22BF" w:rsidP="00BD22BF">
      <w:pPr>
        <w:spacing w:after="0" w:line="240" w:lineRule="auto"/>
        <w:rPr>
          <w:rFonts w:ascii="Franklin Gothic Book" w:hAnsi="Franklin Gothic Book"/>
          <w:sz w:val="24"/>
          <w:szCs w:val="24"/>
        </w:rPr>
      </w:pPr>
    </w:p>
    <w:p w14:paraId="492CE4C3" w14:textId="77777777" w:rsidR="00BD22BF" w:rsidRDefault="00BD22BF" w:rsidP="00BD22BF">
      <w:pPr>
        <w:pStyle w:val="ListParagraph"/>
        <w:numPr>
          <w:ilvl w:val="0"/>
          <w:numId w:val="30"/>
        </w:numPr>
        <w:spacing w:after="0" w:line="240" w:lineRule="auto"/>
        <w:rPr>
          <w:rFonts w:ascii="Franklin Gothic Book" w:hAnsi="Franklin Gothic Book"/>
          <w:sz w:val="24"/>
          <w:szCs w:val="24"/>
        </w:rPr>
      </w:pPr>
      <w:r w:rsidRPr="00BD22BF">
        <w:rPr>
          <w:rFonts w:ascii="Franklin Gothic Book" w:hAnsi="Franklin Gothic Book"/>
          <w:sz w:val="24"/>
          <w:szCs w:val="24"/>
        </w:rPr>
        <w:t>Enhance incident management, traffic signal coordination, and other operations strategies</w:t>
      </w:r>
    </w:p>
    <w:p w14:paraId="3AB20F7F" w14:textId="77777777" w:rsidR="00BD22BF" w:rsidRDefault="00BD22BF" w:rsidP="00BD22BF">
      <w:pPr>
        <w:pStyle w:val="ListParagraph"/>
        <w:numPr>
          <w:ilvl w:val="0"/>
          <w:numId w:val="30"/>
        </w:numPr>
        <w:spacing w:after="0" w:line="240" w:lineRule="auto"/>
        <w:rPr>
          <w:rFonts w:ascii="Franklin Gothic Book" w:hAnsi="Franklin Gothic Book"/>
          <w:sz w:val="24"/>
          <w:szCs w:val="24"/>
        </w:rPr>
      </w:pPr>
      <w:r w:rsidRPr="00BD22BF">
        <w:rPr>
          <w:rFonts w:ascii="Franklin Gothic Book" w:hAnsi="Franklin Gothic Book"/>
          <w:sz w:val="24"/>
          <w:szCs w:val="24"/>
        </w:rPr>
        <w:t>Reduce speeding and idling</w:t>
      </w:r>
    </w:p>
    <w:p w14:paraId="02A13635" w14:textId="77777777" w:rsidR="00BD22BF" w:rsidRDefault="00BD22BF" w:rsidP="00BD22BF">
      <w:pPr>
        <w:pStyle w:val="ListParagraph"/>
        <w:numPr>
          <w:ilvl w:val="0"/>
          <w:numId w:val="30"/>
        </w:numPr>
        <w:spacing w:after="0" w:line="240" w:lineRule="auto"/>
        <w:rPr>
          <w:rFonts w:ascii="Franklin Gothic Book" w:hAnsi="Franklin Gothic Book"/>
          <w:sz w:val="24"/>
          <w:szCs w:val="24"/>
        </w:rPr>
      </w:pPr>
      <w:r>
        <w:rPr>
          <w:rFonts w:ascii="Franklin Gothic Book" w:hAnsi="Franklin Gothic Book"/>
          <w:sz w:val="24"/>
          <w:szCs w:val="24"/>
        </w:rPr>
        <w:t>“</w:t>
      </w:r>
      <w:r w:rsidRPr="00BD22BF">
        <w:rPr>
          <w:rFonts w:ascii="Franklin Gothic Book" w:hAnsi="Franklin Gothic Book"/>
          <w:sz w:val="24"/>
          <w:szCs w:val="24"/>
        </w:rPr>
        <w:t xml:space="preserve">Eco-driving” </w:t>
      </w:r>
    </w:p>
    <w:p w14:paraId="1219C224" w14:textId="364B524D" w:rsidR="00BD22BF" w:rsidRPr="00BD22BF" w:rsidRDefault="00BD22BF" w:rsidP="00BD22BF">
      <w:pPr>
        <w:pStyle w:val="ListParagraph"/>
        <w:numPr>
          <w:ilvl w:val="0"/>
          <w:numId w:val="30"/>
        </w:numPr>
        <w:spacing w:after="0" w:line="240" w:lineRule="auto"/>
        <w:rPr>
          <w:rFonts w:ascii="Franklin Gothic Book" w:hAnsi="Franklin Gothic Book"/>
          <w:sz w:val="24"/>
          <w:szCs w:val="24"/>
        </w:rPr>
      </w:pPr>
      <w:r w:rsidRPr="00BD22BF">
        <w:rPr>
          <w:rFonts w:ascii="Franklin Gothic Book" w:hAnsi="Franklin Gothic Book"/>
          <w:sz w:val="24"/>
          <w:szCs w:val="24"/>
        </w:rPr>
        <w:t>Deploy connected and automated vehicles (CAVs) regionwide</w:t>
      </w:r>
    </w:p>
    <w:p w14:paraId="6CA66848" w14:textId="77777777" w:rsidR="00BD22BF" w:rsidRDefault="00BD22BF" w:rsidP="00BD22BF">
      <w:pPr>
        <w:spacing w:after="0" w:line="240" w:lineRule="auto"/>
        <w:rPr>
          <w:rFonts w:ascii="Franklin Gothic Book" w:hAnsi="Franklin Gothic Book"/>
          <w:sz w:val="24"/>
          <w:szCs w:val="24"/>
        </w:rPr>
      </w:pPr>
    </w:p>
    <w:p w14:paraId="60316EBB" w14:textId="77777777" w:rsidR="00BD22BF" w:rsidRDefault="00BD22BF" w:rsidP="00E5309D">
      <w:pPr>
        <w:spacing w:after="0" w:line="240" w:lineRule="auto"/>
        <w:rPr>
          <w:rFonts w:ascii="Franklin Gothic Book" w:hAnsi="Franklin Gothic Book" w:cs="Tahoma"/>
          <w:sz w:val="24"/>
          <w:szCs w:val="24"/>
        </w:rPr>
      </w:pPr>
    </w:p>
    <w:p w14:paraId="6EF6447F" w14:textId="58D78C62" w:rsidR="00DC478A" w:rsidRDefault="00DF0DDF" w:rsidP="00E5309D">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bookmarkEnd w:id="0"/>
      <w:r w:rsidR="00E5309D" w:rsidRPr="00E5309D">
        <w:rPr>
          <w:rFonts w:ascii="Franklin Gothic Book" w:hAnsi="Franklin Gothic Book" w:cs="Tahoma"/>
          <w:sz w:val="24"/>
          <w:szCs w:val="24"/>
        </w:rPr>
        <w:t>Strategies and Pathways for Reducing GHG Emissions from</w:t>
      </w:r>
      <w:r w:rsidR="00E5309D" w:rsidRPr="00E5309D">
        <w:rPr>
          <w:rFonts w:ascii="Franklin Gothic Book" w:hAnsi="Franklin Gothic Book" w:cs="Tahoma"/>
          <w:sz w:val="24"/>
          <w:szCs w:val="24"/>
        </w:rPr>
        <w:t xml:space="preserve"> On-Road Vehicles</w:t>
      </w:r>
    </w:p>
    <w:p w14:paraId="3EFA24F1" w14:textId="5EDB81BB" w:rsidR="00E5309D" w:rsidRDefault="00E5309D" w:rsidP="00E5309D">
      <w:pPr>
        <w:spacing w:after="0" w:line="240" w:lineRule="auto"/>
        <w:rPr>
          <w:rFonts w:ascii="Franklin Gothic Book" w:hAnsi="Franklin Gothic Book" w:cs="Tahoma"/>
          <w:sz w:val="24"/>
          <w:szCs w:val="24"/>
        </w:rPr>
      </w:pPr>
    </w:p>
    <w:p w14:paraId="155125CE" w14:textId="34CDED96" w:rsidR="00E5309D" w:rsidRDefault="00E5309D"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This slide includes a flow chart showing Carbon Pricing and Transportation Strategies</w:t>
      </w:r>
    </w:p>
    <w:p w14:paraId="5B2063BD" w14:textId="049F381C" w:rsidR="00E5309D" w:rsidRDefault="00E5309D" w:rsidP="00E5309D">
      <w:pPr>
        <w:spacing w:after="0" w:line="240" w:lineRule="auto"/>
        <w:rPr>
          <w:rFonts w:ascii="Franklin Gothic Book" w:hAnsi="Franklin Gothic Book" w:cs="Tahoma"/>
          <w:sz w:val="24"/>
          <w:szCs w:val="24"/>
        </w:rPr>
      </w:pPr>
    </w:p>
    <w:p w14:paraId="69CBB229" w14:textId="318926B6" w:rsidR="00E5309D" w:rsidRDefault="00E5309D"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The Carbon pricing includes:</w:t>
      </w:r>
    </w:p>
    <w:p w14:paraId="759EDC58" w14:textId="0DEE3067" w:rsidR="00E5309D" w:rsidRDefault="00E5309D" w:rsidP="00E5309D">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Electric power sector changes</w:t>
      </w:r>
    </w:p>
    <w:p w14:paraId="4ACFC26F" w14:textId="6E55F0B2" w:rsidR="00E5309D" w:rsidRDefault="00E5309D" w:rsidP="00E5309D">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Use of renewables affect carbon intensity of electricity used in transportation</w:t>
      </w:r>
    </w:p>
    <w:p w14:paraId="71FFD49F" w14:textId="364C1D2D" w:rsidR="00E5309D" w:rsidRDefault="00E5309D" w:rsidP="00E5309D">
      <w:pPr>
        <w:spacing w:after="0" w:line="240" w:lineRule="auto"/>
        <w:rPr>
          <w:rFonts w:ascii="Franklin Gothic Book" w:hAnsi="Franklin Gothic Book" w:cs="Tahoma"/>
          <w:sz w:val="24"/>
          <w:szCs w:val="24"/>
        </w:rPr>
      </w:pPr>
    </w:p>
    <w:p w14:paraId="2108149A" w14:textId="4D221406" w:rsidR="00E5309D" w:rsidRDefault="00E5309D"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Both tie into Total GHG emissions:</w:t>
      </w:r>
    </w:p>
    <w:p w14:paraId="2F67145B" w14:textId="1341F1B8" w:rsidR="00E5309D" w:rsidRPr="00E5309D" w:rsidRDefault="00E5309D" w:rsidP="00E5309D">
      <w:pPr>
        <w:pStyle w:val="ListParagraph"/>
        <w:numPr>
          <w:ilvl w:val="0"/>
          <w:numId w:val="28"/>
        </w:numPr>
        <w:spacing w:after="0" w:line="240" w:lineRule="auto"/>
        <w:rPr>
          <w:rFonts w:ascii="Franklin Gothic Book" w:hAnsi="Franklin Gothic Book" w:cs="Tahoma"/>
          <w:sz w:val="24"/>
          <w:szCs w:val="24"/>
        </w:rPr>
      </w:pPr>
      <w:r>
        <w:rPr>
          <w:rFonts w:ascii="Franklin Gothic Book" w:hAnsi="Franklin Gothic Book" w:cs="Tahoma"/>
          <w:sz w:val="24"/>
          <w:szCs w:val="24"/>
        </w:rPr>
        <w:t>Vehicle travel activity (VMT) x Energy Efficiency (BTU/mile) x Carbon Intensity GHG/BTU)</w:t>
      </w:r>
    </w:p>
    <w:p w14:paraId="09D8E3E3" w14:textId="77777777" w:rsidR="00E5309D" w:rsidRDefault="00E5309D" w:rsidP="00E5309D">
      <w:pPr>
        <w:spacing w:after="0" w:line="240" w:lineRule="auto"/>
        <w:rPr>
          <w:rFonts w:ascii="Franklin Gothic Book" w:hAnsi="Franklin Gothic Book" w:cs="Tahoma"/>
          <w:sz w:val="24"/>
          <w:szCs w:val="24"/>
        </w:rPr>
      </w:pPr>
    </w:p>
    <w:p w14:paraId="6B38339B" w14:textId="467ECF06" w:rsidR="00E5309D" w:rsidRDefault="00E5309D"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The transportation strategies include:</w:t>
      </w:r>
    </w:p>
    <w:p w14:paraId="17FF77DF" w14:textId="65324CEA" w:rsidR="00E5309D" w:rsidRDefault="00E5309D" w:rsidP="00E5309D">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Mode shift and travel behavior</w:t>
      </w:r>
    </w:p>
    <w:p w14:paraId="55BD9801" w14:textId="2A3CFB10" w:rsidR="00E5309D" w:rsidRDefault="00E5309D" w:rsidP="00E5309D">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Vehicle operations changes</w:t>
      </w:r>
    </w:p>
    <w:p w14:paraId="00786644" w14:textId="02354C51" w:rsidR="00E5309D" w:rsidRPr="00E5309D" w:rsidRDefault="00E5309D" w:rsidP="00E5309D">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Vehicle fleet and fuels changes</w:t>
      </w:r>
    </w:p>
    <w:p w14:paraId="39C0C190" w14:textId="77777777" w:rsidR="00E5309D" w:rsidRDefault="00E5309D" w:rsidP="00E5309D">
      <w:pPr>
        <w:spacing w:after="0" w:line="240" w:lineRule="auto"/>
        <w:rPr>
          <w:rFonts w:ascii="Franklin Gothic Book" w:hAnsi="Franklin Gothic Book" w:cs="Tahoma"/>
          <w:bCs/>
          <w:sz w:val="24"/>
          <w:szCs w:val="24"/>
        </w:rPr>
      </w:pPr>
    </w:p>
    <w:p w14:paraId="63913F83" w14:textId="77777777" w:rsidR="00E5309D" w:rsidRDefault="00265960" w:rsidP="00E5309D">
      <w:pPr>
        <w:spacing w:after="0" w:line="240" w:lineRule="auto"/>
        <w:rPr>
          <w:rFonts w:ascii="Franklin Gothic Book" w:hAnsi="Franklin Gothic Book" w:cs="Tahoma"/>
          <w:bCs/>
          <w:sz w:val="24"/>
          <w:szCs w:val="24"/>
        </w:rPr>
      </w:pPr>
      <w:r w:rsidRPr="00265960">
        <w:rPr>
          <w:rFonts w:ascii="Franklin Gothic Book" w:hAnsi="Franklin Gothic Book" w:cs="Tahoma"/>
          <w:bCs/>
          <w:sz w:val="24"/>
          <w:szCs w:val="24"/>
        </w:rPr>
        <w:t xml:space="preserve">Slide </w:t>
      </w:r>
      <w:r w:rsidR="002521FD">
        <w:rPr>
          <w:rFonts w:ascii="Franklin Gothic Book" w:hAnsi="Franklin Gothic Book" w:cs="Tahoma"/>
          <w:bCs/>
          <w:sz w:val="24"/>
          <w:szCs w:val="24"/>
        </w:rPr>
        <w:t>6</w:t>
      </w:r>
      <w:r w:rsidRPr="00265960">
        <w:rPr>
          <w:rFonts w:ascii="Franklin Gothic Book" w:hAnsi="Franklin Gothic Book" w:cs="Tahoma"/>
          <w:bCs/>
          <w:sz w:val="24"/>
          <w:szCs w:val="24"/>
        </w:rPr>
        <w:t xml:space="preserve">: </w:t>
      </w:r>
      <w:r w:rsidR="00E5309D" w:rsidRPr="00E5309D">
        <w:rPr>
          <w:rFonts w:ascii="Franklin Gothic Book" w:hAnsi="Franklin Gothic Book" w:cs="Tahoma"/>
          <w:bCs/>
          <w:sz w:val="24"/>
          <w:szCs w:val="24"/>
        </w:rPr>
        <w:t>Analysis of Top-Down Scenarios</w:t>
      </w:r>
    </w:p>
    <w:p w14:paraId="35BBA577" w14:textId="77777777" w:rsidR="00E5309D" w:rsidRDefault="00E5309D" w:rsidP="00E5309D">
      <w:pPr>
        <w:spacing w:after="0" w:line="240" w:lineRule="auto"/>
        <w:rPr>
          <w:rFonts w:ascii="Franklin Gothic Book" w:hAnsi="Franklin Gothic Book" w:cs="Tahoma"/>
          <w:bCs/>
          <w:sz w:val="24"/>
          <w:szCs w:val="24"/>
        </w:rPr>
      </w:pPr>
    </w:p>
    <w:p w14:paraId="5540DC23" w14:textId="77777777" w:rsidR="00E5309D" w:rsidRDefault="00E5309D" w:rsidP="00E5309D">
      <w:pPr>
        <w:spacing w:after="0" w:line="240" w:lineRule="auto"/>
        <w:rPr>
          <w:rFonts w:ascii="Franklin Gothic Book" w:hAnsi="Franklin Gothic Book" w:cs="Tahoma"/>
          <w:bCs/>
          <w:i/>
          <w:iCs/>
          <w:sz w:val="24"/>
          <w:szCs w:val="24"/>
        </w:rPr>
      </w:pPr>
      <w:r w:rsidRPr="00E5309D">
        <w:rPr>
          <w:rFonts w:ascii="Franklin Gothic Book" w:hAnsi="Franklin Gothic Book" w:cs="Tahoma"/>
          <w:bCs/>
          <w:i/>
          <w:iCs/>
          <w:sz w:val="24"/>
          <w:szCs w:val="24"/>
        </w:rPr>
        <w:t>What level of VMT reduction would be needed to meet the regional 2030 and 2050 goals if VMT reduction were the sole focus of efforts?</w:t>
      </w:r>
    </w:p>
    <w:p w14:paraId="15D45650" w14:textId="77777777" w:rsidR="00E5309D" w:rsidRDefault="00E5309D" w:rsidP="00E5309D">
      <w:pPr>
        <w:spacing w:after="0" w:line="240" w:lineRule="auto"/>
        <w:rPr>
          <w:rFonts w:ascii="Franklin Gothic Book" w:hAnsi="Franklin Gothic Book" w:cs="Tahoma"/>
          <w:bCs/>
          <w:i/>
          <w:iCs/>
          <w:sz w:val="24"/>
          <w:szCs w:val="24"/>
        </w:rPr>
      </w:pPr>
    </w:p>
    <w:p w14:paraId="315A542E" w14:textId="77777777" w:rsidR="00E5309D" w:rsidRDefault="00E5309D" w:rsidP="00E5309D">
      <w:pPr>
        <w:spacing w:after="0" w:line="240" w:lineRule="auto"/>
        <w:rPr>
          <w:rFonts w:ascii="Franklin Gothic Book" w:hAnsi="Franklin Gothic Book" w:cs="Tahoma"/>
          <w:bCs/>
          <w:i/>
          <w:iCs/>
          <w:sz w:val="24"/>
          <w:szCs w:val="24"/>
        </w:rPr>
      </w:pPr>
      <w:r w:rsidRPr="00E5309D">
        <w:rPr>
          <w:rFonts w:ascii="Franklin Gothic Book" w:hAnsi="Franklin Gothic Book" w:cs="Tahoma"/>
          <w:bCs/>
          <w:i/>
          <w:iCs/>
          <w:sz w:val="24"/>
          <w:szCs w:val="24"/>
        </w:rPr>
        <w:lastRenderedPageBreak/>
        <w:t>What level of electric vehicle (EV) adoption would be needed to meet the regional 2030 and 2050 goals if vehicle technology were the sole focus of efforts?</w:t>
      </w:r>
    </w:p>
    <w:p w14:paraId="7BC82903" w14:textId="77777777" w:rsidR="00E5309D" w:rsidRDefault="00E5309D" w:rsidP="00E5309D">
      <w:pPr>
        <w:spacing w:after="0" w:line="240" w:lineRule="auto"/>
        <w:rPr>
          <w:rFonts w:ascii="Franklin Gothic Book" w:hAnsi="Franklin Gothic Book" w:cs="Tahoma"/>
          <w:bCs/>
          <w:i/>
          <w:iCs/>
          <w:sz w:val="24"/>
          <w:szCs w:val="24"/>
        </w:rPr>
      </w:pPr>
    </w:p>
    <w:p w14:paraId="30EF2B33" w14:textId="715C44CC" w:rsidR="00345702" w:rsidRDefault="00E5309D" w:rsidP="00E5309D">
      <w:pPr>
        <w:spacing w:after="0" w:line="240" w:lineRule="auto"/>
        <w:rPr>
          <w:rFonts w:ascii="Franklin Gothic Book" w:hAnsi="Franklin Gothic Book" w:cs="Tahoma"/>
          <w:bCs/>
          <w:sz w:val="24"/>
          <w:szCs w:val="24"/>
        </w:rPr>
      </w:pPr>
      <w:r w:rsidRPr="00E5309D">
        <w:rPr>
          <w:rFonts w:ascii="Franklin Gothic Book" w:hAnsi="Franklin Gothic Book" w:cs="Tahoma"/>
          <w:bCs/>
          <w:i/>
          <w:iCs/>
          <w:sz w:val="24"/>
          <w:szCs w:val="24"/>
        </w:rPr>
        <w:t>NEW: What level of VMT reduction would be needed to meet the regional 2030 goal assuming vehicle technology assumptions in the Climate and Energy Action Plan (CEAP)?</w:t>
      </w:r>
    </w:p>
    <w:p w14:paraId="20CD0070" w14:textId="77777777" w:rsidR="00B10645" w:rsidRDefault="00B10645" w:rsidP="00B10645">
      <w:pPr>
        <w:spacing w:after="0" w:line="240" w:lineRule="auto"/>
        <w:rPr>
          <w:rFonts w:ascii="Franklin Gothic Book" w:hAnsi="Franklin Gothic Book" w:cs="Tahoma"/>
          <w:bCs/>
          <w:sz w:val="24"/>
          <w:szCs w:val="24"/>
        </w:rPr>
      </w:pPr>
    </w:p>
    <w:p w14:paraId="67A9ACE4" w14:textId="0C189B72" w:rsidR="00553EAF" w:rsidRDefault="00553EAF" w:rsidP="00DC478A">
      <w:pPr>
        <w:spacing w:after="0" w:line="240" w:lineRule="auto"/>
        <w:rPr>
          <w:rFonts w:ascii="Franklin Gothic Book" w:hAnsi="Franklin Gothic Book" w:cs="Tahoma"/>
          <w:sz w:val="24"/>
          <w:szCs w:val="24"/>
        </w:rPr>
      </w:pPr>
    </w:p>
    <w:p w14:paraId="27101E1C" w14:textId="37627586" w:rsidR="00457E9D" w:rsidRDefault="00457E9D"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7: </w:t>
      </w:r>
      <w:r w:rsidRPr="00457E9D">
        <w:rPr>
          <w:rFonts w:ascii="Franklin Gothic Book" w:hAnsi="Franklin Gothic Book" w:cs="Tahoma"/>
          <w:sz w:val="24"/>
          <w:szCs w:val="24"/>
        </w:rPr>
        <w:t>VMT Reduction Alone</w:t>
      </w:r>
    </w:p>
    <w:p w14:paraId="1A66FE73" w14:textId="77777777" w:rsidR="00457E9D" w:rsidRPr="00457E9D" w:rsidRDefault="00457E9D" w:rsidP="00457E9D">
      <w:pPr>
        <w:spacing w:after="0" w:line="240" w:lineRule="auto"/>
        <w:rPr>
          <w:rFonts w:ascii="Franklin Gothic Book" w:hAnsi="Franklin Gothic Book" w:cs="Tahoma"/>
          <w:sz w:val="24"/>
          <w:szCs w:val="24"/>
        </w:rPr>
      </w:pPr>
    </w:p>
    <w:p w14:paraId="7C3C3F5D" w14:textId="77777777" w:rsidR="00457E9D" w:rsidRPr="00457E9D" w:rsidRDefault="00457E9D" w:rsidP="00457E9D">
      <w:p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To achieve the 50% emissions reduction goal by 2030 (compared to 2005 levels), using VMT reduction alone, VMT from cars and light-duty trucks</w:t>
      </w:r>
    </w:p>
    <w:p w14:paraId="2E57DED4" w14:textId="64636DD1" w:rsidR="00457E9D" w:rsidRPr="00457E9D" w:rsidRDefault="00457E9D" w:rsidP="00457E9D">
      <w:pPr>
        <w:pStyle w:val="ListParagraph"/>
        <w:numPr>
          <w:ilvl w:val="0"/>
          <w:numId w:val="27"/>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Would need to drop</w:t>
      </w:r>
      <w:r w:rsidRPr="00457E9D">
        <w:rPr>
          <w:rFonts w:ascii="Franklin Gothic Book" w:hAnsi="Franklin Gothic Book" w:cs="Tahoma"/>
          <w:sz w:val="24"/>
          <w:szCs w:val="24"/>
        </w:rPr>
        <w:t xml:space="preserve"> </w:t>
      </w:r>
      <w:r w:rsidRPr="00457E9D">
        <w:rPr>
          <w:rFonts w:ascii="Franklin Gothic Book" w:hAnsi="Franklin Gothic Book" w:cs="Tahoma"/>
          <w:sz w:val="24"/>
          <w:szCs w:val="24"/>
        </w:rPr>
        <w:t>by 57% from 2018 level (61% compared to the 2030 forecast level).</w:t>
      </w:r>
    </w:p>
    <w:p w14:paraId="7C0C3138" w14:textId="63814D7A" w:rsidR="00457E9D" w:rsidRPr="00457E9D" w:rsidRDefault="00457E9D" w:rsidP="00457E9D">
      <w:pPr>
        <w:pStyle w:val="ListParagraph"/>
        <w:numPr>
          <w:ilvl w:val="0"/>
          <w:numId w:val="27"/>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Would need to drop from 18.7 daily vehicle-miles per capita in 2018 to 7.1in 2030.</w:t>
      </w:r>
    </w:p>
    <w:p w14:paraId="2482E2B9" w14:textId="77777777" w:rsidR="00457E9D" w:rsidRDefault="00457E9D" w:rsidP="00457E9D">
      <w:pPr>
        <w:spacing w:after="0" w:line="240" w:lineRule="auto"/>
        <w:rPr>
          <w:rFonts w:ascii="Franklin Gothic Book" w:hAnsi="Franklin Gothic Book" w:cs="Tahoma"/>
          <w:sz w:val="24"/>
          <w:szCs w:val="24"/>
        </w:rPr>
      </w:pPr>
    </w:p>
    <w:p w14:paraId="7AC9391C" w14:textId="2D25F709" w:rsidR="00457E9D" w:rsidRPr="00457E9D" w:rsidRDefault="00457E9D" w:rsidP="00457E9D">
      <w:p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80% emissions reductions goal by 2050</w:t>
      </w:r>
    </w:p>
    <w:p w14:paraId="14A0EC79" w14:textId="72862353" w:rsidR="00457E9D" w:rsidRPr="00457E9D" w:rsidRDefault="00457E9D" w:rsidP="00457E9D">
      <w:pPr>
        <w:pStyle w:val="ListParagraph"/>
        <w:numPr>
          <w:ilvl w:val="0"/>
          <w:numId w:val="26"/>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Is not attainable through VMT from cars and light-duty trucks reduction alone.</w:t>
      </w:r>
    </w:p>
    <w:p w14:paraId="7C9C96D3" w14:textId="1F061779" w:rsidR="00457E9D" w:rsidRPr="00457E9D" w:rsidRDefault="00457E9D" w:rsidP="00457E9D">
      <w:pPr>
        <w:pStyle w:val="ListParagraph"/>
        <w:numPr>
          <w:ilvl w:val="0"/>
          <w:numId w:val="26"/>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Medium and heavy-duty vehicle emissions exceed the 2050 goal of 4.15 million metric tons by 2.24 million metric tons.</w:t>
      </w:r>
    </w:p>
    <w:p w14:paraId="51287257" w14:textId="17B75EC1" w:rsidR="00457E9D" w:rsidRDefault="00457E9D" w:rsidP="00DC478A">
      <w:pPr>
        <w:spacing w:after="0" w:line="240" w:lineRule="auto"/>
        <w:rPr>
          <w:rFonts w:ascii="Franklin Gothic Book" w:hAnsi="Franklin Gothic Book" w:cs="Tahoma"/>
          <w:sz w:val="24"/>
          <w:szCs w:val="24"/>
        </w:rPr>
      </w:pPr>
    </w:p>
    <w:p w14:paraId="4C1B123A" w14:textId="77777777" w:rsidR="00E5309D" w:rsidRPr="00E5309D" w:rsidRDefault="00E5309D" w:rsidP="00E5309D">
      <w:pPr>
        <w:spacing w:after="0" w:line="240" w:lineRule="auto"/>
        <w:rPr>
          <w:rFonts w:ascii="Franklin Gothic Book" w:hAnsi="Franklin Gothic Book" w:cs="Tahoma"/>
          <w:sz w:val="24"/>
          <w:szCs w:val="24"/>
        </w:rPr>
      </w:pPr>
    </w:p>
    <w:p w14:paraId="45970CF8" w14:textId="229BC421" w:rsidR="00E5309D" w:rsidRDefault="00E5309D" w:rsidP="00E5309D">
      <w:pPr>
        <w:spacing w:after="0" w:line="240" w:lineRule="auto"/>
        <w:rPr>
          <w:rFonts w:ascii="Franklin Gothic Book" w:hAnsi="Franklin Gothic Book" w:cs="Tahoma"/>
          <w:i/>
          <w:iCs/>
          <w:sz w:val="24"/>
          <w:szCs w:val="24"/>
        </w:rPr>
      </w:pPr>
      <w:r w:rsidRPr="00E5309D">
        <w:rPr>
          <w:rFonts w:ascii="Franklin Gothic Book" w:hAnsi="Franklin Gothic Book" w:cs="Tahoma"/>
          <w:i/>
          <w:iCs/>
          <w:sz w:val="24"/>
          <w:szCs w:val="24"/>
        </w:rPr>
        <w:t>These are unprecedented levels of sustained VMT reduction that would likely require very high levels of pricing (road, parking, fuel), nearly complete telework, and/or restrictions on driving.</w:t>
      </w:r>
    </w:p>
    <w:p w14:paraId="4CBFE0CE" w14:textId="77777777" w:rsidR="00E5309D" w:rsidRPr="00E5309D" w:rsidRDefault="00E5309D" w:rsidP="00E5309D">
      <w:pPr>
        <w:spacing w:after="0" w:line="240" w:lineRule="auto"/>
        <w:rPr>
          <w:rFonts w:ascii="Franklin Gothic Book" w:hAnsi="Franklin Gothic Book" w:cs="Tahoma"/>
          <w:sz w:val="24"/>
          <w:szCs w:val="24"/>
        </w:rPr>
      </w:pPr>
    </w:p>
    <w:p w14:paraId="70BAE235" w14:textId="78202F3A" w:rsidR="00457E9D" w:rsidRDefault="00E5309D" w:rsidP="00E5309D">
      <w:pPr>
        <w:spacing w:after="0" w:line="240" w:lineRule="auto"/>
        <w:rPr>
          <w:rFonts w:ascii="Franklin Gothic Book" w:hAnsi="Franklin Gothic Book" w:cs="Tahoma"/>
          <w:i/>
          <w:iCs/>
          <w:sz w:val="24"/>
          <w:szCs w:val="24"/>
        </w:rPr>
      </w:pPr>
      <w:r w:rsidRPr="00E5309D">
        <w:rPr>
          <w:rFonts w:ascii="Franklin Gothic Book" w:hAnsi="Franklin Gothic Book" w:cs="Tahoma"/>
          <w:i/>
          <w:iCs/>
          <w:sz w:val="24"/>
          <w:szCs w:val="24"/>
        </w:rPr>
        <w:t>Despite forecasted population growth, traffic volumes in the region would need to shrink to the level seen at the height of the COVID-19 stay-at-home orders during April 2020 and not rebound.</w:t>
      </w:r>
    </w:p>
    <w:p w14:paraId="05C0AF99" w14:textId="4C1D26DF" w:rsidR="00E5309D" w:rsidRDefault="00E5309D" w:rsidP="00E5309D">
      <w:pPr>
        <w:spacing w:after="0" w:line="240" w:lineRule="auto"/>
        <w:rPr>
          <w:rFonts w:ascii="Franklin Gothic Book" w:hAnsi="Franklin Gothic Book" w:cs="Tahoma"/>
          <w:i/>
          <w:iCs/>
          <w:sz w:val="24"/>
          <w:szCs w:val="24"/>
        </w:rPr>
      </w:pPr>
    </w:p>
    <w:p w14:paraId="66E9C700" w14:textId="7228BAA7" w:rsidR="002851A0" w:rsidRPr="00E5309D" w:rsidRDefault="00E5309D" w:rsidP="00E5309D">
      <w:pPr>
        <w:pStyle w:val="Default"/>
        <w:rPr>
          <w:rFonts w:ascii="Franklin Gothic Book" w:hAnsi="Franklin Gothic Book" w:cs="DM Sans"/>
        </w:rPr>
      </w:pPr>
      <w:r w:rsidRPr="00E5309D">
        <w:rPr>
          <w:rFonts w:ascii="Franklin Gothic Book" w:eastAsia="Times New Roman" w:hAnsi="Franklin Gothic Book" w:cs="Tahoma"/>
        </w:rPr>
        <w:t xml:space="preserve">This slide includes </w:t>
      </w:r>
      <w:r w:rsidRPr="00E5309D">
        <w:rPr>
          <w:rFonts w:ascii="Franklin Gothic Book" w:hAnsi="Franklin Gothic Book" w:cs="Tahoma"/>
        </w:rPr>
        <w:t xml:space="preserve">a </w:t>
      </w:r>
      <w:r w:rsidRPr="00E5309D">
        <w:rPr>
          <w:rFonts w:ascii="Franklin Gothic Book" w:hAnsi="Franklin Gothic Book" w:cs="Tahoma"/>
        </w:rPr>
        <w:t xml:space="preserve">line </w:t>
      </w:r>
      <w:r w:rsidRPr="00E5309D">
        <w:rPr>
          <w:rFonts w:ascii="Franklin Gothic Book" w:hAnsi="Franklin Gothic Book" w:cs="Tahoma"/>
        </w:rPr>
        <w:t xml:space="preserve">graph showing Daily per-Capita VMT from Cars and Light-duty Trucks Required to Meet GHG Goals through VMT Reduction Alone. It </w:t>
      </w:r>
      <w:r w:rsidRPr="00E5309D">
        <w:rPr>
          <w:rFonts w:ascii="Franklin Gothic Book" w:hAnsi="Franklin Gothic Book" w:cs="Tahoma"/>
        </w:rPr>
        <w:t xml:space="preserve">has two lines, one shows </w:t>
      </w:r>
      <w:r w:rsidRPr="00E5309D">
        <w:rPr>
          <w:rFonts w:ascii="Franklin Gothic Book" w:hAnsi="Franklin Gothic Book" w:cstheme="minorBidi"/>
        </w:rPr>
        <w:t>f</w:t>
      </w:r>
      <w:r w:rsidRPr="00E5309D">
        <w:rPr>
          <w:rFonts w:ascii="Franklin Gothic Book" w:hAnsi="Franklin Gothic Book" w:cstheme="minorBidi"/>
        </w:rPr>
        <w:t>orecast per-capita VMT from cars and light-duty trucks under current plan (Visualize 2045)</w:t>
      </w:r>
      <w:r w:rsidRPr="00E5309D">
        <w:rPr>
          <w:rFonts w:ascii="Franklin Gothic Book" w:hAnsi="Franklin Gothic Book" w:cs="Tahoma"/>
        </w:rPr>
        <w:t xml:space="preserve"> </w:t>
      </w:r>
      <w:r w:rsidRPr="00E5309D">
        <w:rPr>
          <w:rFonts w:ascii="Franklin Gothic Book" w:hAnsi="Franklin Gothic Book" w:cs="Tahoma"/>
        </w:rPr>
        <w:t xml:space="preserve">and the other </w:t>
      </w:r>
      <w:r w:rsidRPr="00E5309D">
        <w:rPr>
          <w:rFonts w:ascii="Franklin Gothic Book" w:hAnsi="Franklin Gothic Book" w:cs="Tahoma"/>
        </w:rPr>
        <w:t>Path toward</w:t>
      </w:r>
      <w:r>
        <w:rPr>
          <w:rFonts w:ascii="Franklin Gothic Book" w:hAnsi="Franklin Gothic Book" w:cs="Tahoma"/>
        </w:rPr>
        <w:t xml:space="preserve"> </w:t>
      </w:r>
      <w:r w:rsidRPr="00E5309D">
        <w:rPr>
          <w:rFonts w:ascii="Franklin Gothic Book" w:hAnsi="Franklin Gothic Book" w:cs="Tahoma"/>
        </w:rPr>
        <w:t>2050 goal (actual goal not attainable through passenger travel reduction alone)</w:t>
      </w:r>
      <w:r>
        <w:rPr>
          <w:rFonts w:ascii="Franklin Gothic Book" w:hAnsi="Franklin Gothic Book" w:cs="Tahoma"/>
        </w:rPr>
        <w:t xml:space="preserve"> with a dot indicating the level to complete the 2030 goal</w:t>
      </w:r>
      <w:r w:rsidRPr="00E5309D">
        <w:rPr>
          <w:rFonts w:ascii="Franklin Gothic Book" w:hAnsi="Franklin Gothic Book" w:cs="Tahoma"/>
        </w:rPr>
        <w:t xml:space="preserve">. </w:t>
      </w:r>
      <w:r w:rsidRPr="00E5309D">
        <w:rPr>
          <w:rFonts w:ascii="Franklin Gothic Book" w:hAnsi="Franklin Gothic Book" w:cs="Tahoma"/>
        </w:rPr>
        <w:t>Please contact staff if you would like the details.</w:t>
      </w:r>
    </w:p>
    <w:p w14:paraId="15690BE3" w14:textId="77777777" w:rsidR="00E5309D" w:rsidRPr="00E5309D" w:rsidRDefault="00E5309D" w:rsidP="00E5309D">
      <w:pPr>
        <w:spacing w:after="0" w:line="240" w:lineRule="auto"/>
        <w:rPr>
          <w:rFonts w:ascii="Franklin Gothic Book" w:hAnsi="Franklin Gothic Book" w:cs="Tahoma"/>
          <w:sz w:val="24"/>
          <w:szCs w:val="24"/>
        </w:rPr>
      </w:pPr>
    </w:p>
    <w:p w14:paraId="72BA5F8A" w14:textId="77777777" w:rsidR="00457E9D" w:rsidRPr="00DC478A" w:rsidRDefault="00457E9D" w:rsidP="00DC478A">
      <w:pPr>
        <w:spacing w:after="0" w:line="240" w:lineRule="auto"/>
        <w:rPr>
          <w:rFonts w:ascii="Franklin Gothic Book" w:hAnsi="Franklin Gothic Book" w:cs="Tahoma"/>
          <w:sz w:val="24"/>
          <w:szCs w:val="24"/>
        </w:rPr>
      </w:pPr>
    </w:p>
    <w:p w14:paraId="30031738" w14:textId="49ED810F" w:rsidR="002521FD" w:rsidRDefault="002521FD"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Pr="00457E9D">
        <w:rPr>
          <w:rFonts w:ascii="Franklin Gothic Book" w:hAnsi="Franklin Gothic Book" w:cs="Tahoma"/>
          <w:sz w:val="24"/>
          <w:szCs w:val="24"/>
        </w:rPr>
        <w:t xml:space="preserve">8: </w:t>
      </w:r>
      <w:r w:rsidR="00457E9D" w:rsidRPr="00457E9D">
        <w:rPr>
          <w:rFonts w:ascii="Franklin Gothic Book" w:hAnsi="Franklin Gothic Book" w:cs="Tahoma"/>
          <w:sz w:val="24"/>
          <w:szCs w:val="24"/>
        </w:rPr>
        <w:t>Vehicle Technology Improvements Alone</w:t>
      </w:r>
    </w:p>
    <w:p w14:paraId="3A0F7A59" w14:textId="7ED57C40" w:rsidR="003A206A" w:rsidRDefault="003A206A" w:rsidP="00DF4D94">
      <w:pPr>
        <w:spacing w:after="0" w:line="240" w:lineRule="auto"/>
        <w:rPr>
          <w:rFonts w:ascii="Franklin Gothic Book" w:hAnsi="Franklin Gothic Book" w:cs="Tahoma"/>
          <w:sz w:val="24"/>
          <w:szCs w:val="24"/>
        </w:rPr>
      </w:pPr>
    </w:p>
    <w:p w14:paraId="3C21C43F" w14:textId="77777777" w:rsidR="00457E9D" w:rsidRPr="00457E9D" w:rsidRDefault="00457E9D" w:rsidP="00457E9D">
      <w:p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To achieve the 50% emissions reduction goal by 2030, using vehicle technology alone:</w:t>
      </w:r>
    </w:p>
    <w:p w14:paraId="7672682B" w14:textId="5F2C68D9" w:rsidR="00457E9D" w:rsidRPr="00457E9D" w:rsidRDefault="00457E9D" w:rsidP="00457E9D">
      <w:pPr>
        <w:pStyle w:val="ListParagraph"/>
        <w:numPr>
          <w:ilvl w:val="0"/>
          <w:numId w:val="24"/>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 xml:space="preserve">75% of vehicles on the road would need to be EVs by 2030 using the ICF Reference Case (“on the books policies”) for carbon intensity of the electrical grid. </w:t>
      </w:r>
    </w:p>
    <w:p w14:paraId="1E133E2C" w14:textId="45BF4791" w:rsidR="00457E9D" w:rsidRPr="00457E9D" w:rsidRDefault="00457E9D" w:rsidP="00457E9D">
      <w:pPr>
        <w:pStyle w:val="ListParagraph"/>
        <w:numPr>
          <w:ilvl w:val="0"/>
          <w:numId w:val="24"/>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48% would need to be EVs by 2030 in the Clean Grid Case.</w:t>
      </w:r>
    </w:p>
    <w:p w14:paraId="20C0E5FA" w14:textId="77777777" w:rsidR="00457E9D" w:rsidRDefault="00457E9D" w:rsidP="00457E9D">
      <w:pPr>
        <w:spacing w:after="0" w:line="240" w:lineRule="auto"/>
        <w:rPr>
          <w:rFonts w:ascii="Franklin Gothic Book" w:hAnsi="Franklin Gothic Book" w:cs="Tahoma"/>
          <w:sz w:val="24"/>
          <w:szCs w:val="24"/>
        </w:rPr>
      </w:pPr>
    </w:p>
    <w:p w14:paraId="6344DDE5" w14:textId="14488370" w:rsidR="00457E9D" w:rsidRPr="00457E9D" w:rsidRDefault="00457E9D"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To achieve the </w:t>
      </w:r>
      <w:r w:rsidRPr="00457E9D">
        <w:rPr>
          <w:rFonts w:ascii="Franklin Gothic Book" w:hAnsi="Franklin Gothic Book" w:cs="Tahoma"/>
          <w:sz w:val="24"/>
          <w:szCs w:val="24"/>
        </w:rPr>
        <w:t>80% emissions reduction goal by 2050:</w:t>
      </w:r>
    </w:p>
    <w:p w14:paraId="64019812" w14:textId="0AC4E634" w:rsidR="00457E9D" w:rsidRPr="00457E9D" w:rsidRDefault="00457E9D" w:rsidP="00457E9D">
      <w:pPr>
        <w:pStyle w:val="ListParagraph"/>
        <w:numPr>
          <w:ilvl w:val="0"/>
          <w:numId w:val="25"/>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 xml:space="preserve">Cannot be achieved under the ICF Reference Case assumptions for electricity carbon intensity. </w:t>
      </w:r>
    </w:p>
    <w:p w14:paraId="2C33CA60" w14:textId="3CE726B6" w:rsidR="00457E9D" w:rsidRPr="00457E9D" w:rsidRDefault="00457E9D" w:rsidP="00457E9D">
      <w:pPr>
        <w:pStyle w:val="ListParagraph"/>
        <w:numPr>
          <w:ilvl w:val="0"/>
          <w:numId w:val="25"/>
        </w:num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lastRenderedPageBreak/>
        <w:t>79% of vehicles on the road would need to be EVs by 2050 in the Clean Grid Case.</w:t>
      </w:r>
    </w:p>
    <w:p w14:paraId="1FD15C57" w14:textId="77777777" w:rsidR="00457E9D" w:rsidRPr="00457E9D" w:rsidRDefault="00457E9D" w:rsidP="00457E9D">
      <w:pPr>
        <w:spacing w:after="0" w:line="240" w:lineRule="auto"/>
        <w:rPr>
          <w:rFonts w:ascii="Franklin Gothic Book" w:hAnsi="Franklin Gothic Book" w:cs="Tahoma"/>
          <w:sz w:val="24"/>
          <w:szCs w:val="24"/>
        </w:rPr>
      </w:pPr>
    </w:p>
    <w:p w14:paraId="36EA771E" w14:textId="70508F09" w:rsidR="00EF4312" w:rsidRDefault="00457E9D" w:rsidP="00457E9D">
      <w:pPr>
        <w:spacing w:after="0" w:line="240" w:lineRule="auto"/>
        <w:rPr>
          <w:rFonts w:ascii="Franklin Gothic Book" w:hAnsi="Franklin Gothic Book" w:cs="Tahoma"/>
          <w:sz w:val="24"/>
          <w:szCs w:val="24"/>
        </w:rPr>
      </w:pPr>
      <w:r w:rsidRPr="00457E9D">
        <w:rPr>
          <w:rFonts w:ascii="Franklin Gothic Book" w:hAnsi="Franklin Gothic Book" w:cs="Tahoma"/>
          <w:sz w:val="24"/>
          <w:szCs w:val="24"/>
        </w:rPr>
        <w:t xml:space="preserve">Note: This “top down” analysis used simplified assumptions with proportionate EV adoption across all vehicle classes; more robust analysis using different assumptions about EV adoption by different vehicle classes was conducted as part of the “bottom up” scenario analysis.  </w:t>
      </w:r>
    </w:p>
    <w:p w14:paraId="398D7170" w14:textId="77777777" w:rsidR="00457E9D" w:rsidRPr="00457E9D" w:rsidRDefault="00457E9D" w:rsidP="00457E9D">
      <w:pPr>
        <w:spacing w:after="0" w:line="240" w:lineRule="auto"/>
        <w:rPr>
          <w:rFonts w:ascii="Franklin Gothic Book" w:hAnsi="Franklin Gothic Book" w:cs="Tahoma"/>
          <w:sz w:val="24"/>
          <w:szCs w:val="24"/>
        </w:rPr>
      </w:pPr>
    </w:p>
    <w:p w14:paraId="0DDD3E1A" w14:textId="3F42335E" w:rsidR="00457E9D" w:rsidRPr="00457E9D" w:rsidRDefault="00457E9D" w:rsidP="00457E9D">
      <w:pPr>
        <w:spacing w:after="0" w:line="240" w:lineRule="auto"/>
        <w:rPr>
          <w:rFonts w:ascii="Franklin Gothic Book" w:hAnsi="Franklin Gothic Book" w:cs="Tahoma"/>
          <w:i/>
          <w:iCs/>
          <w:sz w:val="24"/>
          <w:szCs w:val="24"/>
        </w:rPr>
      </w:pPr>
      <w:r w:rsidRPr="00457E9D">
        <w:rPr>
          <w:rFonts w:ascii="Franklin Gothic Book" w:hAnsi="Franklin Gothic Book" w:cs="Tahoma"/>
          <w:i/>
          <w:iCs/>
          <w:sz w:val="24"/>
          <w:szCs w:val="24"/>
        </w:rPr>
        <w:t>The required level of fleet change by 2030 is extremely ambitious and would likely require immediate shifts to all new vehicles sold as EVs, aggressive incentives to accelerate vehicle turnover, and/or carbon or fuel pricing increases.</w:t>
      </w:r>
    </w:p>
    <w:p w14:paraId="69B9733D" w14:textId="0A86E00D" w:rsidR="00457E9D" w:rsidRDefault="00457E9D" w:rsidP="00457E9D">
      <w:pPr>
        <w:spacing w:after="0" w:line="240" w:lineRule="auto"/>
        <w:rPr>
          <w:rFonts w:ascii="Franklin Gothic Book" w:hAnsi="Franklin Gothic Book" w:cs="Tahoma"/>
          <w:i/>
          <w:iCs/>
          <w:sz w:val="24"/>
          <w:szCs w:val="24"/>
        </w:rPr>
      </w:pPr>
    </w:p>
    <w:p w14:paraId="6A7397A5" w14:textId="20E4FF08" w:rsidR="002851A0" w:rsidRPr="00457E9D" w:rsidRDefault="00457E9D" w:rsidP="00457E9D">
      <w:pPr>
        <w:pStyle w:val="Default"/>
        <w:rPr>
          <w:rFonts w:ascii="Franklin Gothic Book" w:hAnsi="Franklin Gothic Book" w:cs="DM Sans"/>
          <w:color w:val="auto"/>
        </w:rPr>
      </w:pPr>
      <w:r w:rsidRPr="00457E9D">
        <w:rPr>
          <w:rFonts w:ascii="Franklin Gothic Book" w:eastAsia="Times New Roman" w:hAnsi="Franklin Gothic Book" w:cs="Tahoma"/>
        </w:rPr>
        <w:t xml:space="preserve">This slide includes </w:t>
      </w:r>
      <w:r>
        <w:rPr>
          <w:rFonts w:ascii="Franklin Gothic Book" w:eastAsia="Times New Roman" w:hAnsi="Franklin Gothic Book" w:cs="Tahoma"/>
        </w:rPr>
        <w:t xml:space="preserve">a graph showing </w:t>
      </w:r>
      <w:r w:rsidRPr="00457E9D">
        <w:rPr>
          <w:rFonts w:ascii="Franklin Gothic Book" w:hAnsi="Franklin Gothic Book" w:cstheme="minorBidi"/>
          <w:color w:val="auto"/>
        </w:rPr>
        <w:t>Forecast VMT by Technology Type Required to Meet GHG Goals through Shifts to EVs Alone</w:t>
      </w:r>
      <w:r>
        <w:rPr>
          <w:rFonts w:ascii="Franklin Gothic Book" w:hAnsi="Franklin Gothic Book" w:cstheme="minorBidi"/>
          <w:color w:val="auto"/>
        </w:rPr>
        <w:t xml:space="preserve"> </w:t>
      </w:r>
      <w:r w:rsidRPr="00457E9D">
        <w:rPr>
          <w:rFonts w:ascii="Franklin Gothic Book" w:hAnsi="Franklin Gothic Book" w:cstheme="minorBidi"/>
          <w:color w:val="auto"/>
        </w:rPr>
        <w:t>Clean Grid Case</w:t>
      </w:r>
      <w:r>
        <w:rPr>
          <w:rFonts w:ascii="Franklin Gothic Book" w:hAnsi="Franklin Gothic Book" w:cstheme="minorBidi"/>
          <w:color w:val="auto"/>
        </w:rPr>
        <w:t xml:space="preserve">. It compares internal combustion engine vehicles to electric vehicles from 2018-2050. </w:t>
      </w:r>
      <w:r w:rsidRPr="00457E9D">
        <w:rPr>
          <w:rFonts w:ascii="Franklin Gothic Book" w:hAnsi="Franklin Gothic Book" w:cs="Tahoma"/>
        </w:rPr>
        <w:t>Please contact staff if you would like the details.</w:t>
      </w:r>
    </w:p>
    <w:p w14:paraId="734E13FB" w14:textId="77777777" w:rsidR="00457E9D" w:rsidRPr="00457E9D" w:rsidRDefault="00457E9D" w:rsidP="00457E9D">
      <w:pPr>
        <w:spacing w:after="0" w:line="240" w:lineRule="auto"/>
        <w:rPr>
          <w:rFonts w:ascii="Franklin Gothic Book" w:hAnsi="Franklin Gothic Book" w:cs="Tahoma"/>
          <w:sz w:val="24"/>
          <w:szCs w:val="24"/>
        </w:rPr>
      </w:pPr>
    </w:p>
    <w:p w14:paraId="08CF85A9" w14:textId="77777777" w:rsidR="00457E9D" w:rsidRDefault="00457E9D" w:rsidP="00457E9D">
      <w:pPr>
        <w:spacing w:after="0" w:line="240" w:lineRule="auto"/>
        <w:rPr>
          <w:rFonts w:ascii="Franklin Gothic Book" w:hAnsi="Franklin Gothic Book" w:cs="Tahoma"/>
          <w:sz w:val="24"/>
          <w:szCs w:val="24"/>
        </w:rPr>
      </w:pPr>
    </w:p>
    <w:p w14:paraId="36E3585C" w14:textId="37506F82" w:rsidR="00782598" w:rsidRPr="00782598" w:rsidRDefault="00782598"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9: </w:t>
      </w:r>
      <w:r w:rsidRPr="00782598">
        <w:rPr>
          <w:rFonts w:ascii="Franklin Gothic Book" w:hAnsi="Franklin Gothic Book" w:cs="Tahoma"/>
          <w:sz w:val="24"/>
          <w:szCs w:val="24"/>
        </w:rPr>
        <w:t>VMT Reduction under the CEAP Technology Assumptions</w:t>
      </w:r>
    </w:p>
    <w:p w14:paraId="23D28EAB" w14:textId="5FB7F1B0" w:rsidR="00782598" w:rsidRDefault="00782598" w:rsidP="00782598">
      <w:pPr>
        <w:spacing w:after="0" w:line="240" w:lineRule="auto"/>
        <w:rPr>
          <w:rFonts w:ascii="Franklin Gothic Book" w:hAnsi="Franklin Gothic Book" w:cs="Tahoma"/>
          <w:b/>
          <w:bCs/>
          <w:sz w:val="24"/>
          <w:szCs w:val="24"/>
        </w:rPr>
      </w:pPr>
    </w:p>
    <w:p w14:paraId="15B6252A" w14:textId="364AA4C2" w:rsid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To achieve the 50% emissions reduction goal by 2030 with the CEAP technology assumptions, VMT from cars and light-duty trucks</w:t>
      </w:r>
    </w:p>
    <w:p w14:paraId="689F6677" w14:textId="77777777" w:rsidR="00782598" w:rsidRPr="00782598" w:rsidRDefault="00782598" w:rsidP="00782598">
      <w:pPr>
        <w:spacing w:after="0" w:line="240" w:lineRule="auto"/>
        <w:rPr>
          <w:rFonts w:ascii="Franklin Gothic Book" w:hAnsi="Franklin Gothic Book" w:cs="Tahoma"/>
          <w:sz w:val="24"/>
          <w:szCs w:val="24"/>
        </w:rPr>
      </w:pPr>
    </w:p>
    <w:p w14:paraId="0930F599" w14:textId="369AC71E" w:rsidR="00782598" w:rsidRDefault="00782598" w:rsidP="00782598">
      <w:pPr>
        <w:pStyle w:val="ListParagraph"/>
        <w:numPr>
          <w:ilvl w:val="0"/>
          <w:numId w:val="7"/>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Would need to drop</w:t>
      </w:r>
      <w:r>
        <w:rPr>
          <w:rFonts w:ascii="Franklin Gothic Book" w:hAnsi="Franklin Gothic Book" w:cs="Tahoma"/>
          <w:sz w:val="24"/>
          <w:szCs w:val="24"/>
        </w:rPr>
        <w:t xml:space="preserve"> </w:t>
      </w:r>
      <w:r w:rsidRPr="00782598">
        <w:rPr>
          <w:rFonts w:ascii="Franklin Gothic Book" w:hAnsi="Franklin Gothic Book" w:cs="Tahoma"/>
          <w:sz w:val="24"/>
          <w:szCs w:val="24"/>
        </w:rPr>
        <w:t>by 49% from the 2018 level, while the region’s population grows (drop 54% compared to the 2030 forecast level).</w:t>
      </w:r>
    </w:p>
    <w:p w14:paraId="631D10B5" w14:textId="76E6A410" w:rsidR="00782598" w:rsidRPr="00782598" w:rsidRDefault="00782598" w:rsidP="00782598">
      <w:pPr>
        <w:pStyle w:val="ListParagraph"/>
        <w:numPr>
          <w:ilvl w:val="0"/>
          <w:numId w:val="7"/>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Would need to decline from 18.7 daily vehicle</w:t>
      </w:r>
    </w:p>
    <w:p w14:paraId="2EBFD64A" w14:textId="77777777" w:rsidR="00782598" w:rsidRDefault="00782598" w:rsidP="00782598">
      <w:pPr>
        <w:spacing w:after="0" w:line="240" w:lineRule="auto"/>
        <w:rPr>
          <w:rFonts w:ascii="Franklin Gothic Book" w:hAnsi="Franklin Gothic Book" w:cs="Tahoma"/>
          <w:sz w:val="24"/>
          <w:szCs w:val="24"/>
        </w:rPr>
      </w:pPr>
    </w:p>
    <w:p w14:paraId="006E2B04" w14:textId="2E83D4D9" w:rsid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These analyses highlight the challenge facing on-road transportation sources in meeting the regional goals.</w:t>
      </w:r>
    </w:p>
    <w:p w14:paraId="12894D65" w14:textId="386AD6E3" w:rsidR="00782598" w:rsidRDefault="00782598" w:rsidP="00782598">
      <w:pPr>
        <w:spacing w:after="0" w:line="240" w:lineRule="auto"/>
        <w:rPr>
          <w:rFonts w:ascii="Franklin Gothic Book" w:hAnsi="Franklin Gothic Book" w:cs="Tahoma"/>
          <w:sz w:val="24"/>
          <w:szCs w:val="24"/>
        </w:rPr>
      </w:pPr>
    </w:p>
    <w:p w14:paraId="45A199A7" w14:textId="72E536D0" w:rsidR="002851A0" w:rsidRPr="002851A0" w:rsidRDefault="002851A0" w:rsidP="002851A0">
      <w:pPr>
        <w:spacing w:after="0" w:line="240" w:lineRule="auto"/>
        <w:rPr>
          <w:rFonts w:ascii="Franklin Gothic Book" w:hAnsi="Franklin Gothic Book" w:cs="Tahoma"/>
          <w:sz w:val="24"/>
          <w:szCs w:val="24"/>
        </w:rPr>
      </w:pPr>
      <w:r w:rsidRPr="002851A0">
        <w:rPr>
          <w:rFonts w:ascii="Franklin Gothic Book" w:hAnsi="Franklin Gothic Book" w:cs="Tahoma"/>
          <w:sz w:val="24"/>
          <w:szCs w:val="24"/>
        </w:rPr>
        <w:t xml:space="preserve">This slide includes </w:t>
      </w:r>
      <w:r>
        <w:rPr>
          <w:rFonts w:ascii="Franklin Gothic Book" w:hAnsi="Franklin Gothic Book" w:cs="Tahoma"/>
          <w:sz w:val="24"/>
          <w:szCs w:val="24"/>
        </w:rPr>
        <w:t>two, line grap</w:t>
      </w:r>
      <w:r w:rsidRPr="002851A0">
        <w:rPr>
          <w:rFonts w:ascii="Franklin Gothic Book" w:hAnsi="Franklin Gothic Book" w:cs="Tahoma"/>
          <w:sz w:val="24"/>
          <w:szCs w:val="24"/>
        </w:rPr>
        <w:t>h</w:t>
      </w:r>
      <w:r>
        <w:rPr>
          <w:rFonts w:ascii="Franklin Gothic Book" w:hAnsi="Franklin Gothic Book" w:cs="Tahoma"/>
          <w:sz w:val="24"/>
          <w:szCs w:val="24"/>
        </w:rPr>
        <w:t>s</w:t>
      </w:r>
      <w:r w:rsidRPr="002851A0">
        <w:rPr>
          <w:rFonts w:ascii="Franklin Gothic Book" w:hAnsi="Franklin Gothic Book" w:cs="Tahoma"/>
          <w:sz w:val="24"/>
          <w:szCs w:val="24"/>
        </w:rPr>
        <w:t xml:space="preserve"> showing </w:t>
      </w:r>
      <w:r>
        <w:rPr>
          <w:rFonts w:ascii="Franklin Gothic Book" w:hAnsi="Franklin Gothic Book" w:cs="Tahoma"/>
          <w:sz w:val="24"/>
          <w:szCs w:val="24"/>
        </w:rPr>
        <w:t xml:space="preserve">annual and daily </w:t>
      </w:r>
      <w:r w:rsidRPr="002851A0">
        <w:rPr>
          <w:rFonts w:ascii="Franklin Gothic Book" w:hAnsi="Franklin Gothic Book" w:cs="Tahoma"/>
          <w:sz w:val="24"/>
          <w:szCs w:val="24"/>
        </w:rPr>
        <w:t xml:space="preserve">Total </w:t>
      </w:r>
      <w:r>
        <w:rPr>
          <w:rFonts w:ascii="Franklin Gothic Book" w:hAnsi="Franklin Gothic Book" w:cs="Tahoma"/>
          <w:sz w:val="24"/>
          <w:szCs w:val="24"/>
        </w:rPr>
        <w:t>vehicle miles travelled (</w:t>
      </w:r>
      <w:r w:rsidRPr="002851A0">
        <w:rPr>
          <w:rFonts w:ascii="Franklin Gothic Book" w:hAnsi="Franklin Gothic Book" w:cs="Tahoma"/>
          <w:sz w:val="24"/>
          <w:szCs w:val="24"/>
        </w:rPr>
        <w:t>VMT</w:t>
      </w:r>
      <w:r>
        <w:rPr>
          <w:rFonts w:ascii="Franklin Gothic Book" w:hAnsi="Franklin Gothic Book" w:cs="Tahoma"/>
          <w:sz w:val="24"/>
          <w:szCs w:val="24"/>
        </w:rPr>
        <w:t>)</w:t>
      </w:r>
      <w:r w:rsidRPr="002851A0">
        <w:rPr>
          <w:rFonts w:ascii="Franklin Gothic Book" w:hAnsi="Franklin Gothic Book" w:cs="Tahoma"/>
          <w:sz w:val="24"/>
          <w:szCs w:val="24"/>
        </w:rPr>
        <w:t xml:space="preserve"> from Cars and Light</w:t>
      </w:r>
      <w:r>
        <w:rPr>
          <w:rFonts w:ascii="Franklin Gothic Book" w:hAnsi="Franklin Gothic Book" w:cs="Tahoma"/>
          <w:sz w:val="24"/>
          <w:szCs w:val="24"/>
        </w:rPr>
        <w:t xml:space="preserve">-Duty Trucks </w:t>
      </w:r>
      <w:r w:rsidRPr="002851A0">
        <w:rPr>
          <w:rFonts w:ascii="Franklin Gothic Book" w:hAnsi="Franklin Gothic Book" w:cs="Tahoma"/>
          <w:sz w:val="24"/>
          <w:szCs w:val="24"/>
        </w:rPr>
        <w:t>Required to Meet GHG Goals, assuming CEAP EV Conversion and Reference Case Electricity Emissions</w:t>
      </w:r>
      <w:r>
        <w:rPr>
          <w:rFonts w:ascii="Franklin Gothic Book" w:hAnsi="Franklin Gothic Book" w:cs="Tahoma"/>
          <w:sz w:val="24"/>
          <w:szCs w:val="24"/>
        </w:rPr>
        <w:t>. Each graph shows forecast vehicle miles travelled and a line showing where the level should be to meet the 2030 goal. One graph shows this for Daily Passenger Vehicle Miles and the other for Total Passenger Vehicle Miles  Please contact staff if you would like the details.</w:t>
      </w:r>
    </w:p>
    <w:p w14:paraId="75C288F8" w14:textId="63907282" w:rsidR="00782598" w:rsidRPr="00782598" w:rsidRDefault="00782598" w:rsidP="00782598">
      <w:pPr>
        <w:spacing w:after="0" w:line="240" w:lineRule="auto"/>
        <w:rPr>
          <w:rFonts w:ascii="Franklin Gothic Book" w:hAnsi="Franklin Gothic Book" w:cs="Tahoma"/>
          <w:sz w:val="24"/>
          <w:szCs w:val="24"/>
        </w:rPr>
      </w:pPr>
    </w:p>
    <w:p w14:paraId="71566531" w14:textId="77777777" w:rsidR="00782598" w:rsidRDefault="00782598" w:rsidP="00EF4312">
      <w:pPr>
        <w:spacing w:after="0" w:line="240" w:lineRule="auto"/>
        <w:rPr>
          <w:rFonts w:ascii="Franklin Gothic Book" w:hAnsi="Franklin Gothic Book" w:cs="Tahoma"/>
          <w:sz w:val="24"/>
          <w:szCs w:val="24"/>
        </w:rPr>
      </w:pPr>
    </w:p>
    <w:p w14:paraId="5D266B59" w14:textId="244AF8C9" w:rsidR="00AE0B13" w:rsidRDefault="00AE0B13" w:rsidP="00EF4312">
      <w:pPr>
        <w:spacing w:after="0" w:line="240" w:lineRule="auto"/>
        <w:rPr>
          <w:rFonts w:ascii="Franklin Gothic Book" w:hAnsi="Franklin Gothic Book" w:cs="Tahoma"/>
          <w:sz w:val="24"/>
          <w:szCs w:val="24"/>
        </w:rPr>
      </w:pPr>
      <w:r>
        <w:rPr>
          <w:rFonts w:ascii="Franklin Gothic Book" w:hAnsi="Franklin Gothic Book" w:cs="Tahoma"/>
          <w:sz w:val="24"/>
          <w:szCs w:val="24"/>
        </w:rPr>
        <w:t>Slide 10:</w:t>
      </w:r>
      <w:r w:rsidR="00782598">
        <w:rPr>
          <w:rFonts w:ascii="Franklin Gothic Book" w:hAnsi="Franklin Gothic Book" w:cs="Tahoma"/>
          <w:sz w:val="24"/>
          <w:szCs w:val="24"/>
        </w:rPr>
        <w:t xml:space="preserve"> Development of Bottom-Up Scenarios and Analysis Approach</w:t>
      </w:r>
    </w:p>
    <w:p w14:paraId="6B36F67B" w14:textId="77777777" w:rsidR="00782598" w:rsidRDefault="00782598" w:rsidP="00EF4312">
      <w:pPr>
        <w:spacing w:after="0" w:line="240" w:lineRule="auto"/>
        <w:rPr>
          <w:rFonts w:ascii="Franklin Gothic Book" w:hAnsi="Franklin Gothic Book" w:cs="Tahoma"/>
          <w:sz w:val="24"/>
          <w:szCs w:val="24"/>
        </w:rPr>
      </w:pPr>
    </w:p>
    <w:p w14:paraId="2F5F9898" w14:textId="016DBA1E" w:rsidR="00AE0B13" w:rsidRDefault="00AE0B13" w:rsidP="00EF4312">
      <w:pPr>
        <w:spacing w:after="0" w:line="240" w:lineRule="auto"/>
        <w:rPr>
          <w:rFonts w:ascii="Franklin Gothic Book" w:hAnsi="Franklin Gothic Book" w:cs="Tahoma"/>
          <w:sz w:val="24"/>
          <w:szCs w:val="24"/>
        </w:rPr>
      </w:pPr>
    </w:p>
    <w:p w14:paraId="6989BB88" w14:textId="1DB2FD49" w:rsidR="00AE0B13" w:rsidRDefault="00AE0B13" w:rsidP="00EF4312">
      <w:pPr>
        <w:spacing w:after="0" w:line="240" w:lineRule="auto"/>
        <w:rPr>
          <w:rFonts w:ascii="Franklin Gothic Book" w:hAnsi="Franklin Gothic Book" w:cs="Tahoma"/>
          <w:sz w:val="24"/>
          <w:szCs w:val="24"/>
        </w:rPr>
      </w:pPr>
      <w:r>
        <w:rPr>
          <w:rFonts w:ascii="Franklin Gothic Book" w:hAnsi="Franklin Gothic Book" w:cs="Tahoma"/>
          <w:sz w:val="24"/>
          <w:szCs w:val="24"/>
        </w:rPr>
        <w:t>Slide 11: Overview of 10 Scenarios</w:t>
      </w:r>
    </w:p>
    <w:p w14:paraId="190698F9" w14:textId="77777777" w:rsidR="00782598" w:rsidRDefault="00782598" w:rsidP="00782598">
      <w:pPr>
        <w:spacing w:after="0" w:line="240" w:lineRule="auto"/>
        <w:rPr>
          <w:rFonts w:ascii="Franklin Gothic Book" w:hAnsi="Franklin Gothic Book" w:cs="Tahoma"/>
          <w:sz w:val="24"/>
          <w:szCs w:val="24"/>
        </w:rPr>
      </w:pPr>
    </w:p>
    <w:p w14:paraId="04C9EF3C" w14:textId="16D8DF98" w:rsidR="00782598" w:rsidRP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Pathway</w:t>
      </w:r>
      <w:r>
        <w:rPr>
          <w:rFonts w:ascii="Franklin Gothic Book" w:hAnsi="Franklin Gothic Book" w:cs="Tahoma"/>
          <w:sz w:val="24"/>
          <w:szCs w:val="24"/>
        </w:rPr>
        <w:t xml:space="preserve"> - </w:t>
      </w:r>
      <w:r w:rsidRPr="00782598">
        <w:rPr>
          <w:rFonts w:ascii="Franklin Gothic Book" w:hAnsi="Franklin Gothic Book" w:cs="Tahoma"/>
          <w:sz w:val="24"/>
          <w:szCs w:val="24"/>
        </w:rPr>
        <w:t>Vehicle Technology and Fuels Improvements</w:t>
      </w:r>
    </w:p>
    <w:p w14:paraId="51EB9235" w14:textId="77777777" w:rsidR="00782598" w:rsidRPr="00782598" w:rsidRDefault="00782598" w:rsidP="00782598">
      <w:pPr>
        <w:spacing w:after="0" w:line="240" w:lineRule="auto"/>
        <w:rPr>
          <w:rFonts w:ascii="Franklin Gothic Book" w:hAnsi="Franklin Gothic Book" w:cs="Tahoma"/>
          <w:sz w:val="24"/>
          <w:szCs w:val="24"/>
        </w:rPr>
      </w:pPr>
    </w:p>
    <w:p w14:paraId="5554EB0C" w14:textId="77777777" w:rsidR="00782598" w:rsidRP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Scenario</w:t>
      </w:r>
    </w:p>
    <w:p w14:paraId="35CA0580" w14:textId="77777777" w:rsidR="00782598" w:rsidRPr="00782598" w:rsidRDefault="00782598" w:rsidP="00782598">
      <w:pPr>
        <w:pStyle w:val="ListParagraph"/>
        <w:numPr>
          <w:ilvl w:val="0"/>
          <w:numId w:val="23"/>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VT.1 - Vehicle Technology and Fuels Improvement Scenario</w:t>
      </w:r>
    </w:p>
    <w:p w14:paraId="2241C6AF" w14:textId="77777777" w:rsidR="00782598" w:rsidRPr="00782598" w:rsidRDefault="00782598" w:rsidP="00782598">
      <w:pPr>
        <w:pStyle w:val="ListParagraph"/>
        <w:numPr>
          <w:ilvl w:val="0"/>
          <w:numId w:val="23"/>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VT.2 – Amplified Vehicle Technology and Fuels Improvement Scenario</w:t>
      </w:r>
    </w:p>
    <w:p w14:paraId="506FF07B" w14:textId="77777777" w:rsidR="00782598" w:rsidRPr="00782598" w:rsidRDefault="00782598" w:rsidP="00782598">
      <w:pPr>
        <w:spacing w:after="0" w:line="240" w:lineRule="auto"/>
        <w:rPr>
          <w:rFonts w:ascii="Franklin Gothic Book" w:hAnsi="Franklin Gothic Book" w:cs="Tahoma"/>
          <w:sz w:val="24"/>
          <w:szCs w:val="24"/>
        </w:rPr>
      </w:pPr>
    </w:p>
    <w:p w14:paraId="61766A4C" w14:textId="77777777" w:rsidR="00782598" w:rsidRDefault="00782598" w:rsidP="00782598">
      <w:pPr>
        <w:spacing w:after="0" w:line="240" w:lineRule="auto"/>
        <w:rPr>
          <w:rFonts w:ascii="Franklin Gothic Book" w:hAnsi="Franklin Gothic Book" w:cs="Tahoma"/>
          <w:sz w:val="24"/>
          <w:szCs w:val="24"/>
        </w:rPr>
      </w:pPr>
    </w:p>
    <w:p w14:paraId="71696E68" w14:textId="50B59733" w:rsidR="00782598" w:rsidRPr="00782598" w:rsidRDefault="00782598"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Pathway - </w:t>
      </w:r>
      <w:r w:rsidRPr="00782598">
        <w:rPr>
          <w:rFonts w:ascii="Franklin Gothic Book" w:hAnsi="Franklin Gothic Book" w:cs="Tahoma"/>
          <w:sz w:val="24"/>
          <w:szCs w:val="24"/>
        </w:rPr>
        <w:t>Mode Shift and Travel Behavior</w:t>
      </w:r>
    </w:p>
    <w:p w14:paraId="74BD6FCF" w14:textId="77777777" w:rsidR="00782598" w:rsidRPr="00782598" w:rsidRDefault="00782598" w:rsidP="00782598">
      <w:pPr>
        <w:spacing w:after="0" w:line="240" w:lineRule="auto"/>
        <w:rPr>
          <w:rFonts w:ascii="Franklin Gothic Book" w:hAnsi="Franklin Gothic Book" w:cs="Tahoma"/>
          <w:sz w:val="24"/>
          <w:szCs w:val="24"/>
        </w:rPr>
      </w:pPr>
    </w:p>
    <w:p w14:paraId="227744EC" w14:textId="77777777" w:rsidR="00782598" w:rsidRP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Scenario</w:t>
      </w:r>
    </w:p>
    <w:p w14:paraId="549BDACA" w14:textId="77777777" w:rsidR="00782598" w:rsidRPr="00782598" w:rsidRDefault="00782598" w:rsidP="00782598">
      <w:pPr>
        <w:numPr>
          <w:ilvl w:val="0"/>
          <w:numId w:val="10"/>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MS.1 - Mode Shift Scenario</w:t>
      </w:r>
    </w:p>
    <w:p w14:paraId="7A25550A" w14:textId="77777777" w:rsidR="00782598" w:rsidRPr="00782598" w:rsidRDefault="00782598" w:rsidP="00782598">
      <w:pPr>
        <w:numPr>
          <w:ilvl w:val="0"/>
          <w:numId w:val="10"/>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MS.2 - Amplified Mode Shift Scenario</w:t>
      </w:r>
    </w:p>
    <w:p w14:paraId="053C62CA" w14:textId="77777777" w:rsidR="00782598" w:rsidRPr="00782598" w:rsidRDefault="00782598" w:rsidP="00782598">
      <w:pPr>
        <w:numPr>
          <w:ilvl w:val="0"/>
          <w:numId w:val="10"/>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MS.3 - Amplified Mode Shift Scenario Plus Road Pricing</w:t>
      </w:r>
    </w:p>
    <w:p w14:paraId="78A68020" w14:textId="77777777" w:rsidR="00782598" w:rsidRPr="00782598" w:rsidRDefault="00782598" w:rsidP="00782598">
      <w:pPr>
        <w:spacing w:after="0" w:line="240" w:lineRule="auto"/>
        <w:rPr>
          <w:rFonts w:ascii="Franklin Gothic Book" w:hAnsi="Franklin Gothic Book" w:cs="Tahoma"/>
          <w:sz w:val="24"/>
          <w:szCs w:val="24"/>
        </w:rPr>
      </w:pPr>
    </w:p>
    <w:p w14:paraId="4BB3EDC6" w14:textId="77777777" w:rsidR="00782598" w:rsidRDefault="00782598" w:rsidP="00782598">
      <w:pPr>
        <w:spacing w:after="0" w:line="240" w:lineRule="auto"/>
        <w:rPr>
          <w:rFonts w:ascii="Franklin Gothic Book" w:hAnsi="Franklin Gothic Book" w:cs="Tahoma"/>
          <w:sz w:val="24"/>
          <w:szCs w:val="24"/>
        </w:rPr>
      </w:pPr>
    </w:p>
    <w:p w14:paraId="268E33ED" w14:textId="6779EE32" w:rsidR="00782598" w:rsidRPr="00782598" w:rsidRDefault="00782598"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Pathway - </w:t>
      </w:r>
      <w:r w:rsidRPr="00782598">
        <w:rPr>
          <w:rFonts w:ascii="Franklin Gothic Book" w:hAnsi="Franklin Gothic Book" w:cs="Tahoma"/>
          <w:sz w:val="24"/>
          <w:szCs w:val="24"/>
        </w:rPr>
        <w:t>Transportation Systems Management and Operation (TSMO)</w:t>
      </w:r>
    </w:p>
    <w:p w14:paraId="386ADEF1" w14:textId="77777777" w:rsidR="00782598" w:rsidRPr="00782598" w:rsidRDefault="00782598" w:rsidP="00782598">
      <w:pPr>
        <w:spacing w:after="0" w:line="240" w:lineRule="auto"/>
        <w:rPr>
          <w:rFonts w:ascii="Franklin Gothic Book" w:hAnsi="Franklin Gothic Book" w:cs="Tahoma"/>
          <w:sz w:val="24"/>
          <w:szCs w:val="24"/>
        </w:rPr>
      </w:pPr>
    </w:p>
    <w:p w14:paraId="76F7A734" w14:textId="77777777" w:rsidR="00782598" w:rsidRP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Scenario</w:t>
      </w:r>
    </w:p>
    <w:p w14:paraId="15D66610" w14:textId="77777777" w:rsidR="00782598" w:rsidRPr="00782598" w:rsidRDefault="00782598" w:rsidP="00782598">
      <w:pPr>
        <w:numPr>
          <w:ilvl w:val="0"/>
          <w:numId w:val="11"/>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TSMO - Transportation Systems Management and Operations Improvement Scenario</w:t>
      </w:r>
    </w:p>
    <w:p w14:paraId="5D162424" w14:textId="77777777" w:rsidR="00782598" w:rsidRPr="00782598" w:rsidRDefault="00782598" w:rsidP="00782598">
      <w:pPr>
        <w:spacing w:after="0" w:line="240" w:lineRule="auto"/>
        <w:rPr>
          <w:rFonts w:ascii="Franklin Gothic Book" w:hAnsi="Franklin Gothic Book" w:cs="Tahoma"/>
          <w:sz w:val="24"/>
          <w:szCs w:val="24"/>
        </w:rPr>
      </w:pPr>
    </w:p>
    <w:p w14:paraId="6A44ABA6" w14:textId="77777777" w:rsidR="00782598" w:rsidRDefault="00782598" w:rsidP="00782598">
      <w:pPr>
        <w:spacing w:after="0" w:line="240" w:lineRule="auto"/>
        <w:rPr>
          <w:rFonts w:ascii="Franklin Gothic Book" w:hAnsi="Franklin Gothic Book" w:cs="Tahoma"/>
          <w:sz w:val="24"/>
          <w:szCs w:val="24"/>
        </w:rPr>
      </w:pPr>
    </w:p>
    <w:p w14:paraId="357558FD" w14:textId="165F8A2D" w:rsidR="00782598" w:rsidRP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Combined Pathways</w:t>
      </w:r>
    </w:p>
    <w:p w14:paraId="75DC1005" w14:textId="77777777" w:rsidR="00782598" w:rsidRDefault="00782598" w:rsidP="00782598">
      <w:pPr>
        <w:spacing w:after="0" w:line="240" w:lineRule="auto"/>
        <w:rPr>
          <w:rFonts w:ascii="Franklin Gothic Book" w:hAnsi="Franklin Gothic Book" w:cs="Tahoma"/>
          <w:sz w:val="24"/>
          <w:szCs w:val="24"/>
        </w:rPr>
      </w:pPr>
    </w:p>
    <w:p w14:paraId="71E3A891" w14:textId="3D2CAC55" w:rsidR="00782598" w:rsidRPr="00782598" w:rsidRDefault="00782598" w:rsidP="00782598">
      <w:p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Scenario</w:t>
      </w:r>
    </w:p>
    <w:p w14:paraId="45C6A787" w14:textId="77777777" w:rsidR="00782598" w:rsidRPr="00782598" w:rsidRDefault="00782598" w:rsidP="00782598">
      <w:pPr>
        <w:numPr>
          <w:ilvl w:val="0"/>
          <w:numId w:val="11"/>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COMBO.1 – Combined Scenario (VT.1, MS.1, TSMO)</w:t>
      </w:r>
    </w:p>
    <w:p w14:paraId="7115D2C3" w14:textId="77777777" w:rsidR="00782598" w:rsidRPr="00782598" w:rsidRDefault="00782598" w:rsidP="00782598">
      <w:pPr>
        <w:numPr>
          <w:ilvl w:val="0"/>
          <w:numId w:val="11"/>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COMBO.2 – Combined Scenario with More Aggressive Technology Emphasis (VT.2, MS.1, TSMO)</w:t>
      </w:r>
    </w:p>
    <w:p w14:paraId="6D43722E" w14:textId="77777777" w:rsidR="00782598" w:rsidRPr="00782598" w:rsidRDefault="00782598" w:rsidP="00782598">
      <w:pPr>
        <w:numPr>
          <w:ilvl w:val="0"/>
          <w:numId w:val="11"/>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COMBO.3 – Combined Scenario with More Aggressive Mode Shift Emphasis (VT.1, MS.3, TSMO)</w:t>
      </w:r>
    </w:p>
    <w:p w14:paraId="4F804BEA" w14:textId="77777777" w:rsidR="00782598" w:rsidRPr="00782598" w:rsidRDefault="00782598" w:rsidP="00782598">
      <w:pPr>
        <w:numPr>
          <w:ilvl w:val="0"/>
          <w:numId w:val="11"/>
        </w:numPr>
        <w:spacing w:after="0" w:line="240" w:lineRule="auto"/>
        <w:rPr>
          <w:rFonts w:ascii="Franklin Gothic Book" w:hAnsi="Franklin Gothic Book" w:cs="Tahoma"/>
          <w:sz w:val="24"/>
          <w:szCs w:val="24"/>
        </w:rPr>
      </w:pPr>
      <w:r w:rsidRPr="00782598">
        <w:rPr>
          <w:rFonts w:ascii="Franklin Gothic Book" w:hAnsi="Franklin Gothic Book" w:cs="Tahoma"/>
          <w:sz w:val="24"/>
          <w:szCs w:val="24"/>
        </w:rPr>
        <w:t>COMBO.4 – Combined Scenario with Aggressive Actions Across All Pathways and Shared Connected and Automated Vehicle (CAV) Future (VT.2, MS.3 and shared CAV assumptions)</w:t>
      </w:r>
    </w:p>
    <w:p w14:paraId="13BD3B74" w14:textId="5D9E819E" w:rsidR="00AE0B13" w:rsidRDefault="00AE0B13" w:rsidP="00EF4312">
      <w:pPr>
        <w:spacing w:after="0" w:line="240" w:lineRule="auto"/>
        <w:rPr>
          <w:rFonts w:ascii="Franklin Gothic Book" w:hAnsi="Franklin Gothic Book" w:cs="Tahoma"/>
          <w:sz w:val="24"/>
          <w:szCs w:val="24"/>
        </w:rPr>
      </w:pPr>
    </w:p>
    <w:p w14:paraId="0D84E1AD" w14:textId="5974D082" w:rsidR="00AE0B13" w:rsidRPr="00AE0B13" w:rsidRDefault="00AE0B13" w:rsidP="00AE0B13">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12: </w:t>
      </w:r>
      <w:r w:rsidRPr="00AE0B13">
        <w:rPr>
          <w:rFonts w:ascii="Franklin Gothic Book" w:hAnsi="Franklin Gothic Book" w:cs="Tahoma"/>
          <w:sz w:val="24"/>
          <w:szCs w:val="24"/>
        </w:rPr>
        <w:t>Electricity Grid Sensitivity Analysis</w:t>
      </w:r>
    </w:p>
    <w:p w14:paraId="3DD2609F" w14:textId="77777777" w:rsidR="00AE0B13" w:rsidRPr="00AE0B13" w:rsidRDefault="00AE0B13" w:rsidP="00AE0B13">
      <w:pPr>
        <w:spacing w:after="0" w:line="240" w:lineRule="auto"/>
        <w:rPr>
          <w:rFonts w:ascii="Franklin Gothic Book" w:hAnsi="Franklin Gothic Book" w:cs="Tahoma"/>
          <w:sz w:val="24"/>
          <w:szCs w:val="24"/>
        </w:rPr>
      </w:pPr>
    </w:p>
    <w:p w14:paraId="4AD18522" w14:textId="77777777" w:rsidR="00AE0B13" w:rsidRPr="00AE0B13" w:rsidRDefault="00AE0B13" w:rsidP="00AE0B13">
      <w:pPr>
        <w:pStyle w:val="ListParagraph"/>
        <w:numPr>
          <w:ilvl w:val="0"/>
          <w:numId w:val="7"/>
        </w:num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Emissions from EVs depend on the emissions profiles of electricity generation</w:t>
      </w:r>
    </w:p>
    <w:p w14:paraId="75B3C6DA" w14:textId="1A186EFC" w:rsidR="00AE0B13" w:rsidRDefault="00AE0B13" w:rsidP="00AE0B13">
      <w:pPr>
        <w:pStyle w:val="ListParagraph"/>
        <w:numPr>
          <w:ilvl w:val="0"/>
          <w:numId w:val="7"/>
        </w:num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Performed a sensitivity analysis using three emissions cases:</w:t>
      </w:r>
    </w:p>
    <w:p w14:paraId="0091B02A" w14:textId="06539F18" w:rsidR="00AE0B13" w:rsidRPr="00AE0B13" w:rsidRDefault="00AE0B13" w:rsidP="00AE0B13">
      <w:pPr>
        <w:pStyle w:val="ListParagraph"/>
        <w:numPr>
          <w:ilvl w:val="1"/>
          <w:numId w:val="7"/>
        </w:num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 xml:space="preserve">Reference Case – </w:t>
      </w:r>
      <w:r w:rsidRPr="00AE0B13">
        <w:rPr>
          <w:rFonts w:ascii="Franklin Gothic Book" w:hAnsi="Franklin Gothic Book" w:cs="Tahoma"/>
          <w:sz w:val="24"/>
          <w:szCs w:val="24"/>
        </w:rPr>
        <w:t>Based on current on-the-books</w:t>
      </w:r>
      <w:r w:rsidRPr="00AE0B13">
        <w:rPr>
          <w:rFonts w:ascii="Franklin Gothic Book" w:hAnsi="Franklin Gothic Book" w:cs="Tahoma"/>
          <w:sz w:val="24"/>
          <w:szCs w:val="24"/>
        </w:rPr>
        <w:t xml:space="preserve"> </w:t>
      </w:r>
      <w:r w:rsidRPr="00AE0B13">
        <w:rPr>
          <w:rFonts w:ascii="Franklin Gothic Book" w:hAnsi="Franklin Gothic Book" w:cs="Tahoma"/>
          <w:sz w:val="24"/>
          <w:szCs w:val="24"/>
        </w:rPr>
        <w:t>policies in VA, DC, and MD</w:t>
      </w:r>
    </w:p>
    <w:p w14:paraId="70382224" w14:textId="77777777" w:rsidR="00AE0B13" w:rsidRPr="00AE0B13" w:rsidRDefault="00AE0B13" w:rsidP="00AE0B13">
      <w:pPr>
        <w:pStyle w:val="Default"/>
        <w:numPr>
          <w:ilvl w:val="1"/>
          <w:numId w:val="7"/>
        </w:numPr>
        <w:rPr>
          <w:rFonts w:ascii="Franklin Gothic Book" w:hAnsi="Franklin Gothic Book" w:cs="DM Sans"/>
        </w:rPr>
      </w:pPr>
      <w:r w:rsidRPr="00AE0B13">
        <w:rPr>
          <w:rFonts w:ascii="Franklin Gothic Book" w:hAnsi="Franklin Gothic Book" w:cs="Tahoma"/>
        </w:rPr>
        <w:t xml:space="preserve">Modified Reference Case - </w:t>
      </w:r>
      <w:r w:rsidRPr="00AE0B13">
        <w:rPr>
          <w:rFonts w:ascii="Franklin Gothic Book" w:hAnsi="Franklin Gothic Book" w:cs="DM Sans"/>
        </w:rPr>
        <w:t>Slightly more aggressive than Reference Case, assuming policy for zero-carbon</w:t>
      </w:r>
      <w:r w:rsidRPr="00AE0B13">
        <w:rPr>
          <w:rFonts w:ascii="Franklin Gothic Book" w:hAnsi="Franklin Gothic Book" w:cs="DM Sans"/>
        </w:rPr>
        <w:t xml:space="preserve"> </w:t>
      </w:r>
      <w:r w:rsidRPr="00AE0B13">
        <w:rPr>
          <w:rFonts w:ascii="Franklin Gothic Book" w:hAnsi="Franklin Gothic Book" w:cs="DM Sans"/>
        </w:rPr>
        <w:t>grid by 2040 in MD</w:t>
      </w:r>
    </w:p>
    <w:p w14:paraId="4E2A6B58" w14:textId="3E91DA60" w:rsidR="00AE0B13" w:rsidRPr="00AE0B13" w:rsidRDefault="00AE0B13" w:rsidP="00AE0B13">
      <w:pPr>
        <w:pStyle w:val="Default"/>
        <w:numPr>
          <w:ilvl w:val="1"/>
          <w:numId w:val="7"/>
        </w:numPr>
        <w:rPr>
          <w:rFonts w:ascii="Franklin Gothic Book" w:hAnsi="Franklin Gothic Book" w:cs="DM Sans"/>
        </w:rPr>
      </w:pPr>
      <w:r w:rsidRPr="00AE0B13">
        <w:rPr>
          <w:rFonts w:ascii="Franklin Gothic Book" w:hAnsi="Franklin Gothic Book" w:cs="Tahoma"/>
        </w:rPr>
        <w:t xml:space="preserve">Clean Grid Case - </w:t>
      </w:r>
      <w:r w:rsidRPr="00AE0B13">
        <w:rPr>
          <w:rFonts w:ascii="Franklin Gothic Book" w:hAnsi="Franklin Gothic Book" w:cs="Tahoma"/>
        </w:rPr>
        <w:t>Most aggressive, assumes 100% clean grid by 2035</w:t>
      </w:r>
    </w:p>
    <w:p w14:paraId="58A483F0" w14:textId="77777777" w:rsidR="00AE0B13" w:rsidRPr="00AE0B13" w:rsidRDefault="00AE0B13" w:rsidP="00AE0B13">
      <w:pPr>
        <w:spacing w:after="0" w:line="240" w:lineRule="auto"/>
        <w:rPr>
          <w:rFonts w:ascii="Franklin Gothic Book" w:hAnsi="Franklin Gothic Book" w:cs="Tahoma"/>
          <w:sz w:val="24"/>
          <w:szCs w:val="24"/>
        </w:rPr>
      </w:pPr>
    </w:p>
    <w:p w14:paraId="439B1730" w14:textId="499DEB28" w:rsidR="00AE0B13" w:rsidRDefault="00AE0B13" w:rsidP="00EF4312">
      <w:pPr>
        <w:spacing w:after="0" w:line="240" w:lineRule="auto"/>
        <w:rPr>
          <w:rFonts w:ascii="Franklin Gothic Book" w:hAnsi="Franklin Gothic Book" w:cs="Tahoma"/>
          <w:sz w:val="24"/>
          <w:szCs w:val="24"/>
        </w:rPr>
      </w:pPr>
      <w:r>
        <w:rPr>
          <w:rFonts w:ascii="Franklin Gothic Book" w:hAnsi="Franklin Gothic Book" w:cs="Tahoma"/>
          <w:sz w:val="24"/>
          <w:szCs w:val="24"/>
        </w:rPr>
        <w:t>Photo of wind turbines spread across land</w:t>
      </w:r>
    </w:p>
    <w:p w14:paraId="73E1F375" w14:textId="77777777" w:rsidR="00AE0B13" w:rsidRDefault="00AE0B13" w:rsidP="00EF4312">
      <w:pPr>
        <w:spacing w:after="0" w:line="240" w:lineRule="auto"/>
        <w:rPr>
          <w:rFonts w:ascii="Franklin Gothic Book" w:hAnsi="Franklin Gothic Book" w:cs="Tahoma"/>
          <w:sz w:val="24"/>
          <w:szCs w:val="24"/>
        </w:rPr>
      </w:pPr>
    </w:p>
    <w:p w14:paraId="278271D2" w14:textId="485AD8C1" w:rsidR="00AE0B13" w:rsidRPr="00AE0B13" w:rsidRDefault="00AE0B13" w:rsidP="00AE0B13">
      <w:pPr>
        <w:pStyle w:val="Default"/>
        <w:rPr>
          <w:rFonts w:ascii="DM Sans" w:hAnsi="DM Sans" w:cs="DM Sans"/>
        </w:rPr>
      </w:pPr>
      <w:r>
        <w:rPr>
          <w:rFonts w:ascii="Franklin Gothic Book" w:hAnsi="Franklin Gothic Book" w:cs="Tahoma"/>
        </w:rPr>
        <w:t xml:space="preserve">Slide 13: </w:t>
      </w:r>
      <w:r w:rsidRPr="00AE0B13">
        <w:rPr>
          <w:rFonts w:ascii="Franklin Gothic Book" w:hAnsi="Franklin Gothic Book" w:cstheme="minorBidi"/>
        </w:rPr>
        <w:t>Tools and Models for Use in Analysis</w:t>
      </w:r>
    </w:p>
    <w:p w14:paraId="5E214E60" w14:textId="77777777" w:rsidR="00AE0B13" w:rsidRPr="00AE0B13" w:rsidRDefault="00AE0B13" w:rsidP="00AE0B13">
      <w:pPr>
        <w:spacing w:after="0" w:line="240" w:lineRule="auto"/>
        <w:rPr>
          <w:rFonts w:ascii="Franklin Gothic Book" w:hAnsi="Franklin Gothic Book" w:cs="Tahoma"/>
          <w:sz w:val="24"/>
          <w:szCs w:val="24"/>
        </w:rPr>
      </w:pPr>
    </w:p>
    <w:p w14:paraId="24B6219D" w14:textId="77777777" w:rsidR="00AE0B13" w:rsidRDefault="00AE0B13" w:rsidP="00AE0B13">
      <w:p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Sketch planning tools and models to analyze individual strategies and combinations.</w:t>
      </w:r>
    </w:p>
    <w:p w14:paraId="455893AD" w14:textId="77777777" w:rsidR="00AE0B13" w:rsidRDefault="00AE0B13" w:rsidP="00AE0B13">
      <w:pPr>
        <w:spacing w:after="0" w:line="240" w:lineRule="auto"/>
        <w:rPr>
          <w:rFonts w:ascii="Franklin Gothic Book" w:hAnsi="Franklin Gothic Book" w:cs="Tahoma"/>
          <w:sz w:val="24"/>
          <w:szCs w:val="24"/>
        </w:rPr>
      </w:pPr>
    </w:p>
    <w:p w14:paraId="34B62E58" w14:textId="7A345973" w:rsidR="00AE0B13" w:rsidRPr="00AE0B13" w:rsidRDefault="00AE0B13" w:rsidP="00AE0B13">
      <w:pPr>
        <w:pStyle w:val="ListParagraph"/>
        <w:numPr>
          <w:ilvl w:val="0"/>
          <w:numId w:val="7"/>
        </w:num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 xml:space="preserve">For vehicle technology and fuels strategies, used the Argonne National Laboratory’s VISION model to estimate fleet penetration, along with spreadsheet analysis on emissions rates. </w:t>
      </w:r>
    </w:p>
    <w:p w14:paraId="4C1CBEAF" w14:textId="28E280C8" w:rsidR="00AE0B13" w:rsidRPr="00AE0B13" w:rsidRDefault="00AE0B13" w:rsidP="00AE0B13">
      <w:pPr>
        <w:pStyle w:val="ListParagraph"/>
        <w:numPr>
          <w:ilvl w:val="0"/>
          <w:numId w:val="7"/>
        </w:num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lastRenderedPageBreak/>
        <w:t>For MSTB strategies, used the Trip Reduction Impacts of Mobility Management Strategies (TRIMMS) analysis tool (developed by the Center for Urban Transportation Research), the regional travel demand model, and spreadsheet analysis using literature review findings.</w:t>
      </w:r>
    </w:p>
    <w:p w14:paraId="05CC1BD1" w14:textId="147339C6" w:rsidR="00AE0B13" w:rsidRPr="00AE0B13" w:rsidRDefault="00AE0B13" w:rsidP="00AE0B13">
      <w:pPr>
        <w:pStyle w:val="ListParagraph"/>
        <w:numPr>
          <w:ilvl w:val="0"/>
          <w:numId w:val="7"/>
        </w:num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For TSMO strategies, applied adjustments to emissions rates based on literature review.</w:t>
      </w:r>
    </w:p>
    <w:p w14:paraId="0253C50C" w14:textId="77777777" w:rsidR="00AE0B13" w:rsidRPr="00AE0B13" w:rsidRDefault="00AE0B13" w:rsidP="00AE0B13">
      <w:pPr>
        <w:spacing w:after="0" w:line="240" w:lineRule="auto"/>
        <w:rPr>
          <w:rFonts w:ascii="Franklin Gothic Book" w:hAnsi="Franklin Gothic Book" w:cs="Tahoma"/>
          <w:sz w:val="24"/>
          <w:szCs w:val="24"/>
        </w:rPr>
      </w:pPr>
    </w:p>
    <w:p w14:paraId="62BAFF9A" w14:textId="77777777" w:rsidR="00AE0B13" w:rsidRPr="00AE0B13" w:rsidRDefault="00AE0B13" w:rsidP="00AE0B13">
      <w:p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Spreadsheet-based model developed for study to analyze effects of scenarios.</w:t>
      </w:r>
    </w:p>
    <w:p w14:paraId="2E646737" w14:textId="77777777" w:rsidR="00AE0B13" w:rsidRDefault="00AE0B13" w:rsidP="00AE0B13">
      <w:pPr>
        <w:spacing w:after="0" w:line="240" w:lineRule="auto"/>
        <w:rPr>
          <w:rFonts w:ascii="Franklin Gothic Book" w:hAnsi="Franklin Gothic Book" w:cs="Tahoma"/>
          <w:sz w:val="24"/>
          <w:szCs w:val="24"/>
        </w:rPr>
      </w:pPr>
    </w:p>
    <w:p w14:paraId="3AEC9129" w14:textId="4B9C5E3F" w:rsidR="00AE0B13" w:rsidRDefault="00AE0B13" w:rsidP="00AE0B13">
      <w:p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Sensitivity analysis conducted by varying the carbon intensity assumptions for the electric power grid.</w:t>
      </w:r>
    </w:p>
    <w:p w14:paraId="48D88050" w14:textId="77777777" w:rsidR="00782598" w:rsidRPr="00AE0B13" w:rsidRDefault="00782598" w:rsidP="00AE0B13">
      <w:pPr>
        <w:spacing w:after="0" w:line="240" w:lineRule="auto"/>
        <w:rPr>
          <w:rFonts w:ascii="Franklin Gothic Book" w:hAnsi="Franklin Gothic Book" w:cs="Tahoma"/>
          <w:sz w:val="24"/>
          <w:szCs w:val="24"/>
        </w:rPr>
      </w:pPr>
    </w:p>
    <w:p w14:paraId="2089B70D" w14:textId="46DAA996" w:rsidR="00AE0B13" w:rsidRPr="00AE0B13" w:rsidRDefault="00AE0B13" w:rsidP="00AE0B13">
      <w:pPr>
        <w:pStyle w:val="ListParagraph"/>
        <w:numPr>
          <w:ilvl w:val="0"/>
          <w:numId w:val="21"/>
        </w:numPr>
        <w:spacing w:after="0" w:line="240" w:lineRule="auto"/>
        <w:rPr>
          <w:rFonts w:ascii="Franklin Gothic Book" w:hAnsi="Franklin Gothic Book" w:cs="Tahoma"/>
          <w:sz w:val="24"/>
          <w:szCs w:val="24"/>
        </w:rPr>
      </w:pPr>
      <w:r w:rsidRPr="00AE0B13">
        <w:rPr>
          <w:rFonts w:ascii="Franklin Gothic Book" w:hAnsi="Franklin Gothic Book" w:cs="Tahoma"/>
          <w:sz w:val="24"/>
          <w:szCs w:val="24"/>
        </w:rPr>
        <w:t>Building on ICF’s Integrated Planning Model (IPM), focusing on power markets.</w:t>
      </w:r>
    </w:p>
    <w:p w14:paraId="2BDFDCA8" w14:textId="4620F26C" w:rsidR="00AE0B13" w:rsidRDefault="00AE0B13" w:rsidP="00EF4312">
      <w:pPr>
        <w:spacing w:after="0" w:line="240" w:lineRule="auto"/>
        <w:rPr>
          <w:rFonts w:ascii="Franklin Gothic Book" w:hAnsi="Franklin Gothic Book" w:cs="Tahoma"/>
          <w:sz w:val="24"/>
          <w:szCs w:val="24"/>
        </w:rPr>
      </w:pPr>
    </w:p>
    <w:p w14:paraId="7900E775" w14:textId="45E4172A" w:rsidR="00AE0B13" w:rsidRPr="00AE0B13" w:rsidRDefault="00AE0B13" w:rsidP="00AE0B13">
      <w:pPr>
        <w:spacing w:after="0" w:line="240" w:lineRule="auto"/>
        <w:rPr>
          <w:rFonts w:ascii="Franklin Gothic Book" w:hAnsi="Franklin Gothic Book" w:cs="Tahoma"/>
          <w:sz w:val="24"/>
          <w:szCs w:val="24"/>
        </w:rPr>
      </w:pPr>
      <w:r w:rsidRPr="00AE0B13">
        <w:rPr>
          <w:rFonts w:ascii="Franklin Gothic Book" w:eastAsiaTheme="minorHAnsi" w:hAnsi="Franklin Gothic Book" w:cstheme="minorBidi"/>
          <w:sz w:val="24"/>
          <w:szCs w:val="24"/>
        </w:rPr>
        <w:t>Note: While sketch planning tools have been widely utilized by peer agencies, they have limitations (e.g., generally do not account for indirect or secondary effects).  Literature also suggests fairly high levels of uncertainty of effects for some strategies (e.g., telework, fare free transit, road pricing). Thus, while results are informative, they generally should be viewed as addressing order-of-magnitude effects.</w:t>
      </w:r>
    </w:p>
    <w:p w14:paraId="009350D1" w14:textId="2E90236A" w:rsidR="00AE0B13" w:rsidRDefault="00AE0B13" w:rsidP="00EF4312">
      <w:pPr>
        <w:spacing w:after="0" w:line="240" w:lineRule="auto"/>
        <w:rPr>
          <w:rFonts w:ascii="Franklin Gothic Book" w:hAnsi="Franklin Gothic Book" w:cs="Tahoma"/>
          <w:sz w:val="24"/>
          <w:szCs w:val="24"/>
        </w:rPr>
      </w:pPr>
    </w:p>
    <w:p w14:paraId="6AAB69E8" w14:textId="7EF47FC4" w:rsidR="00AE0B13" w:rsidRDefault="00AE0B13" w:rsidP="00AE0B13">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14: </w:t>
      </w:r>
      <w:r w:rsidRPr="00AE0B13">
        <w:rPr>
          <w:rFonts w:ascii="Franklin Gothic Book" w:hAnsi="Franklin Gothic Book" w:cs="Tahoma"/>
          <w:sz w:val="24"/>
          <w:szCs w:val="24"/>
        </w:rPr>
        <w:t>Findings from Analysis of Bottom-Up Scenarios</w:t>
      </w:r>
    </w:p>
    <w:p w14:paraId="3212F0A4" w14:textId="1BA69913" w:rsidR="00AE0B13" w:rsidRDefault="00AE0B13" w:rsidP="00EF4312">
      <w:pPr>
        <w:spacing w:after="0" w:line="240" w:lineRule="auto"/>
        <w:rPr>
          <w:rFonts w:ascii="Franklin Gothic Book" w:hAnsi="Franklin Gothic Book" w:cs="Tahoma"/>
          <w:sz w:val="24"/>
          <w:szCs w:val="24"/>
        </w:rPr>
      </w:pPr>
    </w:p>
    <w:p w14:paraId="614B2B0B" w14:textId="77777777" w:rsidR="00AE0B13" w:rsidRDefault="00AE0B13" w:rsidP="00EF4312">
      <w:pPr>
        <w:spacing w:after="0" w:line="240" w:lineRule="auto"/>
        <w:rPr>
          <w:rFonts w:ascii="Franklin Gothic Book" w:hAnsi="Franklin Gothic Book" w:cs="Tahoma"/>
          <w:sz w:val="24"/>
          <w:szCs w:val="24"/>
        </w:rPr>
      </w:pPr>
    </w:p>
    <w:p w14:paraId="5A120910" w14:textId="77777777" w:rsidR="00EF4312" w:rsidRPr="00EF4312" w:rsidRDefault="00EF4312" w:rsidP="00EF4312">
      <w:pPr>
        <w:pStyle w:val="Default"/>
        <w:rPr>
          <w:rFonts w:ascii="Franklin Gothic Book" w:hAnsi="Franklin Gothic Book" w:cs="Tahoma"/>
        </w:rPr>
      </w:pPr>
      <w:r>
        <w:rPr>
          <w:rFonts w:ascii="Franklin Gothic Book" w:hAnsi="Franklin Gothic Book" w:cs="Tahoma"/>
        </w:rPr>
        <w:t xml:space="preserve">Slide 15: </w:t>
      </w:r>
      <w:r w:rsidRPr="00EF4312">
        <w:rPr>
          <w:rFonts w:ascii="Franklin Gothic Book" w:hAnsi="Franklin Gothic Book" w:cs="Tahoma"/>
        </w:rPr>
        <w:t>Estimated On-Road GHG Emissions by Scenario (under Reference Case Electric Grid)</w:t>
      </w:r>
    </w:p>
    <w:p w14:paraId="71D40F63" w14:textId="3209768F" w:rsidR="00EF4312" w:rsidRPr="00EF4312" w:rsidRDefault="00EF4312" w:rsidP="00EF4312">
      <w:pPr>
        <w:autoSpaceDE w:val="0"/>
        <w:autoSpaceDN w:val="0"/>
        <w:adjustRightInd w:val="0"/>
        <w:spacing w:after="0" w:line="240" w:lineRule="auto"/>
        <w:rPr>
          <w:rFonts w:ascii="DM Sans" w:eastAsiaTheme="minorHAnsi" w:hAnsi="DM Sans" w:cstheme="minorBidi"/>
          <w:color w:val="BBBDC0"/>
          <w:sz w:val="24"/>
          <w:szCs w:val="24"/>
        </w:rPr>
      </w:pPr>
    </w:p>
    <w:p w14:paraId="6F5F35AF" w14:textId="0B00DAEC" w:rsidR="00EF4312" w:rsidRPr="00EF4312" w:rsidRDefault="00EF4312" w:rsidP="00EF4312">
      <w:pPr>
        <w:pStyle w:val="ListParagraph"/>
        <w:numPr>
          <w:ilvl w:val="0"/>
          <w:numId w:val="7"/>
        </w:numPr>
        <w:autoSpaceDE w:val="0"/>
        <w:autoSpaceDN w:val="0"/>
        <w:adjustRightInd w:val="0"/>
        <w:spacing w:after="108" w:line="240" w:lineRule="auto"/>
        <w:rPr>
          <w:rFonts w:ascii="Franklin Gothic Book" w:eastAsiaTheme="minorHAnsi" w:hAnsi="Franklin Gothic Book" w:cs="DM Sans"/>
          <w:color w:val="000000"/>
          <w:sz w:val="24"/>
          <w:szCs w:val="24"/>
        </w:rPr>
      </w:pPr>
      <w:r w:rsidRPr="00EF4312">
        <w:rPr>
          <w:rFonts w:ascii="Franklin Gothic Book" w:eastAsiaTheme="minorHAnsi" w:hAnsi="Franklin Gothic Book" w:cs="DM Sans"/>
          <w:color w:val="000000"/>
          <w:sz w:val="24"/>
          <w:szCs w:val="24"/>
        </w:rPr>
        <w:t>Vehicle technology and MSTB scenarios yield estimated reductions of 20-28% by 2030 (compared to 2005 levels), with combinations performing best (27-38% reduction).</w:t>
      </w:r>
    </w:p>
    <w:p w14:paraId="329B69FE" w14:textId="2D4C3ACB" w:rsidR="00EF4312" w:rsidRDefault="00EF4312" w:rsidP="00EF4312">
      <w:pPr>
        <w:pStyle w:val="ListParagraph"/>
        <w:numPr>
          <w:ilvl w:val="0"/>
          <w:numId w:val="7"/>
        </w:numPr>
        <w:autoSpaceDE w:val="0"/>
        <w:autoSpaceDN w:val="0"/>
        <w:adjustRightInd w:val="0"/>
        <w:spacing w:after="0" w:line="240" w:lineRule="auto"/>
        <w:rPr>
          <w:rFonts w:ascii="Franklin Gothic Book" w:eastAsiaTheme="minorHAnsi" w:hAnsi="Franklin Gothic Book" w:cs="DM Sans"/>
          <w:color w:val="000000"/>
          <w:sz w:val="24"/>
          <w:szCs w:val="24"/>
        </w:rPr>
      </w:pPr>
      <w:r w:rsidRPr="00EF4312">
        <w:rPr>
          <w:rFonts w:ascii="Franklin Gothic Book" w:eastAsiaTheme="minorHAnsi" w:hAnsi="Franklin Gothic Book" w:cs="DM Sans"/>
          <w:color w:val="000000"/>
          <w:sz w:val="24"/>
          <w:szCs w:val="24"/>
        </w:rPr>
        <w:t>By 2050, vehicle technology improvements generate the largest estimated reductions (at least 69% reduction, under Reference Case grid).</w:t>
      </w:r>
    </w:p>
    <w:p w14:paraId="60785616" w14:textId="4A0C72CE" w:rsidR="00EF4312" w:rsidRDefault="00EF4312" w:rsidP="00EF4312">
      <w:pPr>
        <w:autoSpaceDE w:val="0"/>
        <w:autoSpaceDN w:val="0"/>
        <w:adjustRightInd w:val="0"/>
        <w:spacing w:after="0" w:line="240" w:lineRule="auto"/>
        <w:rPr>
          <w:rFonts w:ascii="Franklin Gothic Book" w:eastAsiaTheme="minorHAnsi" w:hAnsi="Franklin Gothic Book" w:cs="DM Sans"/>
          <w:color w:val="000000"/>
          <w:sz w:val="24"/>
          <w:szCs w:val="24"/>
        </w:rPr>
      </w:pPr>
    </w:p>
    <w:p w14:paraId="5A9D2440" w14:textId="7FC5F225" w:rsidR="00EF4312" w:rsidRPr="00EF4312" w:rsidRDefault="00EF4312" w:rsidP="00EF4312">
      <w:pPr>
        <w:autoSpaceDE w:val="0"/>
        <w:autoSpaceDN w:val="0"/>
        <w:adjustRightInd w:val="0"/>
        <w:spacing w:after="0" w:line="240" w:lineRule="auto"/>
        <w:rPr>
          <w:rFonts w:ascii="Franklin Gothic Book" w:eastAsiaTheme="minorHAnsi" w:hAnsi="Franklin Gothic Book" w:cs="DM Sans"/>
          <w:color w:val="000000"/>
          <w:sz w:val="24"/>
          <w:szCs w:val="24"/>
        </w:rPr>
      </w:pPr>
      <w:r>
        <w:rPr>
          <w:rFonts w:ascii="Franklin Gothic Book" w:eastAsiaTheme="minorHAnsi" w:hAnsi="Franklin Gothic Book" w:cs="DM Sans"/>
          <w:color w:val="000000"/>
          <w:sz w:val="24"/>
          <w:szCs w:val="24"/>
        </w:rPr>
        <w:t xml:space="preserve">This slide includes a bar graph showing the Scenarios in slide </w:t>
      </w:r>
      <w:r w:rsidR="00782598">
        <w:rPr>
          <w:rFonts w:ascii="Franklin Gothic Book" w:eastAsiaTheme="minorHAnsi" w:hAnsi="Franklin Gothic Book" w:cs="DM Sans"/>
          <w:color w:val="000000"/>
          <w:sz w:val="24"/>
          <w:szCs w:val="24"/>
        </w:rPr>
        <w:t xml:space="preserve">11 </w:t>
      </w:r>
      <w:r>
        <w:rPr>
          <w:rFonts w:ascii="Franklin Gothic Book" w:eastAsiaTheme="minorHAnsi" w:hAnsi="Franklin Gothic Book" w:cs="DM Sans"/>
          <w:color w:val="000000"/>
          <w:sz w:val="24"/>
          <w:szCs w:val="24"/>
        </w:rPr>
        <w:t xml:space="preserve">compared for 2030 and 2050 and where the 50% reduction goal line falls and the 80% reduction goal line falls. </w:t>
      </w:r>
      <w:r w:rsidR="002851A0">
        <w:rPr>
          <w:rFonts w:ascii="Franklin Gothic Book" w:eastAsiaTheme="minorHAnsi" w:hAnsi="Franklin Gothic Book" w:cs="DM Sans"/>
          <w:color w:val="000000"/>
          <w:sz w:val="24"/>
          <w:szCs w:val="24"/>
        </w:rPr>
        <w:t>Please contact staff if you would like details.</w:t>
      </w:r>
    </w:p>
    <w:p w14:paraId="2B24C419" w14:textId="4AF12413" w:rsidR="00814324" w:rsidRDefault="00814324" w:rsidP="00AB6ECD">
      <w:pPr>
        <w:spacing w:line="240" w:lineRule="auto"/>
        <w:rPr>
          <w:rFonts w:ascii="Franklin Gothic Book" w:hAnsi="Franklin Gothic Book" w:cs="Tahoma"/>
          <w:sz w:val="24"/>
          <w:szCs w:val="24"/>
        </w:rPr>
      </w:pPr>
    </w:p>
    <w:p w14:paraId="17520D14" w14:textId="621EF394" w:rsidR="00895D81" w:rsidRPr="00895D81" w:rsidRDefault="00895D81" w:rsidP="00895D81">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16: </w:t>
      </w:r>
      <w:r w:rsidRPr="00895D81">
        <w:rPr>
          <w:rFonts w:ascii="Franklin Gothic Book" w:eastAsiaTheme="minorHAnsi" w:hAnsi="Franklin Gothic Book" w:cstheme="minorBidi"/>
          <w:sz w:val="24"/>
          <w:szCs w:val="24"/>
        </w:rPr>
        <w:t>Summary of GHG Reductions Estimated for Scenarios:% Reductions from 2005 On-Road Emissions Level</w:t>
      </w:r>
    </w:p>
    <w:p w14:paraId="41CC6DEA" w14:textId="58736CF3" w:rsidR="00895D81" w:rsidRPr="00895D81" w:rsidRDefault="00895D81" w:rsidP="00895D81">
      <w:pPr>
        <w:pStyle w:val="ListParagraph"/>
        <w:numPr>
          <w:ilvl w:val="0"/>
          <w:numId w:val="7"/>
        </w:numPr>
        <w:autoSpaceDE w:val="0"/>
        <w:autoSpaceDN w:val="0"/>
        <w:adjustRightInd w:val="0"/>
        <w:spacing w:after="208" w:line="240" w:lineRule="auto"/>
        <w:rPr>
          <w:rFonts w:ascii="Franklin Gothic Book" w:eastAsiaTheme="minorHAnsi" w:hAnsi="Franklin Gothic Book" w:cs="DM Sans"/>
          <w:sz w:val="24"/>
          <w:szCs w:val="24"/>
        </w:rPr>
      </w:pPr>
      <w:r w:rsidRPr="00895D81">
        <w:rPr>
          <w:rFonts w:ascii="Franklin Gothic Book" w:eastAsiaTheme="minorHAnsi" w:hAnsi="Franklin Gothic Book" w:cs="DM Sans"/>
          <w:sz w:val="24"/>
          <w:szCs w:val="24"/>
        </w:rPr>
        <w:t xml:space="preserve">None of the scenarios achieve 50% reduction in on-road GHG emissions by 2030. </w:t>
      </w:r>
    </w:p>
    <w:p w14:paraId="5AA185F2" w14:textId="5F278D9A" w:rsidR="00895D81" w:rsidRPr="00895D81" w:rsidRDefault="00895D81" w:rsidP="00895D81">
      <w:pPr>
        <w:pStyle w:val="ListParagraph"/>
        <w:numPr>
          <w:ilvl w:val="0"/>
          <w:numId w:val="7"/>
        </w:numPr>
        <w:autoSpaceDE w:val="0"/>
        <w:autoSpaceDN w:val="0"/>
        <w:adjustRightInd w:val="0"/>
        <w:spacing w:after="208" w:line="240" w:lineRule="auto"/>
        <w:rPr>
          <w:rFonts w:ascii="Franklin Gothic Book" w:eastAsiaTheme="minorHAnsi" w:hAnsi="Franklin Gothic Book" w:cs="DM Sans"/>
          <w:sz w:val="24"/>
          <w:szCs w:val="24"/>
        </w:rPr>
      </w:pPr>
      <w:r w:rsidRPr="00895D81">
        <w:rPr>
          <w:rFonts w:ascii="Franklin Gothic Book" w:eastAsiaTheme="minorHAnsi" w:hAnsi="Franklin Gothic Book" w:cs="DM Sans"/>
          <w:sz w:val="24"/>
          <w:szCs w:val="24"/>
        </w:rPr>
        <w:t>Several scenarios provide  on-road GHG emissions reductions at levels assumed in COG’s multisector 2030 Climate and Energy Action Plan (CEAP).</w:t>
      </w:r>
    </w:p>
    <w:p w14:paraId="019C69E3" w14:textId="0B70394C" w:rsidR="00895D81" w:rsidRPr="00895D81" w:rsidRDefault="00895D81" w:rsidP="00895D81">
      <w:pPr>
        <w:pStyle w:val="ListParagraph"/>
        <w:numPr>
          <w:ilvl w:val="0"/>
          <w:numId w:val="7"/>
        </w:numPr>
        <w:autoSpaceDE w:val="0"/>
        <w:autoSpaceDN w:val="0"/>
        <w:adjustRightInd w:val="0"/>
        <w:spacing w:after="0" w:line="240" w:lineRule="auto"/>
        <w:rPr>
          <w:rFonts w:ascii="Franklin Gothic Book" w:eastAsiaTheme="minorHAnsi" w:hAnsi="Franklin Gothic Book" w:cs="DM Sans"/>
          <w:sz w:val="24"/>
          <w:szCs w:val="24"/>
        </w:rPr>
      </w:pPr>
      <w:r w:rsidRPr="00895D81">
        <w:rPr>
          <w:rFonts w:ascii="Franklin Gothic Book" w:eastAsiaTheme="minorHAnsi" w:hAnsi="Franklin Gothic Book" w:cs="DM Sans"/>
          <w:sz w:val="24"/>
          <w:szCs w:val="24"/>
        </w:rPr>
        <w:t>80% reduction by 2050 is met only with the most aggressive scenario under the reference case electric grid but can be achieved under other scenarios with vehicle technology/fuels strategies and a cleaner electric grid.</w:t>
      </w:r>
    </w:p>
    <w:p w14:paraId="58337E80" w14:textId="3A07BF1A" w:rsidR="00895D81" w:rsidRDefault="00895D81" w:rsidP="00AB6ECD">
      <w:pPr>
        <w:spacing w:line="240" w:lineRule="auto"/>
        <w:rPr>
          <w:rFonts w:ascii="Franklin Gothic Book" w:hAnsi="Franklin Gothic Book" w:cs="Tahoma"/>
          <w:sz w:val="24"/>
          <w:szCs w:val="24"/>
        </w:rPr>
      </w:pPr>
    </w:p>
    <w:p w14:paraId="563B24D5" w14:textId="540E07B5" w:rsidR="00895D81" w:rsidRDefault="002851A0" w:rsidP="00AB6ECD">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This slide includes</w:t>
      </w:r>
      <w:r w:rsidR="00895D81">
        <w:rPr>
          <w:rFonts w:ascii="Franklin Gothic Book" w:hAnsi="Franklin Gothic Book" w:cs="Tahoma"/>
          <w:sz w:val="24"/>
          <w:szCs w:val="24"/>
        </w:rPr>
        <w:t xml:space="preserve"> a </w:t>
      </w:r>
      <w:r w:rsidR="00AE0B13">
        <w:rPr>
          <w:rFonts w:ascii="Franklin Gothic Book" w:hAnsi="Franklin Gothic Book" w:cs="Tahoma"/>
          <w:sz w:val="24"/>
          <w:szCs w:val="24"/>
        </w:rPr>
        <w:t xml:space="preserve">table </w:t>
      </w:r>
      <w:r>
        <w:rPr>
          <w:rFonts w:ascii="Franklin Gothic Book" w:hAnsi="Franklin Gothic Book" w:cs="Tahoma"/>
          <w:sz w:val="24"/>
          <w:szCs w:val="24"/>
        </w:rPr>
        <w:t>showing</w:t>
      </w:r>
      <w:r w:rsidR="00AE0B13">
        <w:rPr>
          <w:rFonts w:ascii="Franklin Gothic Book" w:hAnsi="Franklin Gothic Book" w:cs="Tahoma"/>
          <w:sz w:val="24"/>
          <w:szCs w:val="24"/>
        </w:rPr>
        <w:t xml:space="preserve"> each scenario</w:t>
      </w:r>
      <w:r>
        <w:rPr>
          <w:rFonts w:ascii="Franklin Gothic Book" w:hAnsi="Franklin Gothic Book" w:cs="Tahoma"/>
          <w:sz w:val="24"/>
          <w:szCs w:val="24"/>
        </w:rPr>
        <w:t xml:space="preserve"> from slide 11</w:t>
      </w:r>
      <w:r w:rsidR="00AE0B13">
        <w:rPr>
          <w:rFonts w:ascii="Franklin Gothic Book" w:hAnsi="Franklin Gothic Book" w:cs="Tahoma"/>
          <w:sz w:val="24"/>
          <w:szCs w:val="24"/>
        </w:rPr>
        <w:t xml:space="preserve">, </w:t>
      </w:r>
      <w:r>
        <w:rPr>
          <w:rFonts w:ascii="Franklin Gothic Book" w:hAnsi="Franklin Gothic Book" w:cs="Tahoma"/>
          <w:sz w:val="24"/>
          <w:szCs w:val="24"/>
        </w:rPr>
        <w:t>its</w:t>
      </w:r>
      <w:r w:rsidR="00AE0B13">
        <w:rPr>
          <w:rFonts w:ascii="Franklin Gothic Book" w:hAnsi="Franklin Gothic Book" w:cs="Tahoma"/>
          <w:sz w:val="24"/>
          <w:szCs w:val="24"/>
        </w:rPr>
        <w:t xml:space="preserve"> key components, and the Greenhouse Gas reductions for 2030 and 2050 compared to the regional goal.</w:t>
      </w:r>
      <w:r w:rsidR="00895D81">
        <w:rPr>
          <w:rFonts w:ascii="Franklin Gothic Book" w:hAnsi="Franklin Gothic Book" w:cs="Tahoma"/>
          <w:sz w:val="24"/>
          <w:szCs w:val="24"/>
        </w:rPr>
        <w:t xml:space="preserve"> </w:t>
      </w:r>
      <w:r w:rsidR="00EF4312">
        <w:rPr>
          <w:rFonts w:ascii="Franklin Gothic Book" w:hAnsi="Franklin Gothic Book" w:cs="Tahoma"/>
          <w:sz w:val="24"/>
          <w:szCs w:val="24"/>
        </w:rPr>
        <w:t>The bullets above summarize the findings.</w:t>
      </w:r>
      <w:r w:rsidR="00EF4312" w:rsidRPr="00EF4312">
        <w:rPr>
          <w:rFonts w:ascii="Franklin Gothic Book" w:hAnsi="Franklin Gothic Book" w:cs="Tahoma"/>
          <w:sz w:val="24"/>
          <w:szCs w:val="24"/>
        </w:rPr>
        <w:t xml:space="preserve"> </w:t>
      </w:r>
      <w:r w:rsidR="00EF4312">
        <w:rPr>
          <w:rFonts w:ascii="Franklin Gothic Book" w:hAnsi="Franklin Gothic Book" w:cs="Tahoma"/>
          <w:sz w:val="24"/>
          <w:szCs w:val="24"/>
        </w:rPr>
        <w:t>Please contact staff if you would like the details.</w:t>
      </w:r>
    </w:p>
    <w:p w14:paraId="7A3AF37C" w14:textId="77777777" w:rsidR="002851A0" w:rsidRDefault="002851A0" w:rsidP="00AB6ECD">
      <w:pPr>
        <w:spacing w:line="240" w:lineRule="auto"/>
        <w:rPr>
          <w:rFonts w:ascii="Franklin Gothic Book" w:hAnsi="Franklin Gothic Book" w:cs="Tahoma"/>
          <w:sz w:val="24"/>
          <w:szCs w:val="24"/>
        </w:rPr>
      </w:pPr>
    </w:p>
    <w:p w14:paraId="1373207E" w14:textId="394A80C6" w:rsidR="00895D81" w:rsidRDefault="00895D81"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17: Key Conclusions</w:t>
      </w:r>
    </w:p>
    <w:p w14:paraId="1AD3562D" w14:textId="525DC70C" w:rsidR="00895D81" w:rsidRPr="00895D81" w:rsidRDefault="00895D81" w:rsidP="00895D81">
      <w:pPr>
        <w:spacing w:line="240" w:lineRule="auto"/>
        <w:rPr>
          <w:rFonts w:ascii="Franklin Gothic Book" w:hAnsi="Franklin Gothic Book" w:cs="Tahoma"/>
          <w:sz w:val="24"/>
          <w:szCs w:val="24"/>
        </w:rPr>
      </w:pPr>
      <w:r w:rsidRPr="00895D81">
        <w:rPr>
          <w:rFonts w:ascii="Franklin Gothic Book" w:hAnsi="Franklin Gothic Book" w:cs="Tahoma"/>
          <w:sz w:val="24"/>
          <w:szCs w:val="24"/>
        </w:rPr>
        <w:t>Achieving a 50% reduction in on-road GHG emissions (from the 2005 level) by 2030 is extremely ambitious.</w:t>
      </w:r>
    </w:p>
    <w:p w14:paraId="756CD026" w14:textId="77777777"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None of the scenarios were estimated to achieve this goal.  Only 9 years away, there is very little time to get to the level of vehicle technology adoption and VMT reduction to meet this goal.  </w:t>
      </w:r>
    </w:p>
    <w:p w14:paraId="141E86F3" w14:textId="6A7A3318"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On-road transportation, however, can contribute substantial GHG reductions to help support the region’s goal. Several scenarios (generally with a combination of strategies) achieve the level of on-road GHG reductions in COG’s multisector 2030 CEAP. </w:t>
      </w:r>
    </w:p>
    <w:p w14:paraId="722BCB9A" w14:textId="6D071222" w:rsidR="00895D81" w:rsidRPr="00895D81" w:rsidRDefault="00895D81" w:rsidP="00895D81">
      <w:p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Achieving an 80% reduction in on-road GHG emissions (from the 2005 level) by 2050 is more attainable with vehicle technology advancements and a clean electric grid. </w:t>
      </w:r>
    </w:p>
    <w:p w14:paraId="152EBD0C" w14:textId="434F8A34"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The goal is only met with the most aggressive scenario under the reference case electric grid.</w:t>
      </w:r>
    </w:p>
    <w:p w14:paraId="3D1730A1" w14:textId="5D75BD70"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However, the goal can be achieved under other scenarios with vehicle technology/fuels strategies and a cleaner electric grid.</w:t>
      </w:r>
    </w:p>
    <w:p w14:paraId="4CC5467C" w14:textId="08F155A5"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Mode shift and travel behavior strategies provide supporting GHG reductions but are less important when nearly all on-road vehicles are EVs and the electric grid is carbon neutral. </w:t>
      </w:r>
    </w:p>
    <w:p w14:paraId="48B01D68" w14:textId="77777777" w:rsidR="00895D81" w:rsidRDefault="00895D81" w:rsidP="00AB6ECD">
      <w:pPr>
        <w:spacing w:line="240" w:lineRule="auto"/>
        <w:rPr>
          <w:rFonts w:ascii="Franklin Gothic Book" w:hAnsi="Franklin Gothic Book" w:cs="Tahoma"/>
          <w:sz w:val="24"/>
          <w:szCs w:val="24"/>
        </w:rPr>
      </w:pPr>
    </w:p>
    <w:p w14:paraId="6EA8F283" w14:textId="4908AB29" w:rsidR="00895D81" w:rsidRDefault="00895D81"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18: Study Limitations</w:t>
      </w:r>
    </w:p>
    <w:p w14:paraId="773B77D4" w14:textId="77777777" w:rsidR="00895D81" w:rsidRPr="00895D81" w:rsidRDefault="00895D81" w:rsidP="00895D81">
      <w:pPr>
        <w:spacing w:line="240" w:lineRule="auto"/>
        <w:rPr>
          <w:rFonts w:ascii="Franklin Gothic Book" w:hAnsi="Franklin Gothic Book" w:cs="Tahoma"/>
          <w:sz w:val="24"/>
          <w:szCs w:val="24"/>
        </w:rPr>
      </w:pPr>
      <w:r w:rsidRPr="00895D81">
        <w:rPr>
          <w:rFonts w:ascii="Franklin Gothic Book" w:hAnsi="Franklin Gothic Book" w:cs="Tahoma"/>
          <w:sz w:val="24"/>
          <w:szCs w:val="24"/>
        </w:rPr>
        <w:t>Limited assessments of potential secondary effects</w:t>
      </w:r>
    </w:p>
    <w:p w14:paraId="3F710311" w14:textId="6C9B2DFE"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Increased telework might encourage changes in locations of businesses.</w:t>
      </w:r>
    </w:p>
    <w:p w14:paraId="6D8F712C" w14:textId="18404AE8"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Reducing VMT may have additional benefits on improving traffic flow, but the improved flow may also encourage some mode shifts back to driving as travel time is reduced. </w:t>
      </w:r>
    </w:p>
    <w:p w14:paraId="1AF2BF79" w14:textId="0D8E4B12" w:rsidR="00895D81" w:rsidRPr="00895D81" w:rsidRDefault="00895D81" w:rsidP="00895D81">
      <w:pPr>
        <w:pStyle w:val="ListParagraph"/>
        <w:numPr>
          <w:ilvl w:val="0"/>
          <w:numId w:val="7"/>
        </w:num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Shifts to EVs might induce additional driving if the cost of driving is reduced. </w:t>
      </w:r>
    </w:p>
    <w:p w14:paraId="15504E4B" w14:textId="33929F37" w:rsidR="00895D81" w:rsidRPr="00895D81" w:rsidRDefault="00895D81" w:rsidP="00895D81">
      <w:pPr>
        <w:spacing w:line="240" w:lineRule="auto"/>
        <w:rPr>
          <w:rFonts w:ascii="Franklin Gothic Book" w:hAnsi="Franklin Gothic Book" w:cs="Tahoma"/>
          <w:sz w:val="24"/>
          <w:szCs w:val="24"/>
        </w:rPr>
      </w:pPr>
      <w:r w:rsidRPr="00895D81">
        <w:rPr>
          <w:rFonts w:ascii="Franklin Gothic Book" w:hAnsi="Franklin Gothic Book" w:cs="Tahoma"/>
          <w:sz w:val="24"/>
          <w:szCs w:val="24"/>
        </w:rPr>
        <w:t>Uncertainties regarding effects of significant changes in pricing</w:t>
      </w:r>
    </w:p>
    <w:p w14:paraId="42AD2476" w14:textId="476E6057" w:rsidR="00895D81" w:rsidRPr="00895D81" w:rsidRDefault="00895D81" w:rsidP="00895D81">
      <w:pPr>
        <w:pStyle w:val="ListParagraph"/>
        <w:numPr>
          <w:ilvl w:val="0"/>
          <w:numId w:val="20"/>
        </w:num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Sketch models rely on price elasticities, which may not be accurate for large changes in price. </w:t>
      </w:r>
    </w:p>
    <w:p w14:paraId="39010EAA" w14:textId="0A24D933" w:rsidR="00895D81" w:rsidRPr="00895D81" w:rsidRDefault="00895D81" w:rsidP="00895D81">
      <w:pPr>
        <w:spacing w:line="240" w:lineRule="auto"/>
        <w:rPr>
          <w:rFonts w:ascii="Franklin Gothic Book" w:hAnsi="Franklin Gothic Book" w:cs="Tahoma"/>
          <w:sz w:val="24"/>
          <w:szCs w:val="24"/>
        </w:rPr>
      </w:pPr>
      <w:r w:rsidRPr="00895D81">
        <w:rPr>
          <w:rFonts w:ascii="Franklin Gothic Book" w:hAnsi="Franklin Gothic Book" w:cs="Tahoma"/>
          <w:sz w:val="24"/>
          <w:szCs w:val="24"/>
        </w:rPr>
        <w:t>Implementation considerations for getting to scenario results</w:t>
      </w:r>
    </w:p>
    <w:p w14:paraId="789C567D" w14:textId="5EDF8F98" w:rsidR="00895D81" w:rsidRPr="00895D81" w:rsidRDefault="00895D81" w:rsidP="00895D81">
      <w:pPr>
        <w:pStyle w:val="ListParagraph"/>
        <w:numPr>
          <w:ilvl w:val="0"/>
          <w:numId w:val="20"/>
        </w:numPr>
        <w:spacing w:line="240" w:lineRule="auto"/>
        <w:rPr>
          <w:rFonts w:ascii="Franklin Gothic Book" w:hAnsi="Franklin Gothic Book" w:cs="Tahoma"/>
          <w:sz w:val="24"/>
          <w:szCs w:val="24"/>
        </w:rPr>
      </w:pPr>
      <w:r w:rsidRPr="00895D81">
        <w:rPr>
          <w:rFonts w:ascii="Franklin Gothic Book" w:hAnsi="Franklin Gothic Book" w:cs="Tahoma"/>
          <w:sz w:val="24"/>
          <w:szCs w:val="24"/>
        </w:rPr>
        <w:lastRenderedPageBreak/>
        <w:t>Questions about how to get to level of transit service improvement, level of EV adoption in scenarios.</w:t>
      </w:r>
    </w:p>
    <w:p w14:paraId="20AEE53C" w14:textId="1A8F2D82" w:rsidR="00895D81" w:rsidRPr="00895D81" w:rsidRDefault="00895D81" w:rsidP="00895D81">
      <w:pPr>
        <w:spacing w:line="240" w:lineRule="auto"/>
        <w:rPr>
          <w:rFonts w:ascii="Franklin Gothic Book" w:hAnsi="Franklin Gothic Book" w:cs="Tahoma"/>
          <w:sz w:val="24"/>
          <w:szCs w:val="24"/>
        </w:rPr>
      </w:pPr>
      <w:r w:rsidRPr="00895D81">
        <w:rPr>
          <w:rFonts w:ascii="Franklin Gothic Book" w:hAnsi="Franklin Gothic Book" w:cs="Tahoma"/>
          <w:sz w:val="24"/>
          <w:szCs w:val="24"/>
        </w:rPr>
        <w:t>Implications for GHG emissions in other sectors not considered</w:t>
      </w:r>
    </w:p>
    <w:p w14:paraId="709CF0F5" w14:textId="4194ABBD" w:rsidR="00895D81" w:rsidRPr="00895D81" w:rsidRDefault="00895D81" w:rsidP="00895D81">
      <w:pPr>
        <w:pStyle w:val="ListParagraph"/>
        <w:numPr>
          <w:ilvl w:val="0"/>
          <w:numId w:val="20"/>
        </w:numPr>
        <w:spacing w:line="240" w:lineRule="auto"/>
        <w:rPr>
          <w:rFonts w:ascii="Franklin Gothic Book" w:hAnsi="Franklin Gothic Book" w:cs="Tahoma"/>
          <w:sz w:val="24"/>
          <w:szCs w:val="24"/>
        </w:rPr>
      </w:pPr>
      <w:r w:rsidRPr="00895D81">
        <w:rPr>
          <w:rFonts w:ascii="Franklin Gothic Book" w:hAnsi="Franklin Gothic Book" w:cs="Tahoma"/>
          <w:sz w:val="24"/>
          <w:szCs w:val="24"/>
        </w:rPr>
        <w:t xml:space="preserve">Increasing housing in the region may increase building energy consumption, yet more dense multifamily housing reduces energy use per person. Telework may increase energy use from the building sector. </w:t>
      </w:r>
    </w:p>
    <w:p w14:paraId="24BFF73A" w14:textId="77777777" w:rsidR="00895D81" w:rsidRDefault="00895D81" w:rsidP="00AB6ECD">
      <w:pPr>
        <w:spacing w:line="240" w:lineRule="auto"/>
        <w:rPr>
          <w:rFonts w:ascii="Franklin Gothic Book" w:hAnsi="Franklin Gothic Book" w:cs="Tahoma"/>
          <w:sz w:val="24"/>
          <w:szCs w:val="24"/>
        </w:rPr>
      </w:pPr>
    </w:p>
    <w:p w14:paraId="707D6A85" w14:textId="23695332" w:rsidR="00895D81" w:rsidRDefault="00895D81" w:rsidP="000C771C">
      <w:pPr>
        <w:spacing w:line="240" w:lineRule="auto"/>
        <w:rPr>
          <w:rFonts w:ascii="Franklin Gothic Book" w:hAnsi="Franklin Gothic Book" w:cs="Tahoma"/>
          <w:sz w:val="24"/>
          <w:szCs w:val="24"/>
        </w:rPr>
      </w:pPr>
      <w:r>
        <w:rPr>
          <w:rFonts w:ascii="Franklin Gothic Book" w:hAnsi="Franklin Gothic Book" w:cs="Tahoma"/>
          <w:sz w:val="24"/>
          <w:szCs w:val="24"/>
        </w:rPr>
        <w:t>Slide 19: Implementation Considerations</w:t>
      </w:r>
    </w:p>
    <w:p w14:paraId="56C40B7B" w14:textId="77777777" w:rsidR="00895D81" w:rsidRDefault="00895D81" w:rsidP="000C771C">
      <w:pPr>
        <w:spacing w:line="240" w:lineRule="auto"/>
        <w:rPr>
          <w:rFonts w:ascii="Franklin Gothic Book" w:hAnsi="Franklin Gothic Book" w:cs="Tahoma"/>
          <w:sz w:val="24"/>
          <w:szCs w:val="24"/>
        </w:rPr>
      </w:pPr>
    </w:p>
    <w:p w14:paraId="2D9A2D9E" w14:textId="166C60A3" w:rsidR="000C771C" w:rsidRPr="000C771C" w:rsidRDefault="000C771C" w:rsidP="000C771C">
      <w:pPr>
        <w:spacing w:line="240" w:lineRule="auto"/>
        <w:rPr>
          <w:rFonts w:ascii="Franklin Gothic Book" w:hAnsi="Franklin Gothic Book" w:cs="Tahoma"/>
          <w:sz w:val="24"/>
          <w:szCs w:val="24"/>
        </w:rPr>
      </w:pPr>
      <w:r>
        <w:rPr>
          <w:rFonts w:ascii="Franklin Gothic Book" w:hAnsi="Franklin Gothic Book" w:cs="Tahoma"/>
          <w:sz w:val="24"/>
          <w:szCs w:val="24"/>
        </w:rPr>
        <w:t>Slide 20: Co-Benefits of Strategies</w:t>
      </w:r>
    </w:p>
    <w:p w14:paraId="4ED50AAC" w14:textId="5E07398E" w:rsidR="000C771C" w:rsidRPr="000C771C" w:rsidRDefault="000C771C" w:rsidP="000C771C">
      <w:pPr>
        <w:spacing w:line="240" w:lineRule="auto"/>
        <w:rPr>
          <w:rFonts w:ascii="Franklin Gothic Book" w:hAnsi="Franklin Gothic Book" w:cs="Tahoma"/>
          <w:sz w:val="24"/>
          <w:szCs w:val="24"/>
        </w:rPr>
      </w:pPr>
      <w:r w:rsidRPr="000C771C">
        <w:rPr>
          <w:rFonts w:ascii="Franklin Gothic Book" w:hAnsi="Franklin Gothic Book" w:cs="Tahoma"/>
          <w:sz w:val="24"/>
          <w:szCs w:val="24"/>
        </w:rPr>
        <w:t>Accessibility and Mobility</w:t>
      </w:r>
    </w:p>
    <w:p w14:paraId="1397E4C8" w14:textId="41A41561" w:rsidR="000C771C" w:rsidRPr="000C771C" w:rsidRDefault="000C771C" w:rsidP="000C771C">
      <w:pPr>
        <w:pStyle w:val="ListParagraph"/>
        <w:numPr>
          <w:ilvl w:val="0"/>
          <w:numId w:val="15"/>
        </w:numPr>
        <w:spacing w:line="240" w:lineRule="auto"/>
        <w:rPr>
          <w:rFonts w:ascii="Franklin Gothic Book" w:hAnsi="Franklin Gothic Book" w:cs="Tahoma"/>
          <w:sz w:val="24"/>
          <w:szCs w:val="24"/>
        </w:rPr>
      </w:pPr>
      <w:r w:rsidRPr="000C771C">
        <w:rPr>
          <w:rFonts w:ascii="Franklin Gothic Book" w:hAnsi="Franklin Gothic Book" w:cs="Tahoma"/>
          <w:sz w:val="24"/>
          <w:szCs w:val="24"/>
        </w:rPr>
        <w:t>Expanding transit and active transportation options; bicycle, pedestrian, micromobility</w:t>
      </w:r>
      <w:r w:rsidRPr="000C771C">
        <w:rPr>
          <w:rFonts w:ascii="Franklin Gothic Book" w:hAnsi="Franklin Gothic Book" w:cs="Tahoma"/>
          <w:sz w:val="24"/>
          <w:szCs w:val="24"/>
        </w:rPr>
        <w:t xml:space="preserve"> - </w:t>
      </w:r>
      <w:r w:rsidRPr="000C771C">
        <w:rPr>
          <w:rFonts w:ascii="Franklin Gothic Book" w:hAnsi="Franklin Gothic Book" w:cs="Tahoma"/>
          <w:sz w:val="24"/>
          <w:szCs w:val="24"/>
        </w:rPr>
        <w:t>access to jobs, education, healthcare, etc.</w:t>
      </w:r>
    </w:p>
    <w:p w14:paraId="45307F75" w14:textId="1658FA8A" w:rsidR="000C771C" w:rsidRPr="000C771C" w:rsidRDefault="000C771C" w:rsidP="000C771C">
      <w:pPr>
        <w:spacing w:line="240" w:lineRule="auto"/>
        <w:rPr>
          <w:rFonts w:ascii="Franklin Gothic Book" w:hAnsi="Franklin Gothic Book" w:cs="Tahoma"/>
          <w:sz w:val="24"/>
          <w:szCs w:val="24"/>
        </w:rPr>
      </w:pPr>
      <w:r w:rsidRPr="000C771C">
        <w:rPr>
          <w:rFonts w:ascii="Franklin Gothic Book" w:hAnsi="Franklin Gothic Book" w:cs="Tahoma"/>
          <w:sz w:val="24"/>
          <w:szCs w:val="24"/>
        </w:rPr>
        <w:t>Reliability</w:t>
      </w:r>
    </w:p>
    <w:p w14:paraId="70968B2F" w14:textId="03CC5B50" w:rsidR="000C771C" w:rsidRPr="000C771C" w:rsidRDefault="000C771C" w:rsidP="000C771C">
      <w:pPr>
        <w:pStyle w:val="ListParagraph"/>
        <w:numPr>
          <w:ilvl w:val="0"/>
          <w:numId w:val="15"/>
        </w:numPr>
        <w:spacing w:line="240" w:lineRule="auto"/>
        <w:rPr>
          <w:rFonts w:ascii="Franklin Gothic Book" w:hAnsi="Franklin Gothic Book" w:cs="Tahoma"/>
          <w:sz w:val="24"/>
          <w:szCs w:val="24"/>
        </w:rPr>
      </w:pPr>
      <w:r w:rsidRPr="000C771C">
        <w:rPr>
          <w:rFonts w:ascii="Franklin Gothic Book" w:hAnsi="Franklin Gothic Book" w:cs="Tahoma"/>
          <w:sz w:val="24"/>
          <w:szCs w:val="24"/>
        </w:rPr>
        <w:t xml:space="preserve">Transit enhancements, TSMO </w:t>
      </w:r>
      <w:r w:rsidRPr="000C771C">
        <w:rPr>
          <w:rFonts w:ascii="Franklin Gothic Book" w:hAnsi="Franklin Gothic Book" w:cs="Tahoma"/>
          <w:sz w:val="24"/>
          <w:szCs w:val="24"/>
        </w:rPr>
        <w:t xml:space="preserve"> -</w:t>
      </w:r>
      <w:r w:rsidRPr="000C771C">
        <w:rPr>
          <w:rFonts w:ascii="Franklin Gothic Book" w:hAnsi="Franklin Gothic Book" w:cs="Tahoma"/>
          <w:sz w:val="24"/>
          <w:szCs w:val="24"/>
        </w:rPr>
        <w:t>improved reliability.</w:t>
      </w:r>
    </w:p>
    <w:p w14:paraId="5A66888D" w14:textId="51D7CF46" w:rsidR="000C771C" w:rsidRPr="000C771C" w:rsidRDefault="000C771C" w:rsidP="000C771C">
      <w:pPr>
        <w:spacing w:line="240" w:lineRule="auto"/>
        <w:rPr>
          <w:rFonts w:ascii="Franklin Gothic Book" w:hAnsi="Franklin Gothic Book" w:cs="Tahoma"/>
          <w:sz w:val="24"/>
          <w:szCs w:val="24"/>
        </w:rPr>
      </w:pPr>
      <w:r w:rsidRPr="000C771C">
        <w:rPr>
          <w:rFonts w:ascii="Franklin Gothic Book" w:hAnsi="Franklin Gothic Book" w:cs="Tahoma"/>
          <w:sz w:val="24"/>
          <w:szCs w:val="24"/>
        </w:rPr>
        <w:t>Safety</w:t>
      </w:r>
    </w:p>
    <w:p w14:paraId="2A917A71" w14:textId="5F3787A5" w:rsidR="000C771C" w:rsidRPr="000C771C" w:rsidRDefault="000C771C" w:rsidP="000C771C">
      <w:pPr>
        <w:pStyle w:val="ListParagraph"/>
        <w:numPr>
          <w:ilvl w:val="0"/>
          <w:numId w:val="15"/>
        </w:numPr>
        <w:spacing w:line="240" w:lineRule="auto"/>
        <w:rPr>
          <w:rFonts w:ascii="Franklin Gothic Book" w:hAnsi="Franklin Gothic Book" w:cs="Tahoma"/>
          <w:sz w:val="24"/>
          <w:szCs w:val="24"/>
        </w:rPr>
      </w:pPr>
      <w:r w:rsidRPr="000C771C">
        <w:rPr>
          <w:rFonts w:ascii="Franklin Gothic Book" w:hAnsi="Franklin Gothic Book" w:cs="Tahoma"/>
          <w:sz w:val="24"/>
          <w:szCs w:val="24"/>
        </w:rPr>
        <w:t xml:space="preserve">TSMO strategies and active transportation enhancements </w:t>
      </w:r>
      <w:r w:rsidRPr="000C771C">
        <w:rPr>
          <w:rFonts w:ascii="Franklin Gothic Book" w:hAnsi="Franklin Gothic Book" w:cs="Tahoma"/>
          <w:sz w:val="24"/>
          <w:szCs w:val="24"/>
        </w:rPr>
        <w:t xml:space="preserve"> - </w:t>
      </w:r>
      <w:r w:rsidRPr="000C771C">
        <w:rPr>
          <w:rFonts w:ascii="Franklin Gothic Book" w:hAnsi="Franklin Gothic Book" w:cs="Tahoma"/>
          <w:sz w:val="24"/>
          <w:szCs w:val="24"/>
        </w:rPr>
        <w:t>improved safety.</w:t>
      </w:r>
    </w:p>
    <w:p w14:paraId="2A130623" w14:textId="61FA84D0" w:rsidR="000C771C" w:rsidRPr="000C771C" w:rsidRDefault="000C771C" w:rsidP="000C771C">
      <w:pPr>
        <w:spacing w:line="240" w:lineRule="auto"/>
        <w:rPr>
          <w:rFonts w:ascii="Franklin Gothic Book" w:hAnsi="Franklin Gothic Book" w:cs="Tahoma"/>
          <w:sz w:val="24"/>
          <w:szCs w:val="24"/>
        </w:rPr>
      </w:pPr>
      <w:r w:rsidRPr="000C771C">
        <w:rPr>
          <w:rFonts w:ascii="Franklin Gothic Book" w:hAnsi="Franklin Gothic Book" w:cs="Tahoma"/>
          <w:sz w:val="24"/>
          <w:szCs w:val="24"/>
        </w:rPr>
        <w:t>Improved Air Quality and Public Health</w:t>
      </w:r>
    </w:p>
    <w:p w14:paraId="4E17959A" w14:textId="77777777" w:rsidR="000C771C" w:rsidRDefault="000C771C" w:rsidP="000C771C">
      <w:pPr>
        <w:pStyle w:val="ListParagraph"/>
        <w:numPr>
          <w:ilvl w:val="0"/>
          <w:numId w:val="15"/>
        </w:numPr>
        <w:spacing w:line="240" w:lineRule="auto"/>
        <w:rPr>
          <w:rFonts w:ascii="Franklin Gothic Book" w:hAnsi="Franklin Gothic Book" w:cs="Tahoma"/>
          <w:sz w:val="24"/>
          <w:szCs w:val="24"/>
        </w:rPr>
      </w:pPr>
      <w:r w:rsidRPr="000C771C">
        <w:rPr>
          <w:rFonts w:ascii="Franklin Gothic Book" w:hAnsi="Franklin Gothic Book" w:cs="Tahoma"/>
          <w:sz w:val="24"/>
          <w:szCs w:val="24"/>
        </w:rPr>
        <w:t>Increase in bicycle/pedestrian activity</w:t>
      </w:r>
      <w:r w:rsidRPr="000C771C">
        <w:rPr>
          <w:rFonts w:ascii="Franklin Gothic Book" w:hAnsi="Franklin Gothic Book" w:cs="Tahoma"/>
          <w:sz w:val="24"/>
          <w:szCs w:val="24"/>
        </w:rPr>
        <w:t>-</w:t>
      </w:r>
      <w:r w:rsidRPr="000C771C">
        <w:rPr>
          <w:rFonts w:ascii="Franklin Gothic Book" w:hAnsi="Franklin Gothic Book" w:cs="Tahoma"/>
          <w:sz w:val="24"/>
          <w:szCs w:val="24"/>
        </w:rPr>
        <w:t>reduction in vehicle emissions, increased physical activity.</w:t>
      </w:r>
    </w:p>
    <w:p w14:paraId="2B9A6A2D" w14:textId="55CA5479" w:rsidR="000C771C" w:rsidRPr="000C771C" w:rsidRDefault="000C771C" w:rsidP="000C771C">
      <w:pPr>
        <w:pStyle w:val="ListParagraph"/>
        <w:numPr>
          <w:ilvl w:val="0"/>
          <w:numId w:val="15"/>
        </w:numPr>
        <w:spacing w:line="240" w:lineRule="auto"/>
        <w:rPr>
          <w:rFonts w:ascii="Franklin Gothic Book" w:hAnsi="Franklin Gothic Book" w:cs="Tahoma"/>
          <w:sz w:val="24"/>
          <w:szCs w:val="24"/>
        </w:rPr>
      </w:pPr>
      <w:r w:rsidRPr="000C771C">
        <w:rPr>
          <w:rFonts w:ascii="Franklin Gothic Book" w:hAnsi="Franklin Gothic Book" w:cs="Tahoma"/>
          <w:sz w:val="24"/>
          <w:szCs w:val="24"/>
        </w:rPr>
        <w:t xml:space="preserve">Increase in electric vehicles </w:t>
      </w:r>
      <w:r w:rsidRPr="000C771C">
        <w:rPr>
          <w:rFonts w:ascii="Franklin Gothic Book" w:hAnsi="Franklin Gothic Book" w:cs="Tahoma"/>
          <w:sz w:val="24"/>
          <w:szCs w:val="24"/>
        </w:rPr>
        <w:t xml:space="preserve"> - </w:t>
      </w:r>
      <w:r w:rsidRPr="000C771C">
        <w:rPr>
          <w:rFonts w:ascii="Franklin Gothic Book" w:hAnsi="Franklin Gothic Book" w:cs="Tahoma"/>
          <w:sz w:val="24"/>
          <w:szCs w:val="24"/>
        </w:rPr>
        <w:t>reduction in vehicle tailpipe emissions.</w:t>
      </w:r>
    </w:p>
    <w:p w14:paraId="5DE819E3" w14:textId="307641DC" w:rsidR="000C771C" w:rsidRPr="000C771C" w:rsidRDefault="000C771C" w:rsidP="000C771C">
      <w:pPr>
        <w:spacing w:line="240" w:lineRule="auto"/>
        <w:rPr>
          <w:rFonts w:ascii="Franklin Gothic Book" w:hAnsi="Franklin Gothic Book" w:cs="Tahoma"/>
          <w:sz w:val="24"/>
          <w:szCs w:val="24"/>
        </w:rPr>
      </w:pPr>
      <w:r w:rsidRPr="000C771C">
        <w:rPr>
          <w:rFonts w:ascii="Franklin Gothic Book" w:hAnsi="Franklin Gothic Book" w:cs="Tahoma"/>
          <w:sz w:val="24"/>
          <w:szCs w:val="24"/>
        </w:rPr>
        <w:t>Economic Benefits</w:t>
      </w:r>
    </w:p>
    <w:p w14:paraId="2C35F5A1" w14:textId="43C950F1" w:rsidR="000C771C" w:rsidRPr="00895D81" w:rsidRDefault="000C771C" w:rsidP="00895D81">
      <w:pPr>
        <w:pStyle w:val="ListParagraph"/>
        <w:numPr>
          <w:ilvl w:val="0"/>
          <w:numId w:val="19"/>
        </w:numPr>
        <w:spacing w:line="240" w:lineRule="auto"/>
        <w:rPr>
          <w:rFonts w:ascii="Franklin Gothic Book" w:hAnsi="Franklin Gothic Book" w:cs="Tahoma"/>
          <w:sz w:val="24"/>
          <w:szCs w:val="24"/>
        </w:rPr>
      </w:pPr>
      <w:r w:rsidRPr="00895D81">
        <w:rPr>
          <w:rFonts w:ascii="Franklin Gothic Book" w:hAnsi="Franklin Gothic Book" w:cs="Tahoma"/>
          <w:sz w:val="24"/>
          <w:szCs w:val="24"/>
        </w:rPr>
        <w:t>Improved access to businesses, more efficient freight movement.</w:t>
      </w:r>
    </w:p>
    <w:p w14:paraId="2D1CE500" w14:textId="1D32F3FC" w:rsidR="000C771C" w:rsidRPr="000C771C" w:rsidRDefault="000C771C" w:rsidP="00895D81">
      <w:pPr>
        <w:pStyle w:val="ListParagraph"/>
        <w:numPr>
          <w:ilvl w:val="0"/>
          <w:numId w:val="18"/>
        </w:numPr>
        <w:spacing w:line="240" w:lineRule="auto"/>
        <w:rPr>
          <w:rFonts w:ascii="Franklin Gothic Book" w:hAnsi="Franklin Gothic Book" w:cs="Tahoma"/>
          <w:sz w:val="24"/>
          <w:szCs w:val="24"/>
        </w:rPr>
      </w:pPr>
      <w:r w:rsidRPr="000C771C">
        <w:rPr>
          <w:rFonts w:ascii="Franklin Gothic Book" w:hAnsi="Franklin Gothic Book" w:cs="Tahoma"/>
          <w:sz w:val="24"/>
          <w:szCs w:val="24"/>
        </w:rPr>
        <w:t>Increase in teleworking</w:t>
      </w:r>
      <w:r w:rsidRPr="000C771C">
        <w:rPr>
          <w:rFonts w:ascii="Franklin Gothic Book" w:hAnsi="Franklin Gothic Book" w:cs="Tahoma"/>
          <w:sz w:val="24"/>
          <w:szCs w:val="24"/>
        </w:rPr>
        <w:t xml:space="preserve"> - i</w:t>
      </w:r>
      <w:r w:rsidRPr="000C771C">
        <w:rPr>
          <w:rFonts w:ascii="Franklin Gothic Book" w:hAnsi="Franklin Gothic Book" w:cs="Tahoma"/>
          <w:sz w:val="24"/>
          <w:szCs w:val="24"/>
        </w:rPr>
        <w:t>mprovements in efficiency/productivity.</w:t>
      </w:r>
    </w:p>
    <w:p w14:paraId="4889FDBA" w14:textId="46C6DA7F" w:rsidR="000C771C" w:rsidRPr="000C771C" w:rsidRDefault="000C771C" w:rsidP="00895D81">
      <w:pPr>
        <w:pStyle w:val="ListParagraph"/>
        <w:numPr>
          <w:ilvl w:val="0"/>
          <w:numId w:val="18"/>
        </w:numPr>
        <w:spacing w:line="240" w:lineRule="auto"/>
        <w:rPr>
          <w:rFonts w:ascii="Franklin Gothic Book" w:hAnsi="Franklin Gothic Book" w:cs="Tahoma"/>
          <w:sz w:val="24"/>
          <w:szCs w:val="24"/>
        </w:rPr>
      </w:pPr>
      <w:r w:rsidRPr="000C771C">
        <w:rPr>
          <w:rFonts w:ascii="Franklin Gothic Book" w:hAnsi="Franklin Gothic Book" w:cs="Tahoma"/>
          <w:sz w:val="24"/>
          <w:szCs w:val="24"/>
        </w:rPr>
        <w:t>Vehicle electrification</w:t>
      </w:r>
      <w:r w:rsidRPr="000C771C">
        <w:rPr>
          <w:rFonts w:ascii="Franklin Gothic Book" w:hAnsi="Franklin Gothic Book" w:cs="Tahoma"/>
          <w:sz w:val="24"/>
          <w:szCs w:val="24"/>
        </w:rPr>
        <w:t xml:space="preserve"> - </w:t>
      </w:r>
      <w:r w:rsidRPr="000C771C">
        <w:rPr>
          <w:rFonts w:ascii="Franklin Gothic Book" w:hAnsi="Franklin Gothic Book" w:cs="Tahoma"/>
          <w:sz w:val="24"/>
          <w:szCs w:val="24"/>
        </w:rPr>
        <w:t>lower cost of vehicle ownership; local economic opportunities for the installation and maintenance of private and public EV charging infrastructure.</w:t>
      </w:r>
    </w:p>
    <w:p w14:paraId="37295C0A" w14:textId="77777777" w:rsidR="000C771C" w:rsidRDefault="000C771C" w:rsidP="000C771C">
      <w:pPr>
        <w:spacing w:line="240" w:lineRule="auto"/>
        <w:rPr>
          <w:rFonts w:ascii="Franklin Gothic Book" w:hAnsi="Franklin Gothic Book" w:cs="Tahoma"/>
          <w:sz w:val="24"/>
          <w:szCs w:val="24"/>
        </w:rPr>
      </w:pPr>
    </w:p>
    <w:p w14:paraId="523372FD" w14:textId="55B90CB5" w:rsidR="0088121D" w:rsidRDefault="00E51FD3" w:rsidP="000C771C">
      <w:pPr>
        <w:spacing w:line="240" w:lineRule="auto"/>
        <w:rPr>
          <w:rFonts w:ascii="Franklin Gothic Book" w:hAnsi="Franklin Gothic Book" w:cs="Tahoma"/>
          <w:sz w:val="24"/>
          <w:szCs w:val="24"/>
        </w:rPr>
      </w:pPr>
      <w:r w:rsidRPr="00E51FD3">
        <w:rPr>
          <w:rFonts w:ascii="Franklin Gothic Book" w:hAnsi="Franklin Gothic Book" w:cs="Tahoma"/>
          <w:sz w:val="24"/>
          <w:szCs w:val="24"/>
        </w:rPr>
        <w:t xml:space="preserve">Slide </w:t>
      </w:r>
      <w:r w:rsidR="000C771C">
        <w:rPr>
          <w:rFonts w:ascii="Franklin Gothic Book" w:hAnsi="Franklin Gothic Book" w:cs="Tahoma"/>
          <w:sz w:val="24"/>
          <w:szCs w:val="24"/>
        </w:rPr>
        <w:t>21</w:t>
      </w:r>
      <w:r w:rsidRPr="000C771C">
        <w:rPr>
          <w:rFonts w:ascii="Franklin Gothic Book" w:hAnsi="Franklin Gothic Book" w:cs="Tahoma"/>
          <w:sz w:val="24"/>
          <w:szCs w:val="24"/>
        </w:rPr>
        <w:t xml:space="preserve">: </w:t>
      </w:r>
      <w:r w:rsidR="000C771C" w:rsidRPr="000C771C">
        <w:rPr>
          <w:rFonts w:ascii="Franklin Gothic Book" w:hAnsi="Franklin Gothic Book" w:cs="Tahoma"/>
          <w:sz w:val="24"/>
          <w:szCs w:val="24"/>
        </w:rPr>
        <w:t>Equity Considerations</w:t>
      </w:r>
    </w:p>
    <w:p w14:paraId="6959202A" w14:textId="77777777" w:rsidR="000C771C" w:rsidRPr="000C771C" w:rsidRDefault="000C771C" w:rsidP="000C771C">
      <w:pPr>
        <w:spacing w:line="240" w:lineRule="auto"/>
        <w:rPr>
          <w:rFonts w:ascii="Franklin Gothic Book" w:hAnsi="Franklin Gothic Book" w:cs="Tahoma"/>
          <w:sz w:val="24"/>
          <w:szCs w:val="24"/>
        </w:rPr>
      </w:pPr>
      <w:r w:rsidRPr="000C771C">
        <w:rPr>
          <w:rFonts w:ascii="Franklin Gothic Book" w:hAnsi="Franklin Gothic Book" w:cs="Tahoma"/>
          <w:i/>
          <w:iCs/>
          <w:sz w:val="24"/>
          <w:szCs w:val="24"/>
        </w:rPr>
        <w:t>Potential Concerns</w:t>
      </w:r>
    </w:p>
    <w:p w14:paraId="52096165" w14:textId="77777777" w:rsidR="000C771C" w:rsidRDefault="000C771C" w:rsidP="000C771C">
      <w:pPr>
        <w:pStyle w:val="ListParagraph"/>
        <w:numPr>
          <w:ilvl w:val="0"/>
          <w:numId w:val="7"/>
        </w:numPr>
        <w:spacing w:line="240" w:lineRule="auto"/>
        <w:rPr>
          <w:rFonts w:ascii="Franklin Gothic Book" w:hAnsi="Franklin Gothic Book" w:cs="Tahoma"/>
          <w:sz w:val="24"/>
          <w:szCs w:val="24"/>
        </w:rPr>
      </w:pPr>
      <w:r w:rsidRPr="000C771C">
        <w:rPr>
          <w:rFonts w:ascii="Franklin Gothic Book" w:hAnsi="Franklin Gothic Book" w:cs="Tahoma"/>
          <w:sz w:val="24"/>
          <w:szCs w:val="24"/>
        </w:rPr>
        <w:t>Vehicle electrification:</w:t>
      </w:r>
    </w:p>
    <w:p w14:paraId="452CAC5E" w14:textId="209127AC" w:rsidR="000C771C" w:rsidRDefault="000C771C" w:rsidP="000C771C">
      <w:pPr>
        <w:pStyle w:val="ListParagraph"/>
        <w:numPr>
          <w:ilvl w:val="1"/>
          <w:numId w:val="7"/>
        </w:numPr>
        <w:spacing w:line="240" w:lineRule="auto"/>
        <w:rPr>
          <w:rFonts w:ascii="Franklin Gothic Book" w:hAnsi="Franklin Gothic Book" w:cs="Tahoma"/>
          <w:sz w:val="24"/>
          <w:szCs w:val="24"/>
        </w:rPr>
      </w:pPr>
      <w:r w:rsidRPr="000C771C">
        <w:rPr>
          <w:rFonts w:ascii="Franklin Gothic Book" w:hAnsi="Franklin Gothic Book" w:cs="Tahoma"/>
          <w:sz w:val="24"/>
          <w:szCs w:val="24"/>
        </w:rPr>
        <w:t xml:space="preserve">Access to EVs and charging infrastructure might be difficult for some population segments (medium-and low-income, multifamily residents, and </w:t>
      </w:r>
      <w:r w:rsidRPr="000C771C">
        <w:rPr>
          <w:rFonts w:ascii="Franklin Gothic Book" w:hAnsi="Franklin Gothic Book" w:cs="Tahoma"/>
          <w:sz w:val="24"/>
          <w:szCs w:val="24"/>
        </w:rPr>
        <w:lastRenderedPageBreak/>
        <w:t xml:space="preserve">renters) </w:t>
      </w:r>
      <w:r>
        <w:rPr>
          <w:rFonts w:ascii="Franklin Gothic Book" w:hAnsi="Franklin Gothic Book" w:cs="Tahoma"/>
          <w:sz w:val="24"/>
          <w:szCs w:val="24"/>
        </w:rPr>
        <w:t xml:space="preserve">- </w:t>
      </w:r>
      <w:r w:rsidRPr="000C771C">
        <w:rPr>
          <w:rFonts w:ascii="Franklin Gothic Book" w:hAnsi="Franklin Gothic Book" w:cs="Tahoma"/>
          <w:sz w:val="24"/>
          <w:szCs w:val="24"/>
        </w:rPr>
        <w:t>role oflow-interest loans and vouchers to lower costs; municipal zoning to advance EV readiness.</w:t>
      </w:r>
    </w:p>
    <w:p w14:paraId="7BABBC09" w14:textId="77777777" w:rsidR="000C771C" w:rsidRPr="000C771C" w:rsidRDefault="000C771C" w:rsidP="000C771C">
      <w:pPr>
        <w:pStyle w:val="ListParagraph"/>
        <w:spacing w:line="240" w:lineRule="auto"/>
        <w:ind w:left="1440"/>
        <w:rPr>
          <w:rFonts w:ascii="Franklin Gothic Book" w:hAnsi="Franklin Gothic Book" w:cs="Tahoma"/>
          <w:sz w:val="24"/>
          <w:szCs w:val="24"/>
        </w:rPr>
      </w:pPr>
    </w:p>
    <w:p w14:paraId="1142A912" w14:textId="06919DF8" w:rsidR="000C771C" w:rsidRPr="000C771C" w:rsidRDefault="000C771C" w:rsidP="000C771C">
      <w:pPr>
        <w:pStyle w:val="ListParagraph"/>
        <w:numPr>
          <w:ilvl w:val="0"/>
          <w:numId w:val="7"/>
        </w:numPr>
        <w:spacing w:line="240" w:lineRule="auto"/>
        <w:rPr>
          <w:rFonts w:ascii="Franklin Gothic Book" w:hAnsi="Franklin Gothic Book" w:cs="Tahoma"/>
          <w:sz w:val="24"/>
          <w:szCs w:val="24"/>
        </w:rPr>
      </w:pPr>
      <w:r w:rsidRPr="000C771C">
        <w:rPr>
          <w:rFonts w:ascii="Franklin Gothic Book" w:hAnsi="Franklin Gothic Book" w:cs="Tahoma"/>
          <w:sz w:val="24"/>
          <w:szCs w:val="24"/>
        </w:rPr>
        <w:t xml:space="preserve">Teleworking: </w:t>
      </w:r>
    </w:p>
    <w:p w14:paraId="455CCBC4" w14:textId="1B65D557" w:rsidR="000C771C" w:rsidRPr="000C771C" w:rsidRDefault="000C771C" w:rsidP="000C771C">
      <w:pPr>
        <w:pStyle w:val="ListParagraph"/>
        <w:numPr>
          <w:ilvl w:val="1"/>
          <w:numId w:val="7"/>
        </w:numPr>
        <w:spacing w:line="240" w:lineRule="auto"/>
        <w:rPr>
          <w:rFonts w:ascii="Franklin Gothic Book" w:hAnsi="Franklin Gothic Book" w:cs="Tahoma"/>
          <w:sz w:val="24"/>
          <w:szCs w:val="24"/>
        </w:rPr>
      </w:pPr>
      <w:r w:rsidRPr="000C771C">
        <w:rPr>
          <w:rFonts w:ascii="Franklin Gothic Book" w:hAnsi="Franklin Gothic Book" w:cs="Tahoma"/>
          <w:sz w:val="24"/>
          <w:szCs w:val="24"/>
        </w:rPr>
        <w:t xml:space="preserve">Not applicable for workers in many service industries. </w:t>
      </w:r>
    </w:p>
    <w:p w14:paraId="1401E8D6" w14:textId="4F756CA2" w:rsidR="000C771C" w:rsidRDefault="000C771C" w:rsidP="000C771C">
      <w:pPr>
        <w:pStyle w:val="ListParagraph"/>
        <w:numPr>
          <w:ilvl w:val="1"/>
          <w:numId w:val="7"/>
        </w:numPr>
        <w:spacing w:line="240" w:lineRule="auto"/>
        <w:rPr>
          <w:rFonts w:ascii="Franklin Gothic Book" w:hAnsi="Franklin Gothic Book" w:cs="Tahoma"/>
          <w:sz w:val="24"/>
          <w:szCs w:val="24"/>
        </w:rPr>
      </w:pPr>
      <w:r w:rsidRPr="000C771C">
        <w:rPr>
          <w:rFonts w:ascii="Franklin Gothic Book" w:hAnsi="Franklin Gothic Book" w:cs="Tahoma"/>
          <w:sz w:val="24"/>
          <w:szCs w:val="24"/>
        </w:rPr>
        <w:t>Potential impacts on businesses with low-income workers (restaurants, services), particularly in downtown areas.</w:t>
      </w:r>
    </w:p>
    <w:p w14:paraId="66D56DC6" w14:textId="77777777" w:rsidR="000C771C" w:rsidRPr="000C771C" w:rsidRDefault="000C771C" w:rsidP="000C771C">
      <w:pPr>
        <w:pStyle w:val="ListParagraph"/>
        <w:spacing w:line="240" w:lineRule="auto"/>
        <w:ind w:left="1440"/>
        <w:rPr>
          <w:rFonts w:ascii="Franklin Gothic Book" w:hAnsi="Franklin Gothic Book" w:cs="Tahoma"/>
          <w:sz w:val="24"/>
          <w:szCs w:val="24"/>
        </w:rPr>
      </w:pPr>
    </w:p>
    <w:p w14:paraId="5D44D9F5" w14:textId="77777777" w:rsidR="000C771C" w:rsidRDefault="000C771C" w:rsidP="000C771C">
      <w:pPr>
        <w:pStyle w:val="ListParagraph"/>
        <w:numPr>
          <w:ilvl w:val="0"/>
          <w:numId w:val="12"/>
        </w:numPr>
        <w:spacing w:line="240" w:lineRule="auto"/>
        <w:rPr>
          <w:rFonts w:ascii="Franklin Gothic Book" w:hAnsi="Franklin Gothic Book" w:cs="Tahoma"/>
          <w:sz w:val="24"/>
          <w:szCs w:val="24"/>
        </w:rPr>
      </w:pPr>
      <w:r w:rsidRPr="000C771C">
        <w:rPr>
          <w:rFonts w:ascii="Franklin Gothic Book" w:hAnsi="Franklin Gothic Book" w:cs="Tahoma"/>
          <w:sz w:val="24"/>
          <w:szCs w:val="24"/>
        </w:rPr>
        <w:t>Parking pricing, cordon pricing, and VMT fees:</w:t>
      </w:r>
    </w:p>
    <w:p w14:paraId="7E962DC5" w14:textId="6266E0F1" w:rsidR="000C771C" w:rsidRDefault="000C771C" w:rsidP="000C771C">
      <w:pPr>
        <w:pStyle w:val="ListParagraph"/>
        <w:numPr>
          <w:ilvl w:val="1"/>
          <w:numId w:val="12"/>
        </w:numPr>
        <w:spacing w:line="240" w:lineRule="auto"/>
        <w:rPr>
          <w:rFonts w:ascii="Franklin Gothic Book" w:hAnsi="Franklin Gothic Book" w:cs="Tahoma"/>
          <w:sz w:val="24"/>
          <w:szCs w:val="24"/>
        </w:rPr>
      </w:pPr>
      <w:r w:rsidRPr="000C771C">
        <w:rPr>
          <w:rFonts w:ascii="Franklin Gothic Book" w:hAnsi="Franklin Gothic Book" w:cs="Tahoma"/>
          <w:sz w:val="24"/>
          <w:szCs w:val="24"/>
        </w:rPr>
        <w:t>Costs can disproportionately affect low-income households and may be regressive</w:t>
      </w:r>
      <w:r>
        <w:rPr>
          <w:rFonts w:ascii="Franklin Gothic Book" w:hAnsi="Franklin Gothic Book" w:cs="Tahoma"/>
          <w:sz w:val="24"/>
          <w:szCs w:val="24"/>
        </w:rPr>
        <w:t>.</w:t>
      </w:r>
    </w:p>
    <w:p w14:paraId="0E1174C7" w14:textId="068D878F" w:rsidR="000C771C" w:rsidRPr="000C771C" w:rsidRDefault="000C771C" w:rsidP="000C771C">
      <w:pPr>
        <w:pStyle w:val="ListParagraph"/>
        <w:numPr>
          <w:ilvl w:val="1"/>
          <w:numId w:val="12"/>
        </w:numPr>
        <w:spacing w:line="240" w:lineRule="auto"/>
        <w:rPr>
          <w:rFonts w:ascii="Franklin Gothic Book" w:hAnsi="Franklin Gothic Book" w:cs="Tahoma"/>
          <w:sz w:val="24"/>
          <w:szCs w:val="24"/>
        </w:rPr>
      </w:pPr>
      <w:r w:rsidRPr="000C771C">
        <w:rPr>
          <w:rFonts w:ascii="Franklin Gothic Book" w:hAnsi="Franklin Gothic Book" w:cs="Tahoma"/>
          <w:sz w:val="24"/>
          <w:szCs w:val="24"/>
        </w:rPr>
        <w:t>Fees can be designed with equity in mind, accounting for factors such as household income (e.g., credits for low-income households), and use of funds for transit and equity-focused services.</w:t>
      </w:r>
    </w:p>
    <w:p w14:paraId="41CFD1F7" w14:textId="77777777" w:rsidR="000C771C" w:rsidRPr="000C771C" w:rsidRDefault="000C771C" w:rsidP="000C771C">
      <w:pPr>
        <w:spacing w:line="240" w:lineRule="auto"/>
        <w:rPr>
          <w:rFonts w:ascii="Franklin Gothic Book" w:hAnsi="Franklin Gothic Book" w:cs="Tahoma"/>
          <w:sz w:val="24"/>
          <w:szCs w:val="24"/>
        </w:rPr>
      </w:pPr>
      <w:r w:rsidRPr="000C771C">
        <w:rPr>
          <w:rFonts w:ascii="Franklin Gothic Book" w:hAnsi="Franklin Gothic Book" w:cs="Tahoma"/>
          <w:i/>
          <w:iCs/>
          <w:sz w:val="24"/>
          <w:szCs w:val="24"/>
        </w:rPr>
        <w:t>Opportunities</w:t>
      </w:r>
    </w:p>
    <w:p w14:paraId="58977DBF" w14:textId="77777777" w:rsidR="000C771C" w:rsidRDefault="000C771C" w:rsidP="000C771C">
      <w:pPr>
        <w:pStyle w:val="ListParagraph"/>
        <w:numPr>
          <w:ilvl w:val="0"/>
          <w:numId w:val="12"/>
        </w:numPr>
        <w:spacing w:line="240" w:lineRule="auto"/>
        <w:rPr>
          <w:rFonts w:ascii="Franklin Gothic Book" w:hAnsi="Franklin Gothic Book" w:cs="Tahoma"/>
          <w:sz w:val="24"/>
          <w:szCs w:val="24"/>
        </w:rPr>
      </w:pPr>
      <w:r w:rsidRPr="000C771C">
        <w:rPr>
          <w:rFonts w:ascii="Franklin Gothic Book" w:hAnsi="Franklin Gothic Book" w:cs="Tahoma"/>
          <w:sz w:val="24"/>
          <w:szCs w:val="24"/>
        </w:rPr>
        <w:t>Land use, transit, and bicycle/pedestrian/micromobility:</w:t>
      </w:r>
    </w:p>
    <w:p w14:paraId="5396ABED" w14:textId="05EFB8F7" w:rsidR="00814324" w:rsidRPr="000C771C" w:rsidRDefault="000C771C" w:rsidP="000C771C">
      <w:pPr>
        <w:pStyle w:val="ListParagraph"/>
        <w:numPr>
          <w:ilvl w:val="1"/>
          <w:numId w:val="12"/>
        </w:numPr>
        <w:spacing w:line="240" w:lineRule="auto"/>
        <w:rPr>
          <w:rFonts w:ascii="Franklin Gothic Book" w:hAnsi="Franklin Gothic Book" w:cs="Tahoma"/>
          <w:sz w:val="24"/>
          <w:szCs w:val="24"/>
        </w:rPr>
      </w:pPr>
      <w:r w:rsidRPr="000C771C">
        <w:rPr>
          <w:rFonts w:ascii="Franklin Gothic Book" w:hAnsi="Franklin Gothic Book" w:cs="Tahoma"/>
          <w:sz w:val="24"/>
          <w:szCs w:val="24"/>
        </w:rPr>
        <w:t>Can support more affordable housing and transit costs, ability to access places without a private motor vehicle.</w:t>
      </w:r>
    </w:p>
    <w:p w14:paraId="542373C4" w14:textId="447027A8" w:rsidR="00DD3760" w:rsidRDefault="00AF3632" w:rsidP="00A4150F">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E9190A">
        <w:rPr>
          <w:rFonts w:ascii="Franklin Gothic Book" w:hAnsi="Franklin Gothic Book" w:cs="Tahoma"/>
          <w:sz w:val="24"/>
          <w:szCs w:val="24"/>
        </w:rPr>
        <w:t>22</w:t>
      </w:r>
      <w:r>
        <w:rPr>
          <w:rFonts w:ascii="Franklin Gothic Book" w:hAnsi="Franklin Gothic Book" w:cs="Tahoma"/>
          <w:sz w:val="24"/>
          <w:szCs w:val="24"/>
        </w:rPr>
        <w:t xml:space="preserve">: </w:t>
      </w:r>
      <w:r w:rsidR="00E9190A">
        <w:rPr>
          <w:rFonts w:ascii="Franklin Gothic Book" w:hAnsi="Franklin Gothic Book" w:cs="Tahoma"/>
          <w:sz w:val="24"/>
          <w:szCs w:val="24"/>
        </w:rPr>
        <w:t>Implementation Considerations</w:t>
      </w:r>
      <w:r w:rsidR="00DD3760" w:rsidRPr="00DD3760">
        <w:rPr>
          <w:rFonts w:ascii="Franklin Gothic Book" w:hAnsi="Franklin Gothic Book" w:cs="Tahoma"/>
          <w:sz w:val="24"/>
          <w:szCs w:val="24"/>
        </w:rPr>
        <w:t xml:space="preserve"> </w:t>
      </w:r>
    </w:p>
    <w:p w14:paraId="125306A2" w14:textId="1DAE4188" w:rsidR="00E9190A" w:rsidRPr="00E9190A" w:rsidRDefault="00E9190A" w:rsidP="00E9190A">
      <w:pPr>
        <w:autoSpaceDE w:val="0"/>
        <w:autoSpaceDN w:val="0"/>
        <w:adjustRightInd w:val="0"/>
        <w:spacing w:after="0" w:line="240" w:lineRule="auto"/>
        <w:rPr>
          <w:rFonts w:ascii="Franklin Gothic Book" w:eastAsiaTheme="minorHAnsi" w:hAnsi="Franklin Gothic Book" w:cs="DM Sans"/>
          <w:sz w:val="24"/>
          <w:szCs w:val="24"/>
        </w:rPr>
      </w:pPr>
      <w:r w:rsidRPr="00E9190A">
        <w:rPr>
          <w:rFonts w:ascii="Franklin Gothic Book" w:eastAsiaTheme="minorHAnsi" w:hAnsi="Franklin Gothic Book" w:cs="DM Sans"/>
          <w:sz w:val="24"/>
          <w:szCs w:val="24"/>
        </w:rPr>
        <w:t>Role of Federal Government</w:t>
      </w:r>
    </w:p>
    <w:p w14:paraId="1632264F" w14:textId="11929233" w:rsidR="00E9190A" w:rsidRPr="000C771C" w:rsidRDefault="00E9190A" w:rsidP="000C771C">
      <w:pPr>
        <w:pStyle w:val="ListParagraph"/>
        <w:numPr>
          <w:ilvl w:val="0"/>
          <w:numId w:val="7"/>
        </w:numPr>
        <w:autoSpaceDE w:val="0"/>
        <w:autoSpaceDN w:val="0"/>
        <w:adjustRightInd w:val="0"/>
        <w:spacing w:after="0"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Potential Federal policies to spur deployment of EVs, a clean power grid, or to advance road pricing.</w:t>
      </w:r>
    </w:p>
    <w:p w14:paraId="41A4E756" w14:textId="77777777" w:rsidR="00E9190A" w:rsidRDefault="00E9190A" w:rsidP="00E9190A">
      <w:pPr>
        <w:autoSpaceDE w:val="0"/>
        <w:autoSpaceDN w:val="0"/>
        <w:adjustRightInd w:val="0"/>
        <w:spacing w:after="0" w:line="240" w:lineRule="auto"/>
        <w:rPr>
          <w:rFonts w:ascii="Franklin Gothic Book" w:eastAsia="Microsoft JhengHei" w:hAnsi="Franklin Gothic Book" w:cs="Arial"/>
          <w:sz w:val="24"/>
          <w:szCs w:val="24"/>
        </w:rPr>
      </w:pPr>
    </w:p>
    <w:p w14:paraId="1CF453AF" w14:textId="5648CB1C" w:rsidR="00E9190A" w:rsidRPr="00E9190A" w:rsidRDefault="00E9190A" w:rsidP="00E9190A">
      <w:pPr>
        <w:autoSpaceDE w:val="0"/>
        <w:autoSpaceDN w:val="0"/>
        <w:adjustRightInd w:val="0"/>
        <w:spacing w:after="0" w:line="240" w:lineRule="auto"/>
        <w:rPr>
          <w:rFonts w:ascii="Franklin Gothic Book" w:eastAsia="Microsoft JhengHei" w:hAnsi="Franklin Gothic Book" w:cs="DM Sans"/>
          <w:sz w:val="24"/>
          <w:szCs w:val="24"/>
        </w:rPr>
      </w:pPr>
      <w:r w:rsidRPr="00E9190A">
        <w:rPr>
          <w:rFonts w:ascii="Franklin Gothic Book" w:eastAsia="Microsoft JhengHei" w:hAnsi="Franklin Gothic Book" w:cs="DM Sans"/>
          <w:sz w:val="24"/>
          <w:szCs w:val="24"/>
        </w:rPr>
        <w:t>Role of the Private Sector</w:t>
      </w:r>
    </w:p>
    <w:p w14:paraId="78ED227F" w14:textId="2634661D" w:rsidR="00E9190A" w:rsidRPr="000C771C" w:rsidRDefault="00E9190A" w:rsidP="000C771C">
      <w:pPr>
        <w:pStyle w:val="ListParagraph"/>
        <w:numPr>
          <w:ilvl w:val="0"/>
          <w:numId w:val="7"/>
        </w:numPr>
        <w:autoSpaceDE w:val="0"/>
        <w:autoSpaceDN w:val="0"/>
        <w:adjustRightInd w:val="0"/>
        <w:spacing w:after="0"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Vehicle manufacturers (EVs); developers (land use); private employers (telework).</w:t>
      </w:r>
    </w:p>
    <w:p w14:paraId="165C5634" w14:textId="77777777" w:rsidR="00E9190A" w:rsidRDefault="00E9190A" w:rsidP="00E9190A">
      <w:pPr>
        <w:autoSpaceDE w:val="0"/>
        <w:autoSpaceDN w:val="0"/>
        <w:adjustRightInd w:val="0"/>
        <w:spacing w:after="0" w:line="240" w:lineRule="auto"/>
        <w:rPr>
          <w:rFonts w:ascii="Franklin Gothic Book" w:eastAsia="Microsoft JhengHei" w:hAnsi="Franklin Gothic Book" w:cs="DM Sans"/>
          <w:sz w:val="24"/>
          <w:szCs w:val="24"/>
        </w:rPr>
      </w:pPr>
    </w:p>
    <w:p w14:paraId="48D92FC4" w14:textId="3C514F4F" w:rsidR="00E9190A" w:rsidRPr="00E9190A" w:rsidRDefault="00E9190A" w:rsidP="00E9190A">
      <w:pPr>
        <w:autoSpaceDE w:val="0"/>
        <w:autoSpaceDN w:val="0"/>
        <w:adjustRightInd w:val="0"/>
        <w:spacing w:after="0" w:line="240" w:lineRule="auto"/>
        <w:rPr>
          <w:rFonts w:ascii="Franklin Gothic Book" w:eastAsia="Microsoft JhengHei" w:hAnsi="Franklin Gothic Book" w:cs="DM Sans"/>
          <w:sz w:val="24"/>
          <w:szCs w:val="24"/>
        </w:rPr>
      </w:pPr>
      <w:r w:rsidRPr="00E9190A">
        <w:rPr>
          <w:rFonts w:ascii="Franklin Gothic Book" w:eastAsia="Microsoft JhengHei" w:hAnsi="Franklin Gothic Book" w:cs="DM Sans"/>
          <w:sz w:val="24"/>
          <w:szCs w:val="24"/>
        </w:rPr>
        <w:t>Intergovernmental Cooperation</w:t>
      </w:r>
    </w:p>
    <w:p w14:paraId="183B388E" w14:textId="02092384" w:rsidR="00E9190A" w:rsidRPr="000C771C" w:rsidRDefault="00E9190A" w:rsidP="000C771C">
      <w:pPr>
        <w:pStyle w:val="ListParagraph"/>
        <w:numPr>
          <w:ilvl w:val="0"/>
          <w:numId w:val="7"/>
        </w:numPr>
        <w:autoSpaceDE w:val="0"/>
        <w:autoSpaceDN w:val="0"/>
        <w:adjustRightInd w:val="0"/>
        <w:spacing w:after="0"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State and local coordination to agree on policies; multi-state agreements.</w:t>
      </w:r>
    </w:p>
    <w:p w14:paraId="0949956F" w14:textId="77777777" w:rsidR="00E9190A" w:rsidRDefault="00E9190A" w:rsidP="00E9190A">
      <w:pPr>
        <w:autoSpaceDE w:val="0"/>
        <w:autoSpaceDN w:val="0"/>
        <w:adjustRightInd w:val="0"/>
        <w:spacing w:after="0" w:line="240" w:lineRule="auto"/>
        <w:rPr>
          <w:rFonts w:ascii="Franklin Gothic Book" w:eastAsia="Microsoft JhengHei" w:hAnsi="Franklin Gothic Book" w:cs="DM Sans"/>
          <w:sz w:val="24"/>
          <w:szCs w:val="24"/>
        </w:rPr>
      </w:pPr>
    </w:p>
    <w:p w14:paraId="59B7EC4C" w14:textId="32F5584F" w:rsidR="00E9190A" w:rsidRPr="00E9190A" w:rsidRDefault="00E9190A" w:rsidP="00E9190A">
      <w:pPr>
        <w:autoSpaceDE w:val="0"/>
        <w:autoSpaceDN w:val="0"/>
        <w:adjustRightInd w:val="0"/>
        <w:spacing w:after="0" w:line="240" w:lineRule="auto"/>
        <w:rPr>
          <w:rFonts w:ascii="Franklin Gothic Book" w:eastAsia="Microsoft JhengHei" w:hAnsi="Franklin Gothic Book" w:cs="DM Sans"/>
          <w:sz w:val="24"/>
          <w:szCs w:val="24"/>
        </w:rPr>
      </w:pPr>
      <w:r w:rsidRPr="00E9190A">
        <w:rPr>
          <w:rFonts w:ascii="Franklin Gothic Book" w:eastAsia="Microsoft JhengHei" w:hAnsi="Franklin Gothic Book" w:cs="DM Sans"/>
          <w:sz w:val="24"/>
          <w:szCs w:val="24"/>
        </w:rPr>
        <w:t>Transportation Revenues and Expenditures</w:t>
      </w:r>
    </w:p>
    <w:p w14:paraId="7FF0F446" w14:textId="47D926AC" w:rsidR="00E9190A" w:rsidRPr="000C771C" w:rsidRDefault="00E9190A" w:rsidP="000C771C">
      <w:pPr>
        <w:pStyle w:val="ListParagraph"/>
        <w:numPr>
          <w:ilvl w:val="0"/>
          <w:numId w:val="7"/>
        </w:numPr>
        <w:autoSpaceDE w:val="0"/>
        <w:autoSpaceDN w:val="0"/>
        <w:adjustRightInd w:val="0"/>
        <w:spacing w:after="57"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Reducing transit fares, shifts to EVs</w:t>
      </w:r>
      <w:r w:rsidRPr="000C771C">
        <w:rPr>
          <w:rFonts w:ascii="Franklin Gothic Book" w:eastAsia="Microsoft JhengHei" w:hAnsi="Franklin Gothic Book" w:cs="DM Sans"/>
          <w:sz w:val="24"/>
          <w:szCs w:val="24"/>
        </w:rPr>
        <w:t xml:space="preserve"> - </w:t>
      </w:r>
      <w:r w:rsidRPr="000C771C">
        <w:rPr>
          <w:rFonts w:ascii="Franklin Gothic Book" w:eastAsia="Microsoft JhengHei" w:hAnsi="Franklin Gothic Book" w:cs="DM Sans"/>
          <w:sz w:val="24"/>
          <w:szCs w:val="24"/>
        </w:rPr>
        <w:t>loss of traditional revenue sources for transportation.</w:t>
      </w:r>
    </w:p>
    <w:p w14:paraId="59D82B5F" w14:textId="07F11C59" w:rsidR="00E9190A" w:rsidRPr="000C771C" w:rsidRDefault="00E9190A" w:rsidP="000C771C">
      <w:pPr>
        <w:pStyle w:val="ListParagraph"/>
        <w:numPr>
          <w:ilvl w:val="0"/>
          <w:numId w:val="7"/>
        </w:numPr>
        <w:autoSpaceDE w:val="0"/>
        <w:autoSpaceDN w:val="0"/>
        <w:adjustRightInd w:val="0"/>
        <w:spacing w:after="57"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Transit enhancements require significant, long-term spending.</w:t>
      </w:r>
    </w:p>
    <w:p w14:paraId="5504C4C9" w14:textId="44017BA4" w:rsidR="00E9190A" w:rsidRPr="000C771C" w:rsidRDefault="00E9190A" w:rsidP="000C771C">
      <w:pPr>
        <w:pStyle w:val="ListParagraph"/>
        <w:numPr>
          <w:ilvl w:val="0"/>
          <w:numId w:val="7"/>
        </w:numPr>
        <w:autoSpaceDE w:val="0"/>
        <w:autoSpaceDN w:val="0"/>
        <w:adjustRightInd w:val="0"/>
        <w:spacing w:after="57"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Upfront costs for widespread vehicle electrification</w:t>
      </w:r>
      <w:r w:rsidRPr="000C771C">
        <w:rPr>
          <w:rFonts w:ascii="Franklin Gothic Book" w:eastAsia="Microsoft JhengHei" w:hAnsi="Franklin Gothic Book" w:cs="DM Sans"/>
          <w:sz w:val="24"/>
          <w:szCs w:val="24"/>
        </w:rPr>
        <w:t xml:space="preserve"> - </w:t>
      </w:r>
      <w:r w:rsidRPr="000C771C">
        <w:rPr>
          <w:rFonts w:ascii="Franklin Gothic Book" w:eastAsia="Microsoft JhengHei" w:hAnsi="Franklin Gothic Book" w:cs="DM Sans"/>
          <w:sz w:val="24"/>
          <w:szCs w:val="24"/>
        </w:rPr>
        <w:t>role of incentive programs and policies.</w:t>
      </w:r>
    </w:p>
    <w:p w14:paraId="32FE34BA" w14:textId="63AB7702" w:rsidR="00E9190A" w:rsidRPr="000C771C" w:rsidRDefault="00E9190A" w:rsidP="000C771C">
      <w:pPr>
        <w:pStyle w:val="ListParagraph"/>
        <w:numPr>
          <w:ilvl w:val="0"/>
          <w:numId w:val="7"/>
        </w:numPr>
        <w:autoSpaceDE w:val="0"/>
        <w:autoSpaceDN w:val="0"/>
        <w:adjustRightInd w:val="0"/>
        <w:spacing w:after="0"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Costs associated with education and awareness programming for each strategy.</w:t>
      </w:r>
    </w:p>
    <w:p w14:paraId="1AEA491C" w14:textId="29037297" w:rsidR="00E9190A" w:rsidRDefault="00E9190A" w:rsidP="00E9190A">
      <w:pPr>
        <w:autoSpaceDE w:val="0"/>
        <w:autoSpaceDN w:val="0"/>
        <w:adjustRightInd w:val="0"/>
        <w:spacing w:after="0" w:line="240" w:lineRule="auto"/>
        <w:rPr>
          <w:rFonts w:ascii="Franklin Gothic Book" w:eastAsia="Microsoft JhengHei" w:hAnsi="Franklin Gothic Book" w:cs="Arial"/>
          <w:sz w:val="24"/>
          <w:szCs w:val="24"/>
        </w:rPr>
      </w:pPr>
    </w:p>
    <w:p w14:paraId="5D399803" w14:textId="66F688C8" w:rsidR="00E9190A" w:rsidRPr="00E9190A" w:rsidRDefault="00E9190A" w:rsidP="00E9190A">
      <w:pPr>
        <w:autoSpaceDE w:val="0"/>
        <w:autoSpaceDN w:val="0"/>
        <w:adjustRightInd w:val="0"/>
        <w:spacing w:after="0" w:line="240" w:lineRule="auto"/>
        <w:rPr>
          <w:rFonts w:ascii="Franklin Gothic Book" w:eastAsia="Microsoft JhengHei" w:hAnsi="Franklin Gothic Book" w:cs="DM Sans"/>
          <w:sz w:val="24"/>
          <w:szCs w:val="24"/>
        </w:rPr>
      </w:pPr>
      <w:r w:rsidRPr="00E9190A">
        <w:rPr>
          <w:rFonts w:ascii="Franklin Gothic Book" w:eastAsia="Microsoft JhengHei" w:hAnsi="Franklin Gothic Book" w:cs="DM Sans"/>
          <w:sz w:val="24"/>
          <w:szCs w:val="24"/>
        </w:rPr>
        <w:t>Social and Economic Effects</w:t>
      </w:r>
    </w:p>
    <w:p w14:paraId="0589A022" w14:textId="138E0C4F" w:rsidR="00E9190A" w:rsidRPr="000C771C" w:rsidRDefault="00E9190A" w:rsidP="000C771C">
      <w:pPr>
        <w:pStyle w:val="ListParagraph"/>
        <w:numPr>
          <w:ilvl w:val="0"/>
          <w:numId w:val="7"/>
        </w:numPr>
        <w:autoSpaceDE w:val="0"/>
        <w:autoSpaceDN w:val="0"/>
        <w:adjustRightInd w:val="0"/>
        <w:spacing w:after="43"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Potential social and economic costs of teleworking.</w:t>
      </w:r>
    </w:p>
    <w:p w14:paraId="0BD0E131" w14:textId="4B7AF563" w:rsidR="00E9190A" w:rsidRPr="000C771C" w:rsidRDefault="00E9190A" w:rsidP="000C771C">
      <w:pPr>
        <w:pStyle w:val="ListParagraph"/>
        <w:numPr>
          <w:ilvl w:val="0"/>
          <w:numId w:val="7"/>
        </w:numPr>
        <w:autoSpaceDE w:val="0"/>
        <w:autoSpaceDN w:val="0"/>
        <w:adjustRightInd w:val="0"/>
        <w:spacing w:after="43"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Potential implications on regional competitiveness (positive or negative).</w:t>
      </w:r>
    </w:p>
    <w:p w14:paraId="675BC80D" w14:textId="4724A3C4" w:rsidR="00E9190A" w:rsidRPr="000C771C" w:rsidRDefault="00E9190A" w:rsidP="000C771C">
      <w:pPr>
        <w:pStyle w:val="ListParagraph"/>
        <w:numPr>
          <w:ilvl w:val="0"/>
          <w:numId w:val="7"/>
        </w:numPr>
        <w:autoSpaceDE w:val="0"/>
        <w:autoSpaceDN w:val="0"/>
        <w:adjustRightInd w:val="0"/>
        <w:spacing w:after="0" w:line="240" w:lineRule="auto"/>
        <w:rPr>
          <w:rFonts w:ascii="Franklin Gothic Book" w:eastAsia="Microsoft JhengHei" w:hAnsi="Franklin Gothic Book" w:cs="DM Sans"/>
          <w:sz w:val="24"/>
          <w:szCs w:val="24"/>
        </w:rPr>
      </w:pPr>
      <w:r w:rsidRPr="000C771C">
        <w:rPr>
          <w:rFonts w:ascii="Franklin Gothic Book" w:eastAsia="Microsoft JhengHei" w:hAnsi="Franklin Gothic Book" w:cs="DM Sans"/>
          <w:sz w:val="24"/>
          <w:szCs w:val="24"/>
        </w:rPr>
        <w:t xml:space="preserve">Costs of pricing strategies (road pricing, parking pricing) on households. </w:t>
      </w:r>
    </w:p>
    <w:p w14:paraId="74B777B9" w14:textId="77777777" w:rsidR="00B16D5D" w:rsidRDefault="00B16D5D" w:rsidP="00AB6ECD">
      <w:pPr>
        <w:spacing w:line="240" w:lineRule="auto"/>
        <w:rPr>
          <w:rFonts w:ascii="Franklin Gothic Book" w:hAnsi="Franklin Gothic Book" w:cs="Tahoma"/>
          <w:sz w:val="24"/>
          <w:szCs w:val="24"/>
        </w:rPr>
      </w:pPr>
    </w:p>
    <w:p w14:paraId="324721A7" w14:textId="613FCAFE" w:rsidR="000C09E1" w:rsidRPr="000C09E1" w:rsidRDefault="00B20C6D" w:rsidP="000C09E1">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 xml:space="preserve">Slide </w:t>
      </w:r>
      <w:r w:rsidR="000C09E1">
        <w:rPr>
          <w:rFonts w:ascii="Franklin Gothic Book" w:hAnsi="Franklin Gothic Book" w:cs="Tahoma"/>
          <w:sz w:val="24"/>
          <w:szCs w:val="24"/>
        </w:rPr>
        <w:t>23</w:t>
      </w:r>
      <w:r>
        <w:rPr>
          <w:rFonts w:ascii="Franklin Gothic Book" w:hAnsi="Franklin Gothic Book" w:cs="Tahoma"/>
          <w:sz w:val="24"/>
          <w:szCs w:val="24"/>
        </w:rPr>
        <w:t xml:space="preserve">: </w:t>
      </w:r>
    </w:p>
    <w:p w14:paraId="6DE2D629" w14:textId="77777777" w:rsidR="000C09E1" w:rsidRPr="000C09E1" w:rsidRDefault="000C09E1" w:rsidP="000C09E1">
      <w:pPr>
        <w:autoSpaceDE w:val="0"/>
        <w:autoSpaceDN w:val="0"/>
        <w:adjustRightInd w:val="0"/>
        <w:spacing w:after="0" w:line="240" w:lineRule="auto"/>
        <w:rPr>
          <w:rFonts w:ascii="Franklin Gothic Book" w:eastAsiaTheme="minorHAnsi" w:hAnsi="Franklin Gothic Book" w:cstheme="minorBidi"/>
          <w:sz w:val="24"/>
          <w:szCs w:val="24"/>
        </w:rPr>
      </w:pPr>
      <w:r w:rsidRPr="000C09E1">
        <w:rPr>
          <w:rFonts w:ascii="Franklin Gothic Book" w:eastAsiaTheme="minorHAnsi" w:hAnsi="Franklin Gothic Book" w:cstheme="minorBidi"/>
          <w:sz w:val="24"/>
          <w:szCs w:val="24"/>
        </w:rPr>
        <w:t>Get in touch with:</w:t>
      </w:r>
    </w:p>
    <w:p w14:paraId="323EE293" w14:textId="77777777" w:rsidR="000C09E1" w:rsidRPr="000C09E1" w:rsidRDefault="000C09E1" w:rsidP="000C09E1">
      <w:pPr>
        <w:autoSpaceDE w:val="0"/>
        <w:autoSpaceDN w:val="0"/>
        <w:adjustRightInd w:val="0"/>
        <w:spacing w:after="0" w:line="240" w:lineRule="auto"/>
        <w:rPr>
          <w:rFonts w:ascii="Franklin Gothic Book" w:eastAsiaTheme="minorHAnsi" w:hAnsi="Franklin Gothic Book" w:cs="DM Sans"/>
          <w:sz w:val="24"/>
          <w:szCs w:val="24"/>
        </w:rPr>
      </w:pPr>
      <w:r w:rsidRPr="000C09E1">
        <w:rPr>
          <w:rFonts w:ascii="Franklin Gothic Book" w:eastAsiaTheme="minorHAnsi" w:hAnsi="Franklin Gothic Book" w:cs="DM Sans"/>
          <w:sz w:val="24"/>
          <w:szCs w:val="24"/>
        </w:rPr>
        <w:t>Michael Grant</w:t>
      </w:r>
    </w:p>
    <w:p w14:paraId="3186E8A9" w14:textId="77777777" w:rsidR="000C09E1" w:rsidRPr="000C09E1" w:rsidRDefault="000C09E1" w:rsidP="000C09E1">
      <w:pPr>
        <w:autoSpaceDE w:val="0"/>
        <w:autoSpaceDN w:val="0"/>
        <w:adjustRightInd w:val="0"/>
        <w:spacing w:after="0" w:line="240" w:lineRule="auto"/>
        <w:rPr>
          <w:rFonts w:ascii="Franklin Gothic Book" w:eastAsiaTheme="minorHAnsi" w:hAnsi="Franklin Gothic Book" w:cs="DM Sans"/>
          <w:sz w:val="24"/>
          <w:szCs w:val="24"/>
        </w:rPr>
      </w:pPr>
      <w:r w:rsidRPr="000C09E1">
        <w:rPr>
          <w:rFonts w:ascii="Franklin Gothic Book" w:eastAsiaTheme="minorHAnsi" w:hAnsi="Franklin Gothic Book" w:cs="DM Sans"/>
          <w:sz w:val="24"/>
          <w:szCs w:val="24"/>
        </w:rPr>
        <w:t>Vice President, Transportation</w:t>
      </w:r>
    </w:p>
    <w:p w14:paraId="1F986B45" w14:textId="77777777" w:rsidR="000C09E1" w:rsidRPr="000C09E1" w:rsidRDefault="000C09E1" w:rsidP="000C09E1">
      <w:pPr>
        <w:autoSpaceDE w:val="0"/>
        <w:autoSpaceDN w:val="0"/>
        <w:adjustRightInd w:val="0"/>
        <w:spacing w:after="0" w:line="240" w:lineRule="auto"/>
        <w:rPr>
          <w:rFonts w:ascii="Franklin Gothic Book" w:eastAsiaTheme="minorHAnsi" w:hAnsi="Franklin Gothic Book" w:cs="DM Sans"/>
          <w:sz w:val="24"/>
          <w:szCs w:val="24"/>
        </w:rPr>
      </w:pPr>
      <w:r w:rsidRPr="000C09E1">
        <w:rPr>
          <w:rFonts w:ascii="Franklin Gothic Book" w:eastAsiaTheme="minorHAnsi" w:hAnsi="Franklin Gothic Book" w:cs="DM Sans"/>
          <w:sz w:val="24"/>
          <w:szCs w:val="24"/>
        </w:rPr>
        <w:t>(202) 862-1211</w:t>
      </w:r>
    </w:p>
    <w:p w14:paraId="26D52444" w14:textId="355801AC" w:rsidR="000C09E1" w:rsidRPr="000C09E1" w:rsidRDefault="000C09E1" w:rsidP="000C09E1">
      <w:pPr>
        <w:spacing w:line="240" w:lineRule="auto"/>
        <w:rPr>
          <w:rFonts w:ascii="Franklin Gothic Book" w:hAnsi="Franklin Gothic Book" w:cs="Tahoma"/>
          <w:sz w:val="24"/>
          <w:szCs w:val="24"/>
        </w:rPr>
      </w:pPr>
      <w:r w:rsidRPr="000C09E1">
        <w:rPr>
          <w:rFonts w:ascii="Franklin Gothic Book" w:eastAsiaTheme="minorHAnsi" w:hAnsi="Franklin Gothic Book" w:cs="DM Sans"/>
          <w:sz w:val="24"/>
          <w:szCs w:val="24"/>
        </w:rPr>
        <w:t>Michael.Grant@icf.com</w:t>
      </w:r>
    </w:p>
    <w:p w14:paraId="5C0AA410" w14:textId="675B668F" w:rsidR="00814324" w:rsidRDefault="00814324" w:rsidP="00814324">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Logo- </w:t>
      </w:r>
      <w:r w:rsidR="000C09E1">
        <w:rPr>
          <w:rFonts w:ascii="Franklin Gothic Book" w:hAnsi="Franklin Gothic Book" w:cs="Tahoma"/>
          <w:sz w:val="24"/>
          <w:szCs w:val="24"/>
        </w:rPr>
        <w:t>ICF</w:t>
      </w:r>
    </w:p>
    <w:p w14:paraId="3507D0A4" w14:textId="77777777" w:rsidR="000C09E1" w:rsidRPr="000C09E1" w:rsidRDefault="000C09E1" w:rsidP="000C09E1">
      <w:pPr>
        <w:autoSpaceDE w:val="0"/>
        <w:autoSpaceDN w:val="0"/>
        <w:adjustRightInd w:val="0"/>
        <w:spacing w:after="0" w:line="240" w:lineRule="auto"/>
        <w:rPr>
          <w:rFonts w:ascii="DM Sans" w:eastAsiaTheme="minorHAnsi" w:hAnsi="DM Sans" w:cs="DM Sans"/>
          <w:color w:val="000000"/>
          <w:sz w:val="24"/>
          <w:szCs w:val="24"/>
        </w:rPr>
      </w:pPr>
    </w:p>
    <w:p w14:paraId="07DBF94D" w14:textId="77777777" w:rsidR="000C09E1" w:rsidRPr="000C09E1" w:rsidRDefault="000C09E1" w:rsidP="000C09E1">
      <w:pPr>
        <w:autoSpaceDE w:val="0"/>
        <w:autoSpaceDN w:val="0"/>
        <w:adjustRightInd w:val="0"/>
        <w:spacing w:after="0" w:line="240" w:lineRule="auto"/>
        <w:rPr>
          <w:rFonts w:ascii="Franklin Gothic Book" w:eastAsiaTheme="minorHAnsi" w:hAnsi="Franklin Gothic Book" w:cstheme="minorBidi"/>
          <w:sz w:val="24"/>
          <w:szCs w:val="24"/>
        </w:rPr>
      </w:pPr>
      <w:r w:rsidRPr="000C09E1">
        <w:rPr>
          <w:rFonts w:ascii="Franklin Gothic Book" w:eastAsiaTheme="minorHAnsi" w:hAnsi="Franklin Gothic Book" w:cstheme="minorBidi"/>
          <w:sz w:val="24"/>
          <w:szCs w:val="24"/>
        </w:rPr>
        <w:t>About ICF</w:t>
      </w:r>
    </w:p>
    <w:p w14:paraId="528DF7BE" w14:textId="1CF7AAA9" w:rsidR="000C09E1" w:rsidRPr="000C09E1" w:rsidRDefault="000C09E1" w:rsidP="000C09E1">
      <w:pPr>
        <w:spacing w:after="0" w:line="240" w:lineRule="auto"/>
        <w:rPr>
          <w:rFonts w:ascii="Franklin Gothic Book" w:hAnsi="Franklin Gothic Book" w:cs="Tahoma"/>
          <w:sz w:val="24"/>
          <w:szCs w:val="24"/>
        </w:rPr>
      </w:pPr>
      <w:r w:rsidRPr="000C09E1">
        <w:rPr>
          <w:rFonts w:ascii="Franklin Gothic Book" w:eastAsiaTheme="minorHAnsi" w:hAnsi="Franklin Gothic Book" w:cs="DM Sans"/>
          <w:sz w:val="24"/>
          <w:szCs w:val="24"/>
        </w:rPr>
        <w:t>ICF (NASDAQ:ICFI) is a global consulting and digital services company with over 7,000 full-and part-time employees, but we are not your typical consultants. At ICF, business analysts and policy specialists work together with digital strategists, data scientists and creatives. We combine unmatched industry expertise with cutting-edge engagement capabilities to help organizations solve their most complex challenges. Since 1969, public and private sector clients have worked with ICF to navigate change and shape the future.</w:t>
      </w:r>
    </w:p>
    <w:sectPr w:rsidR="000C09E1" w:rsidRPr="000C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M Sans">
    <w:altName w:val="DM Sans"/>
    <w:panose1 w:val="00000000000000000000"/>
    <w:charset w:val="00"/>
    <w:family w:val="swiss"/>
    <w:notTrueType/>
    <w:pitch w:val="default"/>
    <w:sig w:usb0="00000003" w:usb1="00000000" w:usb2="00000000" w:usb3="00000000" w:csb0="00000001" w:csb1="00000000"/>
  </w:font>
  <w:font w:name="Microsoft JhengHei">
    <w:altName w:val="Microsoft Jheng Hei"/>
    <w:panose1 w:val="020B0604030504040204"/>
    <w:charset w:val="88"/>
    <w:family w:val="swiss"/>
    <w:pitch w:val="variable"/>
    <w:sig w:usb0="000002A7" w:usb1="28CF4400" w:usb2="00000016" w:usb3="00000000" w:csb0="00100009"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720C"/>
    <w:multiLevelType w:val="hybridMultilevel"/>
    <w:tmpl w:val="03B6A2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2555A"/>
    <w:multiLevelType w:val="hybridMultilevel"/>
    <w:tmpl w:val="3E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547E8"/>
    <w:multiLevelType w:val="hybridMultilevel"/>
    <w:tmpl w:val="4DC4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6899"/>
    <w:multiLevelType w:val="hybridMultilevel"/>
    <w:tmpl w:val="FB1AA9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41C5F"/>
    <w:multiLevelType w:val="hybridMultilevel"/>
    <w:tmpl w:val="32DE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6BFC"/>
    <w:multiLevelType w:val="hybridMultilevel"/>
    <w:tmpl w:val="05B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65E3F"/>
    <w:multiLevelType w:val="hybridMultilevel"/>
    <w:tmpl w:val="E450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45CCB"/>
    <w:multiLevelType w:val="hybridMultilevel"/>
    <w:tmpl w:val="4584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57380"/>
    <w:multiLevelType w:val="hybridMultilevel"/>
    <w:tmpl w:val="2F84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33267"/>
    <w:multiLevelType w:val="hybridMultilevel"/>
    <w:tmpl w:val="CBAE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13718"/>
    <w:multiLevelType w:val="hybridMultilevel"/>
    <w:tmpl w:val="9FC6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F6B72"/>
    <w:multiLevelType w:val="hybridMultilevel"/>
    <w:tmpl w:val="6CB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E027C"/>
    <w:multiLevelType w:val="hybridMultilevel"/>
    <w:tmpl w:val="1F66F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0F7534"/>
    <w:multiLevelType w:val="hybridMultilevel"/>
    <w:tmpl w:val="4A8C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E0E4F"/>
    <w:multiLevelType w:val="hybridMultilevel"/>
    <w:tmpl w:val="4E3E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C0989"/>
    <w:multiLevelType w:val="hybridMultilevel"/>
    <w:tmpl w:val="D428B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44979"/>
    <w:multiLevelType w:val="hybridMultilevel"/>
    <w:tmpl w:val="E2AA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6300B"/>
    <w:multiLevelType w:val="hybridMultilevel"/>
    <w:tmpl w:val="A05E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85D13"/>
    <w:multiLevelType w:val="hybridMultilevel"/>
    <w:tmpl w:val="DA18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80138"/>
    <w:multiLevelType w:val="hybridMultilevel"/>
    <w:tmpl w:val="FBF47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13EAD"/>
    <w:multiLevelType w:val="hybridMultilevel"/>
    <w:tmpl w:val="4C20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8182C"/>
    <w:multiLevelType w:val="hybridMultilevel"/>
    <w:tmpl w:val="F360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66E37"/>
    <w:multiLevelType w:val="hybridMultilevel"/>
    <w:tmpl w:val="1748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417A"/>
    <w:multiLevelType w:val="hybridMultilevel"/>
    <w:tmpl w:val="42C037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C5F2F"/>
    <w:multiLevelType w:val="hybridMultilevel"/>
    <w:tmpl w:val="C1BAA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82C3F"/>
    <w:multiLevelType w:val="hybridMultilevel"/>
    <w:tmpl w:val="3A60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A64A3"/>
    <w:multiLevelType w:val="hybridMultilevel"/>
    <w:tmpl w:val="218E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A5D2B"/>
    <w:multiLevelType w:val="hybridMultilevel"/>
    <w:tmpl w:val="0000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80813"/>
    <w:multiLevelType w:val="hybridMultilevel"/>
    <w:tmpl w:val="FAE4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22EDF"/>
    <w:multiLevelType w:val="hybridMultilevel"/>
    <w:tmpl w:val="36F4A9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25"/>
  </w:num>
  <w:num w:numId="5">
    <w:abstractNumId w:val="6"/>
  </w:num>
  <w:num w:numId="6">
    <w:abstractNumId w:val="28"/>
  </w:num>
  <w:num w:numId="7">
    <w:abstractNumId w:val="20"/>
  </w:num>
  <w:num w:numId="8">
    <w:abstractNumId w:val="8"/>
  </w:num>
  <w:num w:numId="9">
    <w:abstractNumId w:val="12"/>
  </w:num>
  <w:num w:numId="10">
    <w:abstractNumId w:val="0"/>
  </w:num>
  <w:num w:numId="11">
    <w:abstractNumId w:val="23"/>
  </w:num>
  <w:num w:numId="12">
    <w:abstractNumId w:val="24"/>
  </w:num>
  <w:num w:numId="13">
    <w:abstractNumId w:val="15"/>
  </w:num>
  <w:num w:numId="14">
    <w:abstractNumId w:val="3"/>
  </w:num>
  <w:num w:numId="15">
    <w:abstractNumId w:val="26"/>
  </w:num>
  <w:num w:numId="16">
    <w:abstractNumId w:val="29"/>
  </w:num>
  <w:num w:numId="17">
    <w:abstractNumId w:val="16"/>
  </w:num>
  <w:num w:numId="18">
    <w:abstractNumId w:val="10"/>
  </w:num>
  <w:num w:numId="19">
    <w:abstractNumId w:val="22"/>
  </w:num>
  <w:num w:numId="20">
    <w:abstractNumId w:val="2"/>
  </w:num>
  <w:num w:numId="21">
    <w:abstractNumId w:val="18"/>
  </w:num>
  <w:num w:numId="22">
    <w:abstractNumId w:val="19"/>
  </w:num>
  <w:num w:numId="23">
    <w:abstractNumId w:val="27"/>
  </w:num>
  <w:num w:numId="24">
    <w:abstractNumId w:val="5"/>
  </w:num>
  <w:num w:numId="25">
    <w:abstractNumId w:val="11"/>
  </w:num>
  <w:num w:numId="26">
    <w:abstractNumId w:val="14"/>
  </w:num>
  <w:num w:numId="27">
    <w:abstractNumId w:val="21"/>
  </w:num>
  <w:num w:numId="28">
    <w:abstractNumId w:val="4"/>
  </w:num>
  <w:num w:numId="29">
    <w:abstractNumId w:val="17"/>
  </w:num>
  <w:num w:numId="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275C1"/>
    <w:rsid w:val="00047AB9"/>
    <w:rsid w:val="00052598"/>
    <w:rsid w:val="000559FC"/>
    <w:rsid w:val="00057D20"/>
    <w:rsid w:val="00066C99"/>
    <w:rsid w:val="000A2934"/>
    <w:rsid w:val="000A5C45"/>
    <w:rsid w:val="000C09E1"/>
    <w:rsid w:val="000C771C"/>
    <w:rsid w:val="000E7F04"/>
    <w:rsid w:val="000F5515"/>
    <w:rsid w:val="001111B6"/>
    <w:rsid w:val="001200CB"/>
    <w:rsid w:val="00120C0D"/>
    <w:rsid w:val="00124C0E"/>
    <w:rsid w:val="00141C1F"/>
    <w:rsid w:val="00142D96"/>
    <w:rsid w:val="00152AD3"/>
    <w:rsid w:val="001549A5"/>
    <w:rsid w:val="001563C5"/>
    <w:rsid w:val="0016031E"/>
    <w:rsid w:val="00164411"/>
    <w:rsid w:val="00170C5D"/>
    <w:rsid w:val="001735A8"/>
    <w:rsid w:val="00175FE4"/>
    <w:rsid w:val="001765E1"/>
    <w:rsid w:val="001773C6"/>
    <w:rsid w:val="00197098"/>
    <w:rsid w:val="001C22BA"/>
    <w:rsid w:val="001D3B66"/>
    <w:rsid w:val="001E36E2"/>
    <w:rsid w:val="001E6A3A"/>
    <w:rsid w:val="001E79CD"/>
    <w:rsid w:val="001F156E"/>
    <w:rsid w:val="001F73FA"/>
    <w:rsid w:val="00201832"/>
    <w:rsid w:val="00202625"/>
    <w:rsid w:val="002073A4"/>
    <w:rsid w:val="00210B83"/>
    <w:rsid w:val="00225EA3"/>
    <w:rsid w:val="002264B5"/>
    <w:rsid w:val="00240D91"/>
    <w:rsid w:val="00242CBB"/>
    <w:rsid w:val="002458A9"/>
    <w:rsid w:val="00246AEE"/>
    <w:rsid w:val="002521FD"/>
    <w:rsid w:val="00261C4A"/>
    <w:rsid w:val="00265960"/>
    <w:rsid w:val="0026598E"/>
    <w:rsid w:val="002754F6"/>
    <w:rsid w:val="0027579D"/>
    <w:rsid w:val="00276937"/>
    <w:rsid w:val="002851A0"/>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38CB"/>
    <w:rsid w:val="0032712D"/>
    <w:rsid w:val="003429ED"/>
    <w:rsid w:val="00345702"/>
    <w:rsid w:val="00352C27"/>
    <w:rsid w:val="00356C0D"/>
    <w:rsid w:val="0036398F"/>
    <w:rsid w:val="00377D26"/>
    <w:rsid w:val="003829B3"/>
    <w:rsid w:val="003834FE"/>
    <w:rsid w:val="003922D3"/>
    <w:rsid w:val="003A206A"/>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4C2D"/>
    <w:rsid w:val="004373ED"/>
    <w:rsid w:val="00440B5B"/>
    <w:rsid w:val="00442F02"/>
    <w:rsid w:val="00452DEA"/>
    <w:rsid w:val="00457E9D"/>
    <w:rsid w:val="004628BE"/>
    <w:rsid w:val="004629BF"/>
    <w:rsid w:val="00467920"/>
    <w:rsid w:val="00481852"/>
    <w:rsid w:val="004869C9"/>
    <w:rsid w:val="00497C37"/>
    <w:rsid w:val="004A432C"/>
    <w:rsid w:val="004A4A7D"/>
    <w:rsid w:val="004C6DF9"/>
    <w:rsid w:val="004D3546"/>
    <w:rsid w:val="004F4021"/>
    <w:rsid w:val="00510770"/>
    <w:rsid w:val="00513DDB"/>
    <w:rsid w:val="0051572C"/>
    <w:rsid w:val="0052056A"/>
    <w:rsid w:val="00522261"/>
    <w:rsid w:val="00526286"/>
    <w:rsid w:val="00535404"/>
    <w:rsid w:val="00552C04"/>
    <w:rsid w:val="00553EAF"/>
    <w:rsid w:val="005561F6"/>
    <w:rsid w:val="00556481"/>
    <w:rsid w:val="005600C3"/>
    <w:rsid w:val="005714FD"/>
    <w:rsid w:val="00572D3B"/>
    <w:rsid w:val="00580F7D"/>
    <w:rsid w:val="00590664"/>
    <w:rsid w:val="00597304"/>
    <w:rsid w:val="005E0856"/>
    <w:rsid w:val="005E18D5"/>
    <w:rsid w:val="005E1993"/>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A02EF"/>
    <w:rsid w:val="006B1CCE"/>
    <w:rsid w:val="006C4034"/>
    <w:rsid w:val="006C53DD"/>
    <w:rsid w:val="006C7450"/>
    <w:rsid w:val="006F7550"/>
    <w:rsid w:val="00702B8D"/>
    <w:rsid w:val="00705556"/>
    <w:rsid w:val="007317BE"/>
    <w:rsid w:val="0074520E"/>
    <w:rsid w:val="00753BEF"/>
    <w:rsid w:val="00763177"/>
    <w:rsid w:val="00774E88"/>
    <w:rsid w:val="00782598"/>
    <w:rsid w:val="00786CE0"/>
    <w:rsid w:val="007A41E3"/>
    <w:rsid w:val="007A4AE7"/>
    <w:rsid w:val="007A57B7"/>
    <w:rsid w:val="007B0967"/>
    <w:rsid w:val="007B2987"/>
    <w:rsid w:val="007B3A3A"/>
    <w:rsid w:val="007B7464"/>
    <w:rsid w:val="007F5D02"/>
    <w:rsid w:val="0080275A"/>
    <w:rsid w:val="00814324"/>
    <w:rsid w:val="008238DF"/>
    <w:rsid w:val="00840517"/>
    <w:rsid w:val="00841ED3"/>
    <w:rsid w:val="00845DDE"/>
    <w:rsid w:val="00847EB1"/>
    <w:rsid w:val="00853659"/>
    <w:rsid w:val="00863F0B"/>
    <w:rsid w:val="00867B6B"/>
    <w:rsid w:val="00872269"/>
    <w:rsid w:val="0088121D"/>
    <w:rsid w:val="008923C1"/>
    <w:rsid w:val="00894FB4"/>
    <w:rsid w:val="00895D81"/>
    <w:rsid w:val="008A1F65"/>
    <w:rsid w:val="008A6179"/>
    <w:rsid w:val="008B6DC9"/>
    <w:rsid w:val="008C057C"/>
    <w:rsid w:val="008D2C59"/>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0C4"/>
    <w:rsid w:val="009378A5"/>
    <w:rsid w:val="00944813"/>
    <w:rsid w:val="00944DDC"/>
    <w:rsid w:val="00945C22"/>
    <w:rsid w:val="009520BE"/>
    <w:rsid w:val="0095311E"/>
    <w:rsid w:val="00953EF1"/>
    <w:rsid w:val="00957797"/>
    <w:rsid w:val="009632AA"/>
    <w:rsid w:val="00971BE2"/>
    <w:rsid w:val="009800D0"/>
    <w:rsid w:val="00980B0D"/>
    <w:rsid w:val="00992E98"/>
    <w:rsid w:val="00996A58"/>
    <w:rsid w:val="009A0271"/>
    <w:rsid w:val="009C2A22"/>
    <w:rsid w:val="009C7A98"/>
    <w:rsid w:val="009D14D0"/>
    <w:rsid w:val="009E3DC0"/>
    <w:rsid w:val="009E4921"/>
    <w:rsid w:val="009F000D"/>
    <w:rsid w:val="009F1EAC"/>
    <w:rsid w:val="009F3BD9"/>
    <w:rsid w:val="00A000CA"/>
    <w:rsid w:val="00A01BAB"/>
    <w:rsid w:val="00A054FA"/>
    <w:rsid w:val="00A06D5C"/>
    <w:rsid w:val="00A15528"/>
    <w:rsid w:val="00A31207"/>
    <w:rsid w:val="00A36E77"/>
    <w:rsid w:val="00A4150F"/>
    <w:rsid w:val="00A60FCC"/>
    <w:rsid w:val="00A618C0"/>
    <w:rsid w:val="00A64313"/>
    <w:rsid w:val="00A6445E"/>
    <w:rsid w:val="00A70ED3"/>
    <w:rsid w:val="00A83780"/>
    <w:rsid w:val="00A84002"/>
    <w:rsid w:val="00A91B8F"/>
    <w:rsid w:val="00A949DD"/>
    <w:rsid w:val="00AA5B4B"/>
    <w:rsid w:val="00AB6ECD"/>
    <w:rsid w:val="00AD1FCE"/>
    <w:rsid w:val="00AD3610"/>
    <w:rsid w:val="00AE0B13"/>
    <w:rsid w:val="00AF2BE1"/>
    <w:rsid w:val="00AF331F"/>
    <w:rsid w:val="00AF3632"/>
    <w:rsid w:val="00B10645"/>
    <w:rsid w:val="00B16D5D"/>
    <w:rsid w:val="00B206F4"/>
    <w:rsid w:val="00B20C6D"/>
    <w:rsid w:val="00B32F12"/>
    <w:rsid w:val="00B420D5"/>
    <w:rsid w:val="00B557AA"/>
    <w:rsid w:val="00B63019"/>
    <w:rsid w:val="00B7408E"/>
    <w:rsid w:val="00B80608"/>
    <w:rsid w:val="00B8259F"/>
    <w:rsid w:val="00BA0D16"/>
    <w:rsid w:val="00BD22BF"/>
    <w:rsid w:val="00BD3419"/>
    <w:rsid w:val="00BD5E28"/>
    <w:rsid w:val="00BE54EA"/>
    <w:rsid w:val="00BF4214"/>
    <w:rsid w:val="00C04721"/>
    <w:rsid w:val="00C2006A"/>
    <w:rsid w:val="00C21C58"/>
    <w:rsid w:val="00C24EE4"/>
    <w:rsid w:val="00C31F3B"/>
    <w:rsid w:val="00C32285"/>
    <w:rsid w:val="00C336C8"/>
    <w:rsid w:val="00C34999"/>
    <w:rsid w:val="00C43F9D"/>
    <w:rsid w:val="00C55334"/>
    <w:rsid w:val="00C63987"/>
    <w:rsid w:val="00C66FD8"/>
    <w:rsid w:val="00C70FDE"/>
    <w:rsid w:val="00C71D0E"/>
    <w:rsid w:val="00C728D2"/>
    <w:rsid w:val="00C86051"/>
    <w:rsid w:val="00C92B7E"/>
    <w:rsid w:val="00CA22D1"/>
    <w:rsid w:val="00CB65CD"/>
    <w:rsid w:val="00CD6927"/>
    <w:rsid w:val="00CE1445"/>
    <w:rsid w:val="00CE4607"/>
    <w:rsid w:val="00D11820"/>
    <w:rsid w:val="00D339C9"/>
    <w:rsid w:val="00D33A36"/>
    <w:rsid w:val="00D4585C"/>
    <w:rsid w:val="00D5101B"/>
    <w:rsid w:val="00D67390"/>
    <w:rsid w:val="00D678AB"/>
    <w:rsid w:val="00D845DF"/>
    <w:rsid w:val="00D91072"/>
    <w:rsid w:val="00D96333"/>
    <w:rsid w:val="00DB26E9"/>
    <w:rsid w:val="00DB3CD2"/>
    <w:rsid w:val="00DC080A"/>
    <w:rsid w:val="00DC3E2F"/>
    <w:rsid w:val="00DC478A"/>
    <w:rsid w:val="00DC5F65"/>
    <w:rsid w:val="00DD232D"/>
    <w:rsid w:val="00DD3760"/>
    <w:rsid w:val="00DE3E14"/>
    <w:rsid w:val="00DE4774"/>
    <w:rsid w:val="00DF0DDF"/>
    <w:rsid w:val="00DF1775"/>
    <w:rsid w:val="00DF4D94"/>
    <w:rsid w:val="00E0209C"/>
    <w:rsid w:val="00E02BA6"/>
    <w:rsid w:val="00E0301D"/>
    <w:rsid w:val="00E03CEA"/>
    <w:rsid w:val="00E14F14"/>
    <w:rsid w:val="00E16327"/>
    <w:rsid w:val="00E16CFA"/>
    <w:rsid w:val="00E36941"/>
    <w:rsid w:val="00E51FD3"/>
    <w:rsid w:val="00E5309D"/>
    <w:rsid w:val="00E67EC7"/>
    <w:rsid w:val="00E83CF9"/>
    <w:rsid w:val="00E9190A"/>
    <w:rsid w:val="00EA0D05"/>
    <w:rsid w:val="00EA1F10"/>
    <w:rsid w:val="00EB3E1D"/>
    <w:rsid w:val="00EB4089"/>
    <w:rsid w:val="00EC6690"/>
    <w:rsid w:val="00ED0FF4"/>
    <w:rsid w:val="00ED4FD1"/>
    <w:rsid w:val="00EE1A59"/>
    <w:rsid w:val="00EF3FE2"/>
    <w:rsid w:val="00EF42AB"/>
    <w:rsid w:val="00EF4312"/>
    <w:rsid w:val="00F02E46"/>
    <w:rsid w:val="00F06151"/>
    <w:rsid w:val="00F11CD7"/>
    <w:rsid w:val="00F22ABB"/>
    <w:rsid w:val="00F26A82"/>
    <w:rsid w:val="00F276B9"/>
    <w:rsid w:val="00F40627"/>
    <w:rsid w:val="00F42636"/>
    <w:rsid w:val="00F471D9"/>
    <w:rsid w:val="00F6170F"/>
    <w:rsid w:val="00F826AF"/>
    <w:rsid w:val="00F965EB"/>
    <w:rsid w:val="00FA2175"/>
    <w:rsid w:val="00FA28AF"/>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A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18">
      <w:bodyDiv w:val="1"/>
      <w:marLeft w:val="0"/>
      <w:marRight w:val="0"/>
      <w:marTop w:val="0"/>
      <w:marBottom w:val="0"/>
      <w:divBdr>
        <w:top w:val="none" w:sz="0" w:space="0" w:color="auto"/>
        <w:left w:val="none" w:sz="0" w:space="0" w:color="auto"/>
        <w:bottom w:val="none" w:sz="0" w:space="0" w:color="auto"/>
        <w:right w:val="none" w:sz="0" w:space="0" w:color="auto"/>
      </w:divBdr>
      <w:divsChild>
        <w:div w:id="981347162">
          <w:marLeft w:val="446"/>
          <w:marRight w:val="0"/>
          <w:marTop w:val="240"/>
          <w:marBottom w:val="0"/>
          <w:divBdr>
            <w:top w:val="none" w:sz="0" w:space="0" w:color="auto"/>
            <w:left w:val="none" w:sz="0" w:space="0" w:color="auto"/>
            <w:bottom w:val="none" w:sz="0" w:space="0" w:color="auto"/>
            <w:right w:val="none" w:sz="0" w:space="0" w:color="auto"/>
          </w:divBdr>
        </w:div>
        <w:div w:id="253586219">
          <w:marLeft w:val="446"/>
          <w:marRight w:val="0"/>
          <w:marTop w:val="240"/>
          <w:marBottom w:val="0"/>
          <w:divBdr>
            <w:top w:val="none" w:sz="0" w:space="0" w:color="auto"/>
            <w:left w:val="none" w:sz="0" w:space="0" w:color="auto"/>
            <w:bottom w:val="none" w:sz="0" w:space="0" w:color="auto"/>
            <w:right w:val="none" w:sz="0" w:space="0" w:color="auto"/>
          </w:divBdr>
        </w:div>
        <w:div w:id="170797242">
          <w:marLeft w:val="446"/>
          <w:marRight w:val="0"/>
          <w:marTop w:val="240"/>
          <w:marBottom w:val="0"/>
          <w:divBdr>
            <w:top w:val="none" w:sz="0" w:space="0" w:color="auto"/>
            <w:left w:val="none" w:sz="0" w:space="0" w:color="auto"/>
            <w:bottom w:val="none" w:sz="0" w:space="0" w:color="auto"/>
            <w:right w:val="none" w:sz="0" w:space="0" w:color="auto"/>
          </w:divBdr>
        </w:div>
        <w:div w:id="2099053198">
          <w:marLeft w:val="446"/>
          <w:marRight w:val="0"/>
          <w:marTop w:val="240"/>
          <w:marBottom w:val="0"/>
          <w:divBdr>
            <w:top w:val="none" w:sz="0" w:space="0" w:color="auto"/>
            <w:left w:val="none" w:sz="0" w:space="0" w:color="auto"/>
            <w:bottom w:val="none" w:sz="0" w:space="0" w:color="auto"/>
            <w:right w:val="none" w:sz="0" w:space="0" w:color="auto"/>
          </w:divBdr>
        </w:div>
      </w:divsChild>
    </w:div>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94833165">
      <w:bodyDiv w:val="1"/>
      <w:marLeft w:val="0"/>
      <w:marRight w:val="0"/>
      <w:marTop w:val="0"/>
      <w:marBottom w:val="0"/>
      <w:divBdr>
        <w:top w:val="none" w:sz="0" w:space="0" w:color="auto"/>
        <w:left w:val="none" w:sz="0" w:space="0" w:color="auto"/>
        <w:bottom w:val="none" w:sz="0" w:space="0" w:color="auto"/>
        <w:right w:val="none" w:sz="0" w:space="0" w:color="auto"/>
      </w:divBdr>
      <w:divsChild>
        <w:div w:id="254478480">
          <w:marLeft w:val="720"/>
          <w:marRight w:val="0"/>
          <w:marTop w:val="0"/>
          <w:marBottom w:val="0"/>
          <w:divBdr>
            <w:top w:val="none" w:sz="0" w:space="0" w:color="auto"/>
            <w:left w:val="none" w:sz="0" w:space="0" w:color="auto"/>
            <w:bottom w:val="none" w:sz="0" w:space="0" w:color="auto"/>
            <w:right w:val="none" w:sz="0" w:space="0" w:color="auto"/>
          </w:divBdr>
        </w:div>
        <w:div w:id="903830187">
          <w:marLeft w:val="720"/>
          <w:marRight w:val="0"/>
          <w:marTop w:val="0"/>
          <w:marBottom w:val="0"/>
          <w:divBdr>
            <w:top w:val="none" w:sz="0" w:space="0" w:color="auto"/>
            <w:left w:val="none" w:sz="0" w:space="0" w:color="auto"/>
            <w:bottom w:val="none" w:sz="0" w:space="0" w:color="auto"/>
            <w:right w:val="none" w:sz="0" w:space="0" w:color="auto"/>
          </w:divBdr>
        </w:div>
        <w:div w:id="2070372768">
          <w:marLeft w:val="720"/>
          <w:marRight w:val="0"/>
          <w:marTop w:val="0"/>
          <w:marBottom w:val="0"/>
          <w:divBdr>
            <w:top w:val="none" w:sz="0" w:space="0" w:color="auto"/>
            <w:left w:val="none" w:sz="0" w:space="0" w:color="auto"/>
            <w:bottom w:val="none" w:sz="0" w:space="0" w:color="auto"/>
            <w:right w:val="none" w:sz="0" w:space="0" w:color="auto"/>
          </w:divBdr>
        </w:div>
        <w:div w:id="53554198">
          <w:marLeft w:val="1440"/>
          <w:marRight w:val="0"/>
          <w:marTop w:val="0"/>
          <w:marBottom w:val="0"/>
          <w:divBdr>
            <w:top w:val="none" w:sz="0" w:space="0" w:color="auto"/>
            <w:left w:val="none" w:sz="0" w:space="0" w:color="auto"/>
            <w:bottom w:val="none" w:sz="0" w:space="0" w:color="auto"/>
            <w:right w:val="none" w:sz="0" w:space="0" w:color="auto"/>
          </w:divBdr>
        </w:div>
        <w:div w:id="1120994127">
          <w:marLeft w:val="1440"/>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21279509">
      <w:bodyDiv w:val="1"/>
      <w:marLeft w:val="0"/>
      <w:marRight w:val="0"/>
      <w:marTop w:val="0"/>
      <w:marBottom w:val="0"/>
      <w:divBdr>
        <w:top w:val="none" w:sz="0" w:space="0" w:color="auto"/>
        <w:left w:val="none" w:sz="0" w:space="0" w:color="auto"/>
        <w:bottom w:val="none" w:sz="0" w:space="0" w:color="auto"/>
        <w:right w:val="none" w:sz="0" w:space="0" w:color="auto"/>
      </w:divBdr>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34421418">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19967373">
      <w:bodyDiv w:val="1"/>
      <w:marLeft w:val="0"/>
      <w:marRight w:val="0"/>
      <w:marTop w:val="0"/>
      <w:marBottom w:val="0"/>
      <w:divBdr>
        <w:top w:val="none" w:sz="0" w:space="0" w:color="auto"/>
        <w:left w:val="none" w:sz="0" w:space="0" w:color="auto"/>
        <w:bottom w:val="none" w:sz="0" w:space="0" w:color="auto"/>
        <w:right w:val="none" w:sz="0" w:space="0" w:color="auto"/>
      </w:divBdr>
      <w:divsChild>
        <w:div w:id="1911498720">
          <w:marLeft w:val="720"/>
          <w:marRight w:val="0"/>
          <w:marTop w:val="120"/>
          <w:marBottom w:val="0"/>
          <w:divBdr>
            <w:top w:val="none" w:sz="0" w:space="0" w:color="auto"/>
            <w:left w:val="none" w:sz="0" w:space="0" w:color="auto"/>
            <w:bottom w:val="none" w:sz="0" w:space="0" w:color="auto"/>
            <w:right w:val="none" w:sz="0" w:space="0" w:color="auto"/>
          </w:divBdr>
        </w:div>
      </w:divsChild>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45045668">
      <w:bodyDiv w:val="1"/>
      <w:marLeft w:val="0"/>
      <w:marRight w:val="0"/>
      <w:marTop w:val="0"/>
      <w:marBottom w:val="0"/>
      <w:divBdr>
        <w:top w:val="none" w:sz="0" w:space="0" w:color="auto"/>
        <w:left w:val="none" w:sz="0" w:space="0" w:color="auto"/>
        <w:bottom w:val="none" w:sz="0" w:space="0" w:color="auto"/>
        <w:right w:val="none" w:sz="0" w:space="0" w:color="auto"/>
      </w:divBdr>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87B2-403C-4376-B0DC-599303A2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3</cp:revision>
  <cp:lastPrinted>2020-05-28T14:43:00Z</cp:lastPrinted>
  <dcterms:created xsi:type="dcterms:W3CDTF">2022-02-08T14:54:00Z</dcterms:created>
  <dcterms:modified xsi:type="dcterms:W3CDTF">2022-02-08T16:45:00Z</dcterms:modified>
</cp:coreProperties>
</file>