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392A" w14:textId="70CD7F02" w:rsidR="009532C7" w:rsidRDefault="009532C7" w:rsidP="001D7095">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 xml:space="preserve">Slide 1: </w:t>
      </w:r>
      <w:r w:rsidR="001D7095" w:rsidRPr="001D7095">
        <w:rPr>
          <w:rFonts w:ascii="Franklin Gothic Book" w:hAnsi="Franklin Gothic Book" w:cs="Tahoma"/>
          <w:sz w:val="22"/>
          <w:szCs w:val="22"/>
        </w:rPr>
        <w:t>Environmental Justice Analysis</w:t>
      </w:r>
    </w:p>
    <w:p w14:paraId="6216F8B3" w14:textId="77777777" w:rsidR="009532C7" w:rsidRPr="009532C7" w:rsidRDefault="009532C7" w:rsidP="009532C7">
      <w:pPr>
        <w:spacing w:after="0" w:line="240" w:lineRule="auto"/>
        <w:rPr>
          <w:rFonts w:ascii="Franklin Gothic Book" w:hAnsi="Franklin Gothic Book" w:cs="Tahoma"/>
          <w:sz w:val="22"/>
          <w:szCs w:val="22"/>
        </w:rPr>
      </w:pPr>
    </w:p>
    <w:p w14:paraId="5A2E505E" w14:textId="77777777" w:rsidR="009532C7" w:rsidRPr="009532C7" w:rsidRDefault="009532C7" w:rsidP="009532C7">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Sergio Ritacco</w:t>
      </w:r>
    </w:p>
    <w:p w14:paraId="3DCDFB6B" w14:textId="77777777" w:rsidR="009532C7" w:rsidRPr="009532C7" w:rsidRDefault="009532C7" w:rsidP="009532C7">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Transportation Planner</w:t>
      </w:r>
    </w:p>
    <w:p w14:paraId="22330679" w14:textId="77777777" w:rsidR="009532C7" w:rsidRPr="009532C7" w:rsidRDefault="009532C7" w:rsidP="009532C7">
      <w:pPr>
        <w:spacing w:after="0" w:line="240" w:lineRule="auto"/>
        <w:rPr>
          <w:rFonts w:ascii="Franklin Gothic Book" w:hAnsi="Franklin Gothic Book" w:cs="Tahoma"/>
          <w:sz w:val="22"/>
          <w:szCs w:val="22"/>
        </w:rPr>
      </w:pPr>
    </w:p>
    <w:p w14:paraId="1A8C1831" w14:textId="77777777" w:rsidR="009532C7" w:rsidRPr="009532C7" w:rsidRDefault="009532C7" w:rsidP="009532C7">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TPB’s Access for All Advisory Committee</w:t>
      </w:r>
    </w:p>
    <w:p w14:paraId="3702B655" w14:textId="0B88C72D" w:rsidR="009532C7" w:rsidRPr="009532C7" w:rsidRDefault="009532C7" w:rsidP="009532C7">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February 27, 2023</w:t>
      </w:r>
    </w:p>
    <w:p w14:paraId="3EFDEEFB" w14:textId="191A61DF" w:rsidR="009532C7" w:rsidRDefault="009532C7" w:rsidP="009532C7">
      <w:pPr>
        <w:spacing w:after="0" w:line="240" w:lineRule="auto"/>
        <w:rPr>
          <w:rFonts w:ascii="Franklin Gothic Book" w:hAnsi="Franklin Gothic Book" w:cs="Tahoma"/>
          <w:sz w:val="22"/>
          <w:szCs w:val="22"/>
        </w:rPr>
      </w:pPr>
    </w:p>
    <w:p w14:paraId="24296B13" w14:textId="77777777" w:rsidR="009532C7" w:rsidRDefault="009532C7" w:rsidP="009532C7">
      <w:pPr>
        <w:spacing w:after="0" w:line="240" w:lineRule="auto"/>
        <w:rPr>
          <w:rFonts w:ascii="Franklin Gothic Book" w:hAnsi="Franklin Gothic Book" w:cs="Tahoma"/>
          <w:sz w:val="22"/>
          <w:szCs w:val="22"/>
        </w:rPr>
      </w:pPr>
    </w:p>
    <w:p w14:paraId="7E19AFC5" w14:textId="14A7616D"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2: </w:t>
      </w:r>
      <w:r w:rsidR="001D7095" w:rsidRPr="001D7095">
        <w:rPr>
          <w:rFonts w:ascii="Franklin Gothic Book" w:hAnsi="Franklin Gothic Book" w:cs="Tahoma"/>
          <w:bCs/>
          <w:sz w:val="22"/>
          <w:szCs w:val="22"/>
        </w:rPr>
        <w:t>Environmental Justice (EJ) Analysis Requirements</w:t>
      </w:r>
    </w:p>
    <w:p w14:paraId="3A79110D" w14:textId="77777777" w:rsidR="009532C7" w:rsidRPr="009532C7" w:rsidRDefault="009532C7" w:rsidP="009532C7">
      <w:pPr>
        <w:spacing w:after="0" w:line="240" w:lineRule="auto"/>
        <w:rPr>
          <w:rFonts w:ascii="Franklin Gothic Book" w:hAnsi="Franklin Gothic Book" w:cs="Tahoma"/>
          <w:bCs/>
          <w:sz w:val="22"/>
          <w:szCs w:val="22"/>
        </w:rPr>
      </w:pPr>
    </w:p>
    <w:p w14:paraId="1AB023BC" w14:textId="234D8E1B" w:rsidR="001D7095" w:rsidRPr="001D7095" w:rsidRDefault="001D7095" w:rsidP="001D7095">
      <w:pPr>
        <w:pStyle w:val="ListParagraph"/>
        <w:numPr>
          <w:ilvl w:val="0"/>
          <w:numId w:val="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What is the federal requirement?</w:t>
      </w:r>
      <w:r>
        <w:rPr>
          <w:rFonts w:ascii="Franklin Gothic Book" w:hAnsi="Franklin Gothic Book" w:cs="Tahoma"/>
          <w:bCs/>
          <w:sz w:val="22"/>
          <w:szCs w:val="22"/>
        </w:rPr>
        <w:t xml:space="preserve"> </w:t>
      </w:r>
      <w:r w:rsidRPr="001D7095">
        <w:rPr>
          <w:rFonts w:ascii="Franklin Gothic Book" w:hAnsi="Franklin Gothic Book" w:cs="Tahoma"/>
          <w:bCs/>
          <w:sz w:val="22"/>
          <w:szCs w:val="22"/>
        </w:rPr>
        <w:t>Analyze the impact of the LRTP (Visualize 2045) on “minority” populations and “low-income” populations (EJ population) to identify and address adverse ‘disparate impact’</w:t>
      </w:r>
    </w:p>
    <w:p w14:paraId="24B04212" w14:textId="3D16C2DD" w:rsidR="001D7095" w:rsidRPr="001D7095" w:rsidRDefault="001D7095" w:rsidP="001D7095">
      <w:pPr>
        <w:pStyle w:val="ListParagraph"/>
        <w:numPr>
          <w:ilvl w:val="0"/>
          <w:numId w:val="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What is a ‘disparate impact’? An adverse plan impact that will be predominately borne or suffered by EJ populations and is appreciably more severe or greater in magnitude than the adverse effect that will be suffered by the non-EJ population</w:t>
      </w:r>
    </w:p>
    <w:p w14:paraId="07510C39" w14:textId="4C294FC7" w:rsidR="009532C7" w:rsidRPr="009532C7" w:rsidRDefault="001D7095" w:rsidP="001D7095">
      <w:pPr>
        <w:pStyle w:val="ListParagraph"/>
        <w:numPr>
          <w:ilvl w:val="0"/>
          <w:numId w:val="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How does this fit with the TPB’s policy priorities?</w:t>
      </w:r>
      <w:r>
        <w:rPr>
          <w:rFonts w:ascii="Franklin Gothic Book" w:hAnsi="Franklin Gothic Book" w:cs="Tahoma"/>
          <w:bCs/>
          <w:sz w:val="22"/>
          <w:szCs w:val="22"/>
        </w:rPr>
        <w:t xml:space="preserve"> </w:t>
      </w:r>
      <w:r w:rsidRPr="001D7095">
        <w:rPr>
          <w:rFonts w:ascii="Franklin Gothic Book" w:hAnsi="Franklin Gothic Book" w:cs="Tahoma"/>
          <w:bCs/>
          <w:sz w:val="22"/>
          <w:szCs w:val="22"/>
        </w:rPr>
        <w:t>“…The TPB affirms that equity, as a foundational principle, will be woven throughout TPB’s analyses, operations, procurement, programs, and priorities…”</w:t>
      </w:r>
    </w:p>
    <w:p w14:paraId="2769A406" w14:textId="28B5E7C6" w:rsidR="009532C7" w:rsidRPr="009532C7" w:rsidRDefault="009532C7" w:rsidP="001D7095">
      <w:pPr>
        <w:spacing w:after="0" w:line="240" w:lineRule="auto"/>
        <w:rPr>
          <w:rFonts w:ascii="Franklin Gothic Book" w:hAnsi="Franklin Gothic Book" w:cs="Tahoma"/>
          <w:bCs/>
          <w:sz w:val="22"/>
          <w:szCs w:val="22"/>
        </w:rPr>
      </w:pPr>
    </w:p>
    <w:p w14:paraId="1AC63394" w14:textId="77777777" w:rsidR="009532C7" w:rsidRPr="009532C7" w:rsidRDefault="009532C7" w:rsidP="009532C7">
      <w:pPr>
        <w:spacing w:after="0" w:line="240" w:lineRule="auto"/>
        <w:rPr>
          <w:rFonts w:ascii="Franklin Gothic Book" w:hAnsi="Franklin Gothic Book" w:cs="Tahoma"/>
          <w:bCs/>
          <w:sz w:val="22"/>
          <w:szCs w:val="22"/>
        </w:rPr>
      </w:pPr>
    </w:p>
    <w:p w14:paraId="40B56D7D" w14:textId="6A52391B"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3: </w:t>
      </w:r>
      <w:r w:rsidR="001D7095" w:rsidRPr="001D7095">
        <w:rPr>
          <w:rFonts w:ascii="Franklin Gothic Book" w:hAnsi="Franklin Gothic Book" w:cs="Tahoma"/>
          <w:bCs/>
          <w:sz w:val="22"/>
          <w:szCs w:val="22"/>
        </w:rPr>
        <w:t>How does the TPB comply with its Environmental Justice requirements?</w:t>
      </w:r>
    </w:p>
    <w:p w14:paraId="0B361B25" w14:textId="467EF202" w:rsidR="009532C7" w:rsidRDefault="009532C7" w:rsidP="009532C7">
      <w:pPr>
        <w:spacing w:after="0" w:line="240" w:lineRule="auto"/>
        <w:rPr>
          <w:rFonts w:ascii="Franklin Gothic Book" w:hAnsi="Franklin Gothic Book" w:cs="Tahoma"/>
          <w:bCs/>
          <w:sz w:val="22"/>
          <w:szCs w:val="22"/>
        </w:rPr>
      </w:pPr>
    </w:p>
    <w:p w14:paraId="511A387C" w14:textId="016DE5BD" w:rsidR="001D7095" w:rsidRPr="001D7095" w:rsidRDefault="001D7095" w:rsidP="001D7095">
      <w:pPr>
        <w:pStyle w:val="ListParagraph"/>
        <w:numPr>
          <w:ilvl w:val="0"/>
          <w:numId w:val="1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Phase 1</w:t>
      </w:r>
    </w:p>
    <w:p w14:paraId="384C0321" w14:textId="1A79E385" w:rsidR="001D7095" w:rsidRPr="001D7095" w:rsidRDefault="001D7095" w:rsidP="001D7095">
      <w:pPr>
        <w:pStyle w:val="ListParagraph"/>
        <w:numPr>
          <w:ilvl w:val="1"/>
          <w:numId w:val="1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 xml:space="preserve">Identify small geographic areas in the region with high concentration of EJ populations called </w:t>
      </w:r>
      <w:r w:rsidRPr="001D7095">
        <w:rPr>
          <w:rFonts w:ascii="Franklin Gothic Book" w:hAnsi="Franklin Gothic Book" w:cs="Tahoma"/>
          <w:bCs/>
          <w:sz w:val="22"/>
          <w:szCs w:val="22"/>
        </w:rPr>
        <w:br/>
        <w:t>Equity Emphasis Areas (EEAs)</w:t>
      </w:r>
    </w:p>
    <w:p w14:paraId="5720DD48" w14:textId="77777777" w:rsidR="001D7095" w:rsidRPr="001D7095" w:rsidRDefault="001D7095" w:rsidP="001D7095">
      <w:pPr>
        <w:pStyle w:val="ListParagraph"/>
        <w:numPr>
          <w:ilvl w:val="1"/>
          <w:numId w:val="1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Methodology adopted in 2017</w:t>
      </w:r>
    </w:p>
    <w:p w14:paraId="0F1700AF" w14:textId="16F7B331" w:rsidR="009532C7" w:rsidRDefault="001D7095" w:rsidP="001D7095">
      <w:pPr>
        <w:pStyle w:val="ListParagraph"/>
        <w:numPr>
          <w:ilvl w:val="1"/>
          <w:numId w:val="1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Latest mapping update July 2022</w:t>
      </w:r>
    </w:p>
    <w:p w14:paraId="5EDAC884" w14:textId="67ABB3F8" w:rsidR="001D7095" w:rsidRPr="001D7095" w:rsidRDefault="001D7095" w:rsidP="001D7095">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w:t>
      </w:r>
      <w:r w:rsidRPr="001D7095">
        <w:rPr>
          <w:rFonts w:ascii="Franklin Gothic Book" w:hAnsi="Franklin Gothic Book" w:cs="Tahoma"/>
          <w:bCs/>
          <w:sz w:val="22"/>
          <w:szCs w:val="22"/>
        </w:rPr>
        <w:t xml:space="preserve">hase </w:t>
      </w:r>
      <w:r>
        <w:rPr>
          <w:rFonts w:ascii="Franklin Gothic Book" w:hAnsi="Franklin Gothic Book" w:cs="Tahoma"/>
          <w:bCs/>
          <w:sz w:val="22"/>
          <w:szCs w:val="22"/>
        </w:rPr>
        <w:t>2</w:t>
      </w:r>
    </w:p>
    <w:p w14:paraId="3BC4C87D" w14:textId="77777777" w:rsidR="001D7095" w:rsidRPr="001D7095" w:rsidRDefault="001D7095" w:rsidP="001D7095">
      <w:pPr>
        <w:pStyle w:val="ListParagraph"/>
        <w:numPr>
          <w:ilvl w:val="1"/>
          <w:numId w:val="1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Use TPB’s model to examine changes between today and 2045 in mobility and accessibility within EEA and non-EEA areas</w:t>
      </w:r>
    </w:p>
    <w:p w14:paraId="37A20D08" w14:textId="55D05AFC" w:rsidR="001D7095" w:rsidRPr="001D7095" w:rsidRDefault="001D7095" w:rsidP="001D7095">
      <w:pPr>
        <w:pStyle w:val="ListParagraph"/>
        <w:numPr>
          <w:ilvl w:val="1"/>
          <w:numId w:val="13"/>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 xml:space="preserve">Determine if Visualize 2045 imposes a disparate impact on EEAs in comparison to </w:t>
      </w:r>
      <w:proofErr w:type="gramStart"/>
      <w:r w:rsidRPr="001D7095">
        <w:rPr>
          <w:rFonts w:ascii="Franklin Gothic Book" w:hAnsi="Franklin Gothic Book" w:cs="Tahoma"/>
          <w:bCs/>
          <w:sz w:val="22"/>
          <w:szCs w:val="22"/>
        </w:rPr>
        <w:t>Non-EEAs</w:t>
      </w:r>
      <w:proofErr w:type="gramEnd"/>
    </w:p>
    <w:p w14:paraId="0D9D5A86" w14:textId="5E1CD411" w:rsidR="009532C7" w:rsidRDefault="009532C7" w:rsidP="009532C7">
      <w:pPr>
        <w:spacing w:after="0" w:line="240" w:lineRule="auto"/>
        <w:rPr>
          <w:rFonts w:ascii="Franklin Gothic Book" w:hAnsi="Franklin Gothic Book" w:cs="Tahoma"/>
          <w:sz w:val="22"/>
          <w:szCs w:val="22"/>
        </w:rPr>
      </w:pPr>
    </w:p>
    <w:p w14:paraId="357A5F00" w14:textId="77777777" w:rsidR="009532C7" w:rsidRPr="009532C7" w:rsidRDefault="009532C7" w:rsidP="009532C7">
      <w:pPr>
        <w:spacing w:after="0" w:line="240" w:lineRule="auto"/>
        <w:rPr>
          <w:rFonts w:ascii="Franklin Gothic Book" w:hAnsi="Franklin Gothic Book" w:cs="Tahoma"/>
          <w:sz w:val="22"/>
          <w:szCs w:val="22"/>
        </w:rPr>
      </w:pPr>
    </w:p>
    <w:p w14:paraId="68A682B2" w14:textId="05CEBE0D"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4: </w:t>
      </w:r>
      <w:r w:rsidRPr="009532C7">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EJ Analysis Phase II Methodology</w:t>
      </w:r>
    </w:p>
    <w:p w14:paraId="56F0D375" w14:textId="77777777" w:rsidR="009532C7" w:rsidRPr="009532C7" w:rsidRDefault="009532C7" w:rsidP="009532C7">
      <w:pPr>
        <w:spacing w:after="0" w:line="240" w:lineRule="auto"/>
        <w:rPr>
          <w:rFonts w:ascii="Franklin Gothic Book" w:hAnsi="Franklin Gothic Book" w:cs="Tahoma"/>
          <w:bCs/>
          <w:sz w:val="22"/>
          <w:szCs w:val="22"/>
        </w:rPr>
      </w:pPr>
    </w:p>
    <w:p w14:paraId="5BF230B2" w14:textId="77777777" w:rsidR="001D7095" w:rsidRPr="001D7095" w:rsidRDefault="001D7095" w:rsidP="001D7095">
      <w:pPr>
        <w:pStyle w:val="ListParagraph"/>
        <w:numPr>
          <w:ilvl w:val="0"/>
          <w:numId w:val="1"/>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Use land use changes and transportation projects from our current LRTP (Visualize 2045 approved in July 2022)</w:t>
      </w:r>
    </w:p>
    <w:p w14:paraId="754312F9" w14:textId="77777777" w:rsidR="001D7095" w:rsidRPr="001D7095" w:rsidRDefault="001D7095" w:rsidP="001D7095">
      <w:pPr>
        <w:pStyle w:val="ListParagraph"/>
        <w:numPr>
          <w:ilvl w:val="0"/>
          <w:numId w:val="1"/>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 xml:space="preserve">Analyze 35 accessibility and mobility measures to examine the impact of those land use changes and transportation projects </w:t>
      </w:r>
    </w:p>
    <w:p w14:paraId="293BD365" w14:textId="77777777" w:rsidR="001D7095" w:rsidRPr="001D7095" w:rsidRDefault="001D7095" w:rsidP="001D7095">
      <w:pPr>
        <w:pStyle w:val="ListParagraph"/>
        <w:numPr>
          <w:ilvl w:val="0"/>
          <w:numId w:val="1"/>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Analysis assumes static location of EEAs, Medical facilities, and Higher-Ed institutions through 2045</w:t>
      </w:r>
    </w:p>
    <w:p w14:paraId="772983C2" w14:textId="77777777" w:rsidR="001D7095" w:rsidRPr="001D7095" w:rsidRDefault="001D7095" w:rsidP="001D7095">
      <w:pPr>
        <w:pStyle w:val="ListParagraph"/>
        <w:numPr>
          <w:ilvl w:val="0"/>
          <w:numId w:val="1"/>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Analysis is limited to regional-level findings (EEAs as a whole vs non-EEAs) and not to any individual/subset of EEAs</w:t>
      </w:r>
    </w:p>
    <w:p w14:paraId="640F2E7C" w14:textId="0EB0A0EA" w:rsidR="009532C7" w:rsidRDefault="001D7095" w:rsidP="001D7095">
      <w:pPr>
        <w:pStyle w:val="ListParagraph"/>
        <w:numPr>
          <w:ilvl w:val="0"/>
          <w:numId w:val="1"/>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Typical uncertainties associated with forecast-like analyses</w:t>
      </w:r>
    </w:p>
    <w:p w14:paraId="48ADA99A" w14:textId="12466EFC" w:rsidR="009532C7" w:rsidRDefault="009532C7" w:rsidP="009532C7">
      <w:pPr>
        <w:spacing w:after="0" w:line="240" w:lineRule="auto"/>
        <w:rPr>
          <w:rFonts w:ascii="Franklin Gothic Book" w:hAnsi="Franklin Gothic Book" w:cs="Tahoma"/>
          <w:bCs/>
          <w:sz w:val="22"/>
          <w:szCs w:val="22"/>
        </w:rPr>
      </w:pPr>
    </w:p>
    <w:p w14:paraId="331C7E8F" w14:textId="77777777" w:rsidR="009532C7" w:rsidRPr="009532C7" w:rsidRDefault="009532C7" w:rsidP="009532C7">
      <w:pPr>
        <w:spacing w:after="0" w:line="240" w:lineRule="auto"/>
        <w:rPr>
          <w:rFonts w:ascii="Franklin Gothic Book" w:hAnsi="Franklin Gothic Book" w:cs="Tahoma"/>
          <w:bCs/>
          <w:sz w:val="22"/>
          <w:szCs w:val="22"/>
        </w:rPr>
      </w:pPr>
    </w:p>
    <w:p w14:paraId="357738F8" w14:textId="5E0BF477"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5: </w:t>
      </w:r>
      <w:r w:rsidRPr="009532C7">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EJ Analysis Phase II Measures</w:t>
      </w:r>
    </w:p>
    <w:p w14:paraId="39D1477A" w14:textId="77777777" w:rsidR="009532C7" w:rsidRPr="009532C7" w:rsidRDefault="009532C7" w:rsidP="009532C7">
      <w:pPr>
        <w:spacing w:after="0" w:line="240" w:lineRule="auto"/>
        <w:rPr>
          <w:rFonts w:ascii="Franklin Gothic Book" w:hAnsi="Franklin Gothic Book" w:cs="Tahoma"/>
          <w:bCs/>
          <w:sz w:val="22"/>
          <w:szCs w:val="22"/>
        </w:rPr>
      </w:pPr>
    </w:p>
    <w:p w14:paraId="62C7888D" w14:textId="77777777" w:rsidR="001D7095" w:rsidRPr="001D7095" w:rsidRDefault="001D7095" w:rsidP="001D7095">
      <w:pPr>
        <w:pStyle w:val="NoSpacing"/>
        <w:numPr>
          <w:ilvl w:val="0"/>
          <w:numId w:val="6"/>
        </w:numPr>
        <w:rPr>
          <w:rFonts w:ascii="Franklin Gothic Book" w:hAnsi="Franklin Gothic Book" w:cs="Tahoma"/>
          <w:bCs/>
        </w:rPr>
      </w:pPr>
      <w:r w:rsidRPr="001D7095">
        <w:rPr>
          <w:rFonts w:ascii="Franklin Gothic Book" w:hAnsi="Franklin Gothic Book" w:cs="Tahoma"/>
          <w:bCs/>
        </w:rPr>
        <w:t>35 measures in total examining the impact of land use changes and transportation projects in various ways:</w:t>
      </w:r>
    </w:p>
    <w:p w14:paraId="1BCE67A3" w14:textId="77777777" w:rsidR="001D7095" w:rsidRPr="001D7095" w:rsidRDefault="001D7095" w:rsidP="001D7095">
      <w:pPr>
        <w:pStyle w:val="NoSpacing"/>
        <w:numPr>
          <w:ilvl w:val="1"/>
          <w:numId w:val="6"/>
        </w:numPr>
        <w:rPr>
          <w:rFonts w:ascii="Franklin Gothic Book" w:hAnsi="Franklin Gothic Book" w:cs="Tahoma"/>
          <w:bCs/>
        </w:rPr>
      </w:pPr>
      <w:r w:rsidRPr="001D7095">
        <w:rPr>
          <w:rFonts w:ascii="Franklin Gothic Book" w:hAnsi="Franklin Gothic Book" w:cs="Tahoma"/>
          <w:bCs/>
        </w:rPr>
        <w:t>Access to All Jobs, Retail Jobs, Medical Facilities, &amp; Higher Education institutions using various modal options and times of day</w:t>
      </w:r>
    </w:p>
    <w:p w14:paraId="586A8698" w14:textId="77777777" w:rsidR="001D7095" w:rsidRPr="001D7095" w:rsidRDefault="001D7095" w:rsidP="001D7095">
      <w:pPr>
        <w:pStyle w:val="NoSpacing"/>
        <w:numPr>
          <w:ilvl w:val="1"/>
          <w:numId w:val="6"/>
        </w:numPr>
        <w:rPr>
          <w:rFonts w:ascii="Franklin Gothic Book" w:hAnsi="Franklin Gothic Book" w:cs="Tahoma"/>
          <w:bCs/>
        </w:rPr>
      </w:pPr>
      <w:r w:rsidRPr="001D7095">
        <w:rPr>
          <w:rFonts w:ascii="Franklin Gothic Book" w:hAnsi="Franklin Gothic Book" w:cs="Tahoma"/>
          <w:bCs/>
        </w:rPr>
        <w:t>Commute times to work and travel times to Medical Facilities and Higher Education institutions using various modal options and times of day</w:t>
      </w:r>
    </w:p>
    <w:p w14:paraId="1A191BC2" w14:textId="09BA5FC5" w:rsidR="009532C7" w:rsidRPr="009532C7" w:rsidRDefault="001D7095" w:rsidP="001D7095">
      <w:pPr>
        <w:pStyle w:val="NoSpacing"/>
        <w:numPr>
          <w:ilvl w:val="1"/>
          <w:numId w:val="6"/>
        </w:numPr>
        <w:rPr>
          <w:rFonts w:ascii="Franklin Gothic Book" w:hAnsi="Franklin Gothic Book" w:cs="Tahoma"/>
          <w:bCs/>
        </w:rPr>
      </w:pPr>
      <w:r w:rsidRPr="001D7095">
        <w:rPr>
          <w:rFonts w:ascii="Franklin Gothic Book" w:hAnsi="Franklin Gothic Book" w:cs="Tahoma"/>
          <w:bCs/>
        </w:rPr>
        <w:t>Percent of Population with access to High-Capacity Transit and access to Bus service</w:t>
      </w:r>
    </w:p>
    <w:p w14:paraId="504A922E" w14:textId="49AFB5A8" w:rsidR="009532C7" w:rsidRDefault="009532C7" w:rsidP="009532C7">
      <w:pPr>
        <w:spacing w:after="0" w:line="240" w:lineRule="auto"/>
        <w:rPr>
          <w:rFonts w:ascii="Franklin Gothic Book" w:hAnsi="Franklin Gothic Book" w:cs="Tahoma"/>
          <w:sz w:val="22"/>
          <w:szCs w:val="22"/>
        </w:rPr>
      </w:pPr>
    </w:p>
    <w:p w14:paraId="74D8C937" w14:textId="77777777" w:rsidR="001D7095" w:rsidRPr="009532C7" w:rsidRDefault="001D7095" w:rsidP="009532C7">
      <w:pPr>
        <w:spacing w:after="0" w:line="240" w:lineRule="auto"/>
        <w:rPr>
          <w:rFonts w:ascii="Franklin Gothic Book" w:hAnsi="Franklin Gothic Book" w:cs="Tahoma"/>
          <w:sz w:val="22"/>
          <w:szCs w:val="22"/>
        </w:rPr>
      </w:pPr>
    </w:p>
    <w:p w14:paraId="57D6CB19" w14:textId="2507AE5B"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6: </w:t>
      </w:r>
      <w:r w:rsidRPr="009532C7">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Environmental Justice Determination Visualize 2045 (2022 LRTP update)</w:t>
      </w:r>
    </w:p>
    <w:p w14:paraId="663A567F" w14:textId="77777777" w:rsidR="009532C7" w:rsidRPr="009532C7" w:rsidRDefault="009532C7" w:rsidP="009532C7">
      <w:pPr>
        <w:spacing w:after="0" w:line="240" w:lineRule="auto"/>
        <w:rPr>
          <w:rFonts w:ascii="Franklin Gothic Book" w:hAnsi="Franklin Gothic Book" w:cs="Tahoma"/>
          <w:bCs/>
          <w:sz w:val="22"/>
          <w:szCs w:val="22"/>
        </w:rPr>
      </w:pPr>
    </w:p>
    <w:p w14:paraId="5FDF02F1" w14:textId="77777777" w:rsidR="001D7095" w:rsidRPr="001D7095" w:rsidRDefault="001D7095" w:rsidP="001D7095">
      <w:pPr>
        <w:pStyle w:val="ListParagraph"/>
        <w:numPr>
          <w:ilvl w:val="0"/>
          <w:numId w:val="6"/>
        </w:numPr>
        <w:spacing w:after="0" w:line="240" w:lineRule="auto"/>
        <w:rPr>
          <w:rFonts w:ascii="Franklin Gothic Book" w:eastAsia="Times New Roman" w:hAnsi="Franklin Gothic Book" w:cs="Tahoma"/>
          <w:bCs/>
          <w:sz w:val="22"/>
          <w:szCs w:val="22"/>
        </w:rPr>
      </w:pPr>
      <w:r w:rsidRPr="001D7095">
        <w:rPr>
          <w:rFonts w:ascii="Franklin Gothic Book" w:eastAsia="Times New Roman" w:hAnsi="Franklin Gothic Book" w:cs="Tahoma"/>
          <w:bCs/>
          <w:sz w:val="22"/>
          <w:szCs w:val="22"/>
        </w:rPr>
        <w:t xml:space="preserve">Determination: The 2022 LRTP, </w:t>
      </w:r>
      <w:proofErr w:type="gramStart"/>
      <w:r w:rsidRPr="001D7095">
        <w:rPr>
          <w:rFonts w:ascii="Franklin Gothic Book" w:eastAsia="Times New Roman" w:hAnsi="Franklin Gothic Book" w:cs="Tahoma"/>
          <w:bCs/>
          <w:sz w:val="22"/>
          <w:szCs w:val="22"/>
        </w:rPr>
        <w:t>Visualize</w:t>
      </w:r>
      <w:proofErr w:type="gramEnd"/>
      <w:r w:rsidRPr="001D7095">
        <w:rPr>
          <w:rFonts w:ascii="Franklin Gothic Book" w:eastAsia="Times New Roman" w:hAnsi="Franklin Gothic Book" w:cs="Tahoma"/>
          <w:bCs/>
          <w:sz w:val="22"/>
          <w:szCs w:val="22"/>
        </w:rPr>
        <w:t xml:space="preserve"> 2045, does not have an adverse disparate impact on “low-income” and “minority” populations</w:t>
      </w:r>
    </w:p>
    <w:p w14:paraId="0980AE65" w14:textId="77777777" w:rsidR="001D7095" w:rsidRPr="001D7095" w:rsidRDefault="001D7095" w:rsidP="001D7095">
      <w:pPr>
        <w:pStyle w:val="ListParagraph"/>
        <w:numPr>
          <w:ilvl w:val="0"/>
          <w:numId w:val="6"/>
        </w:numPr>
        <w:spacing w:after="0" w:line="240" w:lineRule="auto"/>
        <w:rPr>
          <w:rFonts w:ascii="Franklin Gothic Book" w:eastAsia="Times New Roman" w:hAnsi="Franklin Gothic Book" w:cs="Tahoma"/>
          <w:bCs/>
          <w:sz w:val="22"/>
          <w:szCs w:val="22"/>
        </w:rPr>
      </w:pPr>
      <w:r w:rsidRPr="001D7095">
        <w:rPr>
          <w:rFonts w:ascii="Franklin Gothic Book" w:eastAsia="Times New Roman" w:hAnsi="Franklin Gothic Book" w:cs="Tahoma"/>
          <w:bCs/>
          <w:sz w:val="22"/>
          <w:szCs w:val="22"/>
        </w:rPr>
        <w:t>The planned transportation projects of Visualize 2045 will have a positive impact on mobility and accessibility that would otherwise not take place</w:t>
      </w:r>
    </w:p>
    <w:p w14:paraId="28AF202D" w14:textId="5CECBB5A" w:rsidR="001D7095" w:rsidRPr="001D7095" w:rsidRDefault="001D7095" w:rsidP="001D7095">
      <w:pPr>
        <w:pStyle w:val="ListParagraph"/>
        <w:numPr>
          <w:ilvl w:val="0"/>
          <w:numId w:val="6"/>
        </w:numPr>
        <w:spacing w:after="0" w:line="240" w:lineRule="auto"/>
        <w:rPr>
          <w:rFonts w:ascii="Franklin Gothic Book" w:eastAsia="Times New Roman" w:hAnsi="Franklin Gothic Book" w:cs="Tahoma"/>
          <w:bCs/>
          <w:sz w:val="22"/>
          <w:szCs w:val="22"/>
        </w:rPr>
      </w:pPr>
      <w:r w:rsidRPr="001D7095">
        <w:rPr>
          <w:rFonts w:ascii="Franklin Gothic Book" w:eastAsia="Times New Roman" w:hAnsi="Franklin Gothic Book" w:cs="Tahoma"/>
          <w:bCs/>
          <w:sz w:val="22"/>
          <w:szCs w:val="22"/>
        </w:rPr>
        <w:t>Depending on the measure, the magnitude of change in burden or benefit are different between EEAs and Non-EEAs</w:t>
      </w:r>
    </w:p>
    <w:p w14:paraId="6DB16239" w14:textId="300E528F" w:rsidR="009532C7" w:rsidRDefault="009532C7" w:rsidP="009532C7">
      <w:pPr>
        <w:spacing w:after="0" w:line="240" w:lineRule="auto"/>
        <w:rPr>
          <w:rFonts w:ascii="Franklin Gothic Book" w:hAnsi="Franklin Gothic Book" w:cs="Tahoma"/>
          <w:bCs/>
          <w:sz w:val="22"/>
          <w:szCs w:val="22"/>
        </w:rPr>
      </w:pPr>
    </w:p>
    <w:p w14:paraId="30820FEB" w14:textId="77777777" w:rsidR="009532C7" w:rsidRPr="009532C7" w:rsidRDefault="009532C7" w:rsidP="009532C7">
      <w:pPr>
        <w:spacing w:after="0" w:line="240" w:lineRule="auto"/>
        <w:rPr>
          <w:rFonts w:ascii="Franklin Gothic Book" w:hAnsi="Franklin Gothic Book" w:cs="Tahoma"/>
          <w:bCs/>
          <w:sz w:val="22"/>
          <w:szCs w:val="22"/>
        </w:rPr>
      </w:pPr>
    </w:p>
    <w:p w14:paraId="491221B0" w14:textId="728868DF"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7: </w:t>
      </w:r>
      <w:r w:rsidRPr="009532C7">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LRTP Elements and EJ Analysis</w:t>
      </w:r>
    </w:p>
    <w:p w14:paraId="57A335E0" w14:textId="77777777" w:rsidR="009532C7" w:rsidRPr="009532C7" w:rsidRDefault="009532C7" w:rsidP="009532C7">
      <w:pPr>
        <w:spacing w:after="0" w:line="240" w:lineRule="auto"/>
        <w:rPr>
          <w:rFonts w:ascii="Franklin Gothic Book" w:hAnsi="Franklin Gothic Book" w:cs="Tahoma"/>
          <w:bCs/>
          <w:sz w:val="22"/>
          <w:szCs w:val="22"/>
        </w:rPr>
      </w:pPr>
    </w:p>
    <w:p w14:paraId="1BAF0FFA" w14:textId="76A1C0E0" w:rsidR="009532C7" w:rsidRPr="001D7095" w:rsidRDefault="001D7095" w:rsidP="001D7095">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Figure showing the interrelationship of </w:t>
      </w:r>
      <w:r w:rsidRPr="001D7095">
        <w:rPr>
          <w:rFonts w:ascii="Franklin Gothic Book" w:hAnsi="Franklin Gothic Book" w:cs="Tahoma"/>
          <w:bCs/>
          <w:sz w:val="22"/>
          <w:szCs w:val="22"/>
        </w:rPr>
        <w:t xml:space="preserve">Growth </w:t>
      </w:r>
      <w:r>
        <w:rPr>
          <w:rFonts w:ascii="Franklin Gothic Book" w:hAnsi="Franklin Gothic Book" w:cs="Tahoma"/>
          <w:bCs/>
          <w:sz w:val="22"/>
          <w:szCs w:val="22"/>
        </w:rPr>
        <w:t>a</w:t>
      </w:r>
      <w:r w:rsidRPr="001D7095">
        <w:rPr>
          <w:rFonts w:ascii="Franklin Gothic Book" w:hAnsi="Franklin Gothic Book" w:cs="Tahoma"/>
          <w:bCs/>
          <w:sz w:val="22"/>
          <w:szCs w:val="22"/>
        </w:rPr>
        <w:t>nd Land Use</w:t>
      </w:r>
      <w:r>
        <w:rPr>
          <w:rFonts w:ascii="Franklin Gothic Book" w:hAnsi="Franklin Gothic Book" w:cs="Tahoma"/>
          <w:bCs/>
          <w:sz w:val="22"/>
          <w:szCs w:val="22"/>
        </w:rPr>
        <w:t xml:space="preserve">, </w:t>
      </w:r>
      <w:r w:rsidRPr="001D7095">
        <w:rPr>
          <w:rFonts w:ascii="Franklin Gothic Book" w:hAnsi="Franklin Gothic Book" w:cs="Tahoma"/>
          <w:bCs/>
          <w:sz w:val="22"/>
          <w:szCs w:val="22"/>
        </w:rPr>
        <w:t>Transportation Investments</w:t>
      </w:r>
      <w:r>
        <w:rPr>
          <w:rFonts w:ascii="Franklin Gothic Book" w:hAnsi="Franklin Gothic Book" w:cs="Tahoma"/>
          <w:bCs/>
          <w:sz w:val="22"/>
          <w:szCs w:val="22"/>
        </w:rPr>
        <w:t xml:space="preserve">, and </w:t>
      </w:r>
      <w:r w:rsidRPr="001D7095">
        <w:rPr>
          <w:rFonts w:ascii="Franklin Gothic Book" w:hAnsi="Franklin Gothic Book" w:cs="Tahoma"/>
          <w:bCs/>
          <w:sz w:val="22"/>
          <w:szCs w:val="22"/>
        </w:rPr>
        <w:t>Mobility and Accessibility</w:t>
      </w:r>
    </w:p>
    <w:p w14:paraId="2604B965" w14:textId="66DF99C1" w:rsidR="009532C7" w:rsidRPr="001D7095" w:rsidRDefault="009532C7" w:rsidP="001D7095">
      <w:pPr>
        <w:spacing w:after="0" w:line="240" w:lineRule="auto"/>
        <w:rPr>
          <w:rFonts w:ascii="Franklin Gothic Book" w:hAnsi="Franklin Gothic Book" w:cs="Tahoma"/>
          <w:bCs/>
          <w:sz w:val="22"/>
          <w:szCs w:val="22"/>
        </w:rPr>
      </w:pPr>
    </w:p>
    <w:p w14:paraId="2B1A6E83" w14:textId="77777777" w:rsidR="009532C7" w:rsidRPr="001D7095" w:rsidRDefault="009532C7" w:rsidP="001D7095">
      <w:pPr>
        <w:spacing w:after="0" w:line="240" w:lineRule="auto"/>
        <w:rPr>
          <w:rFonts w:ascii="Franklin Gothic Book" w:hAnsi="Franklin Gothic Book" w:cs="Tahoma"/>
          <w:bCs/>
          <w:sz w:val="22"/>
          <w:szCs w:val="22"/>
        </w:rPr>
      </w:pPr>
    </w:p>
    <w:p w14:paraId="1E492DC9" w14:textId="77051CD9"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8: </w:t>
      </w:r>
      <w:r w:rsidRPr="009532C7">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Land Use and Growth in LRTP</w:t>
      </w:r>
    </w:p>
    <w:p w14:paraId="786E468B" w14:textId="77777777" w:rsidR="009532C7" w:rsidRPr="009532C7" w:rsidRDefault="009532C7" w:rsidP="009532C7">
      <w:pPr>
        <w:spacing w:after="0" w:line="240" w:lineRule="auto"/>
        <w:rPr>
          <w:rFonts w:ascii="Franklin Gothic Book" w:hAnsi="Franklin Gothic Book" w:cs="Tahoma"/>
          <w:bCs/>
          <w:sz w:val="22"/>
          <w:szCs w:val="22"/>
        </w:rPr>
      </w:pPr>
    </w:p>
    <w:p w14:paraId="0086C817" w14:textId="77777777" w:rsidR="001D7095" w:rsidRPr="001D7095" w:rsidRDefault="001D7095" w:rsidP="001D7095">
      <w:pPr>
        <w:pStyle w:val="ListParagraph"/>
        <w:numPr>
          <w:ilvl w:val="0"/>
          <w:numId w:val="8"/>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Present: 5.7M people, 3.4M jobs, and 141 Regional Activity Centers (RAC)</w:t>
      </w:r>
    </w:p>
    <w:p w14:paraId="4DB6C5F7" w14:textId="77777777" w:rsidR="001D7095" w:rsidRPr="001D7095" w:rsidRDefault="001D7095" w:rsidP="001D7095">
      <w:pPr>
        <w:pStyle w:val="ListParagraph"/>
        <w:numPr>
          <w:ilvl w:val="0"/>
          <w:numId w:val="8"/>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By 2045: Additional 1.3M people and 0.9M jobs</w:t>
      </w:r>
    </w:p>
    <w:p w14:paraId="77D563A1" w14:textId="77777777" w:rsidR="001D7095" w:rsidRPr="001D7095" w:rsidRDefault="001D7095" w:rsidP="001D7095">
      <w:pPr>
        <w:pStyle w:val="ListParagraph"/>
        <w:numPr>
          <w:ilvl w:val="0"/>
          <w:numId w:val="8"/>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 xml:space="preserve">By 2045: 67% of all jobs and only 35% of the population will be in RACs </w:t>
      </w:r>
    </w:p>
    <w:p w14:paraId="505C070E" w14:textId="77777777" w:rsidR="001D7095" w:rsidRPr="001D7095" w:rsidRDefault="001D7095" w:rsidP="001D7095">
      <w:pPr>
        <w:pStyle w:val="ListParagraph"/>
        <w:numPr>
          <w:ilvl w:val="0"/>
          <w:numId w:val="8"/>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 xml:space="preserve">By 2045: 50% of all jobs and only 25% of people will be within ½ mile of a High-Capacity Transit stations </w:t>
      </w:r>
    </w:p>
    <w:p w14:paraId="55CB46C6" w14:textId="19DC7E99" w:rsidR="009532C7" w:rsidRPr="001D7095" w:rsidRDefault="001D7095" w:rsidP="001D7095">
      <w:pPr>
        <w:pStyle w:val="ListParagraph"/>
        <w:numPr>
          <w:ilvl w:val="0"/>
          <w:numId w:val="8"/>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Additionally, the distribution of this growth is uneven between the eastern and western parts of this region.</w:t>
      </w:r>
    </w:p>
    <w:p w14:paraId="00868024" w14:textId="77777777" w:rsidR="009532C7" w:rsidRPr="009532C7" w:rsidRDefault="009532C7" w:rsidP="009532C7">
      <w:pPr>
        <w:spacing w:after="0" w:line="240" w:lineRule="auto"/>
        <w:rPr>
          <w:rFonts w:ascii="Franklin Gothic Book" w:hAnsi="Franklin Gothic Book" w:cs="Tahoma"/>
          <w:bCs/>
          <w:sz w:val="22"/>
          <w:szCs w:val="22"/>
        </w:rPr>
      </w:pPr>
    </w:p>
    <w:p w14:paraId="72670BF8" w14:textId="77777777" w:rsidR="009532C7" w:rsidRPr="009532C7" w:rsidRDefault="009532C7" w:rsidP="009532C7">
      <w:pPr>
        <w:spacing w:after="0" w:line="240" w:lineRule="auto"/>
        <w:rPr>
          <w:rFonts w:ascii="Franklin Gothic Book" w:hAnsi="Franklin Gothic Book" w:cs="Tahoma"/>
          <w:bCs/>
          <w:sz w:val="22"/>
          <w:szCs w:val="22"/>
        </w:rPr>
      </w:pPr>
    </w:p>
    <w:p w14:paraId="76431477" w14:textId="11A43DA9"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Slide 9</w:t>
      </w:r>
      <w:r w:rsidR="001D7095">
        <w:rPr>
          <w:rFonts w:ascii="Franklin Gothic Book" w:hAnsi="Franklin Gothic Book" w:cs="Tahoma"/>
          <w:bCs/>
          <w:sz w:val="22"/>
          <w:szCs w:val="22"/>
        </w:rPr>
        <w:t xml:space="preserve"> and 10</w:t>
      </w:r>
      <w:r w:rsidRPr="009532C7">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Environmental Justice Analysis Results</w:t>
      </w:r>
      <w:r w:rsidR="001D7095">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Growth Impact, Accessibility</w:t>
      </w:r>
    </w:p>
    <w:p w14:paraId="59A63F27" w14:textId="5E9A4D56" w:rsidR="009532C7" w:rsidRDefault="009532C7" w:rsidP="009532C7">
      <w:pPr>
        <w:spacing w:after="0" w:line="240" w:lineRule="auto"/>
        <w:rPr>
          <w:rFonts w:ascii="Franklin Gothic Book" w:hAnsi="Franklin Gothic Book" w:cs="Tahoma"/>
          <w:bCs/>
          <w:sz w:val="22"/>
          <w:szCs w:val="22"/>
        </w:rPr>
      </w:pPr>
    </w:p>
    <w:p w14:paraId="37D9C67E" w14:textId="77777777" w:rsidR="001D7095" w:rsidRPr="001D7095" w:rsidRDefault="001D7095" w:rsidP="001D7095">
      <w:pPr>
        <w:pStyle w:val="ListParagraph"/>
        <w:numPr>
          <w:ilvl w:val="0"/>
          <w:numId w:val="15"/>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Growth Impact Only</w:t>
      </w:r>
    </w:p>
    <w:p w14:paraId="38A0AD36" w14:textId="0BC83025" w:rsidR="001D7095" w:rsidRPr="001D7095" w:rsidRDefault="001D7095" w:rsidP="001D7095">
      <w:pPr>
        <w:pStyle w:val="ListParagraph"/>
        <w:numPr>
          <w:ilvl w:val="1"/>
          <w:numId w:val="15"/>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Burdens across all Auto measures</w:t>
      </w:r>
    </w:p>
    <w:p w14:paraId="5BE5A3C8" w14:textId="0721B781" w:rsidR="009532C7" w:rsidRPr="001D7095" w:rsidRDefault="001D7095" w:rsidP="001D7095">
      <w:pPr>
        <w:pStyle w:val="ListParagraph"/>
        <w:numPr>
          <w:ilvl w:val="1"/>
          <w:numId w:val="15"/>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Transit measures see benefits as jobs &amp; people are added close to existing transit</w:t>
      </w:r>
    </w:p>
    <w:p w14:paraId="5DA6E658" w14:textId="3BAC455B" w:rsidR="009532C7" w:rsidRDefault="009532C7" w:rsidP="009532C7">
      <w:pPr>
        <w:spacing w:after="0" w:line="240" w:lineRule="auto"/>
        <w:rPr>
          <w:rFonts w:ascii="Franklin Gothic Book" w:hAnsi="Franklin Gothic Book" w:cs="Tahoma"/>
          <w:bCs/>
          <w:sz w:val="22"/>
          <w:szCs w:val="22"/>
        </w:rPr>
      </w:pPr>
    </w:p>
    <w:p w14:paraId="5AED8FFF" w14:textId="77777777" w:rsidR="001D7095" w:rsidRPr="009532C7" w:rsidRDefault="001D7095" w:rsidP="009532C7">
      <w:pPr>
        <w:spacing w:after="0" w:line="240" w:lineRule="auto"/>
        <w:rPr>
          <w:rFonts w:ascii="Franklin Gothic Book" w:hAnsi="Franklin Gothic Book" w:cs="Tahoma"/>
          <w:bCs/>
          <w:sz w:val="22"/>
          <w:szCs w:val="22"/>
        </w:rPr>
      </w:pPr>
    </w:p>
    <w:p w14:paraId="59D19E72" w14:textId="01F4368D"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sidR="001D7095">
        <w:rPr>
          <w:rFonts w:ascii="Franklin Gothic Book" w:hAnsi="Franklin Gothic Book" w:cs="Tahoma"/>
          <w:bCs/>
          <w:sz w:val="22"/>
          <w:szCs w:val="22"/>
        </w:rPr>
        <w:t>11</w:t>
      </w:r>
      <w:r w:rsidRPr="009532C7">
        <w:rPr>
          <w:rFonts w:ascii="Franklin Gothic Book" w:hAnsi="Franklin Gothic Book" w:cs="Tahoma"/>
          <w:bCs/>
          <w:sz w:val="22"/>
          <w:szCs w:val="22"/>
        </w:rPr>
        <w:t xml:space="preserve">:  </w:t>
      </w:r>
      <w:r w:rsidR="001D7095" w:rsidRPr="001D7095">
        <w:rPr>
          <w:rFonts w:ascii="Franklin Gothic Book" w:hAnsi="Franklin Gothic Book" w:cs="Tahoma"/>
          <w:bCs/>
          <w:sz w:val="22"/>
          <w:szCs w:val="22"/>
        </w:rPr>
        <w:t>Environmental Justice Analysis Results Transportation Investments</w:t>
      </w:r>
    </w:p>
    <w:p w14:paraId="59B86F1A" w14:textId="77777777" w:rsidR="009532C7" w:rsidRPr="009532C7" w:rsidRDefault="009532C7" w:rsidP="009532C7">
      <w:pPr>
        <w:spacing w:after="0" w:line="240" w:lineRule="auto"/>
        <w:rPr>
          <w:rFonts w:ascii="Franklin Gothic Book" w:hAnsi="Franklin Gothic Book" w:cs="Tahoma"/>
          <w:bCs/>
          <w:sz w:val="22"/>
          <w:szCs w:val="22"/>
        </w:rPr>
      </w:pPr>
    </w:p>
    <w:p w14:paraId="173456D4" w14:textId="2B45CDAB" w:rsidR="009532C7"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bookmarkStart w:id="0" w:name="_Hlk524075959"/>
      <w:r w:rsidRPr="001D7095">
        <w:rPr>
          <w:rFonts w:ascii="Franklin Gothic Book" w:hAnsi="Franklin Gothic Book" w:cs="Tahoma"/>
          <w:bCs/>
          <w:sz w:val="22"/>
          <w:szCs w:val="22"/>
        </w:rPr>
        <w:t>In Visualize 2045, only 19% of expenditures are available for system expansion and enhancement, providing a 5% and 27% increase in roadway and high-capacity transit miles, respectively</w:t>
      </w:r>
    </w:p>
    <w:p w14:paraId="59814E11" w14:textId="1721924E" w:rsidR="009532C7" w:rsidRPr="009532C7" w:rsidRDefault="009532C7" w:rsidP="009532C7">
      <w:pPr>
        <w:spacing w:after="0" w:line="240" w:lineRule="auto"/>
        <w:rPr>
          <w:rFonts w:ascii="Franklin Gothic Book" w:hAnsi="Franklin Gothic Book" w:cs="Tahoma"/>
          <w:bCs/>
          <w:sz w:val="22"/>
          <w:szCs w:val="22"/>
        </w:rPr>
      </w:pPr>
    </w:p>
    <w:bookmarkEnd w:id="0"/>
    <w:p w14:paraId="4A6EFEB0" w14:textId="77777777" w:rsidR="009532C7" w:rsidRPr="009532C7" w:rsidRDefault="009532C7" w:rsidP="009532C7">
      <w:pPr>
        <w:spacing w:after="0" w:line="240" w:lineRule="auto"/>
        <w:rPr>
          <w:rFonts w:ascii="Franklin Gothic Book" w:hAnsi="Franklin Gothic Book" w:cs="Tahoma"/>
          <w:bCs/>
          <w:sz w:val="22"/>
          <w:szCs w:val="22"/>
        </w:rPr>
      </w:pPr>
    </w:p>
    <w:p w14:paraId="3AA290B3" w14:textId="6F1293F4" w:rsidR="001D7095" w:rsidRPr="009532C7" w:rsidRDefault="001D7095" w:rsidP="001D7095">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lastRenderedPageBreak/>
        <w:t xml:space="preserve">Slide </w:t>
      </w:r>
      <w:r>
        <w:rPr>
          <w:rFonts w:ascii="Franklin Gothic Book" w:hAnsi="Franklin Gothic Book" w:cs="Tahoma"/>
          <w:bCs/>
          <w:sz w:val="22"/>
          <w:szCs w:val="22"/>
        </w:rPr>
        <w:t>1</w:t>
      </w:r>
      <w:r>
        <w:rPr>
          <w:rFonts w:ascii="Franklin Gothic Book" w:hAnsi="Franklin Gothic Book" w:cs="Tahoma"/>
          <w:bCs/>
          <w:sz w:val="22"/>
          <w:szCs w:val="22"/>
        </w:rPr>
        <w:t>2</w:t>
      </w:r>
      <w:r w:rsidRPr="009532C7">
        <w:rPr>
          <w:rFonts w:ascii="Franklin Gothic Book" w:hAnsi="Franklin Gothic Book" w:cs="Tahoma"/>
          <w:bCs/>
          <w:sz w:val="22"/>
          <w:szCs w:val="22"/>
        </w:rPr>
        <w:t xml:space="preserve">:  </w:t>
      </w:r>
      <w:r w:rsidRPr="001D7095">
        <w:rPr>
          <w:rFonts w:ascii="Franklin Gothic Book" w:hAnsi="Franklin Gothic Book" w:cs="Tahoma"/>
          <w:bCs/>
          <w:sz w:val="22"/>
          <w:szCs w:val="22"/>
        </w:rPr>
        <w:t>Environmental Justice Analysis Results Transportation Investments</w:t>
      </w:r>
    </w:p>
    <w:p w14:paraId="0995FE85" w14:textId="77777777" w:rsidR="001D7095" w:rsidRPr="009532C7" w:rsidRDefault="001D7095" w:rsidP="001D7095">
      <w:pPr>
        <w:spacing w:after="0" w:line="240" w:lineRule="auto"/>
        <w:rPr>
          <w:rFonts w:ascii="Franklin Gothic Book" w:hAnsi="Franklin Gothic Book" w:cs="Tahoma"/>
          <w:bCs/>
          <w:sz w:val="22"/>
          <w:szCs w:val="22"/>
        </w:rPr>
      </w:pPr>
    </w:p>
    <w:p w14:paraId="5A51F67A" w14:textId="2EC0717A"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Two maps presenting the distribution of transportation projects and the location of EEAs in the Washington, DC region.</w:t>
      </w:r>
    </w:p>
    <w:p w14:paraId="15698F13" w14:textId="77777777" w:rsidR="001D7095" w:rsidRPr="009532C7" w:rsidRDefault="001D7095" w:rsidP="001D7095">
      <w:pPr>
        <w:spacing w:after="0" w:line="240" w:lineRule="auto"/>
        <w:rPr>
          <w:rFonts w:ascii="Franklin Gothic Book" w:hAnsi="Franklin Gothic Book" w:cs="Tahoma"/>
          <w:bCs/>
          <w:sz w:val="22"/>
          <w:szCs w:val="22"/>
        </w:rPr>
      </w:pPr>
    </w:p>
    <w:p w14:paraId="0DA27CD5" w14:textId="77777777" w:rsidR="001D7095" w:rsidRPr="009532C7" w:rsidRDefault="001D7095" w:rsidP="001D7095">
      <w:pPr>
        <w:spacing w:after="0" w:line="240" w:lineRule="auto"/>
        <w:rPr>
          <w:rFonts w:ascii="Franklin Gothic Book" w:hAnsi="Franklin Gothic Book" w:cs="Tahoma"/>
          <w:bCs/>
          <w:sz w:val="22"/>
          <w:szCs w:val="22"/>
        </w:rPr>
      </w:pPr>
    </w:p>
    <w:p w14:paraId="343937EA" w14:textId="232627B9" w:rsidR="001D7095" w:rsidRPr="009532C7" w:rsidRDefault="001D7095" w:rsidP="001D7095">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Pr>
          <w:rFonts w:ascii="Franklin Gothic Book" w:hAnsi="Franklin Gothic Book" w:cs="Tahoma"/>
          <w:bCs/>
          <w:sz w:val="22"/>
          <w:szCs w:val="22"/>
        </w:rPr>
        <w:t>1</w:t>
      </w:r>
      <w:r>
        <w:rPr>
          <w:rFonts w:ascii="Franklin Gothic Book" w:hAnsi="Franklin Gothic Book" w:cs="Tahoma"/>
          <w:bCs/>
          <w:sz w:val="22"/>
          <w:szCs w:val="22"/>
        </w:rPr>
        <w:t>3 and 14</w:t>
      </w:r>
      <w:r w:rsidRPr="009532C7">
        <w:rPr>
          <w:rFonts w:ascii="Franklin Gothic Book" w:hAnsi="Franklin Gothic Book" w:cs="Tahoma"/>
          <w:bCs/>
          <w:sz w:val="22"/>
          <w:szCs w:val="22"/>
        </w:rPr>
        <w:t xml:space="preserve">:  </w:t>
      </w:r>
      <w:r w:rsidRPr="001D7095">
        <w:rPr>
          <w:rFonts w:ascii="Franklin Gothic Book" w:hAnsi="Franklin Gothic Book" w:cs="Tahoma"/>
          <w:bCs/>
          <w:sz w:val="22"/>
          <w:szCs w:val="22"/>
        </w:rPr>
        <w:t>Environmental Justice Analysis Results</w:t>
      </w:r>
      <w:r>
        <w:rPr>
          <w:rFonts w:ascii="Franklin Gothic Book" w:hAnsi="Franklin Gothic Book" w:cs="Tahoma"/>
          <w:bCs/>
          <w:sz w:val="22"/>
          <w:szCs w:val="22"/>
        </w:rPr>
        <w:t xml:space="preserve">, </w:t>
      </w:r>
      <w:r w:rsidRPr="001D7095">
        <w:rPr>
          <w:rFonts w:ascii="Franklin Gothic Book" w:hAnsi="Franklin Gothic Book" w:cs="Tahoma"/>
          <w:bCs/>
          <w:sz w:val="22"/>
          <w:szCs w:val="22"/>
        </w:rPr>
        <w:t>Projects Impact, Accessibility</w:t>
      </w:r>
      <w:r>
        <w:rPr>
          <w:rFonts w:ascii="Franklin Gothic Book" w:hAnsi="Franklin Gothic Book" w:cs="Tahoma"/>
          <w:bCs/>
          <w:sz w:val="22"/>
          <w:szCs w:val="22"/>
        </w:rPr>
        <w:t xml:space="preserve"> and Mobility</w:t>
      </w:r>
    </w:p>
    <w:p w14:paraId="1222CA34" w14:textId="77777777" w:rsidR="001D7095" w:rsidRPr="009532C7" w:rsidRDefault="001D7095" w:rsidP="001D7095">
      <w:pPr>
        <w:spacing w:after="0" w:line="240" w:lineRule="auto"/>
        <w:rPr>
          <w:rFonts w:ascii="Franklin Gothic Book" w:hAnsi="Franklin Gothic Book" w:cs="Tahoma"/>
          <w:bCs/>
          <w:sz w:val="22"/>
          <w:szCs w:val="22"/>
        </w:rPr>
      </w:pPr>
    </w:p>
    <w:p w14:paraId="7C809B32" w14:textId="77777777"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Project Impact Only</w:t>
      </w:r>
    </w:p>
    <w:p w14:paraId="6CCEC845" w14:textId="0A3B8634" w:rsidR="001D7095" w:rsidRPr="001D7095" w:rsidRDefault="001D7095" w:rsidP="001D7095">
      <w:pPr>
        <w:pStyle w:val="ListParagraph"/>
        <w:numPr>
          <w:ilvl w:val="1"/>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Benefits across all Auto and Transit measures</w:t>
      </w:r>
    </w:p>
    <w:p w14:paraId="5BB3D739" w14:textId="53E5E9B0" w:rsidR="001D7095" w:rsidRPr="001D7095" w:rsidRDefault="001D7095" w:rsidP="001D7095">
      <w:pPr>
        <w:pStyle w:val="ListParagraph"/>
        <w:numPr>
          <w:ilvl w:val="1"/>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Improved accessibility to jobs, medical care facilities, and post-secondary education</w:t>
      </w:r>
    </w:p>
    <w:p w14:paraId="1D54979A" w14:textId="77777777" w:rsidR="001D7095" w:rsidRPr="009532C7" w:rsidRDefault="001D7095" w:rsidP="001D7095">
      <w:pPr>
        <w:spacing w:after="0" w:line="240" w:lineRule="auto"/>
        <w:rPr>
          <w:rFonts w:ascii="Franklin Gothic Book" w:hAnsi="Franklin Gothic Book" w:cs="Tahoma"/>
          <w:bCs/>
          <w:sz w:val="22"/>
          <w:szCs w:val="22"/>
        </w:rPr>
      </w:pPr>
    </w:p>
    <w:p w14:paraId="5148A604" w14:textId="77777777" w:rsidR="001D7095" w:rsidRPr="009532C7" w:rsidRDefault="001D7095" w:rsidP="001D7095">
      <w:pPr>
        <w:spacing w:after="0" w:line="240" w:lineRule="auto"/>
        <w:rPr>
          <w:rFonts w:ascii="Franklin Gothic Book" w:hAnsi="Franklin Gothic Book" w:cs="Tahoma"/>
          <w:bCs/>
          <w:sz w:val="22"/>
          <w:szCs w:val="22"/>
        </w:rPr>
      </w:pPr>
    </w:p>
    <w:p w14:paraId="0B8D4225" w14:textId="3995A6E8" w:rsidR="001D7095" w:rsidRPr="009532C7" w:rsidRDefault="001D7095" w:rsidP="001D7095">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Pr>
          <w:rFonts w:ascii="Franklin Gothic Book" w:hAnsi="Franklin Gothic Book" w:cs="Tahoma"/>
          <w:bCs/>
          <w:sz w:val="22"/>
          <w:szCs w:val="22"/>
        </w:rPr>
        <w:t>1</w:t>
      </w:r>
      <w:r>
        <w:rPr>
          <w:rFonts w:ascii="Franklin Gothic Book" w:hAnsi="Franklin Gothic Book" w:cs="Tahoma"/>
          <w:bCs/>
          <w:sz w:val="22"/>
          <w:szCs w:val="22"/>
        </w:rPr>
        <w:t>5</w:t>
      </w:r>
      <w:r>
        <w:rPr>
          <w:rFonts w:ascii="Franklin Gothic Book" w:hAnsi="Franklin Gothic Book" w:cs="Tahoma"/>
          <w:bCs/>
          <w:sz w:val="22"/>
          <w:szCs w:val="22"/>
        </w:rPr>
        <w:t xml:space="preserve"> and 1</w:t>
      </w:r>
      <w:r>
        <w:rPr>
          <w:rFonts w:ascii="Franklin Gothic Book" w:hAnsi="Franklin Gothic Book" w:cs="Tahoma"/>
          <w:bCs/>
          <w:sz w:val="22"/>
          <w:szCs w:val="22"/>
        </w:rPr>
        <w:t>6</w:t>
      </w:r>
      <w:r w:rsidRPr="009532C7">
        <w:rPr>
          <w:rFonts w:ascii="Franklin Gothic Book" w:hAnsi="Franklin Gothic Book" w:cs="Tahoma"/>
          <w:bCs/>
          <w:sz w:val="22"/>
          <w:szCs w:val="22"/>
        </w:rPr>
        <w:t xml:space="preserve">:  </w:t>
      </w:r>
      <w:r w:rsidRPr="001D7095">
        <w:rPr>
          <w:rFonts w:ascii="Franklin Gothic Book" w:hAnsi="Franklin Gothic Book" w:cs="Tahoma"/>
          <w:bCs/>
          <w:sz w:val="22"/>
          <w:szCs w:val="22"/>
        </w:rPr>
        <w:t>Environmental Justice Analysis Results</w:t>
      </w:r>
      <w:r>
        <w:rPr>
          <w:rFonts w:ascii="Franklin Gothic Book" w:hAnsi="Franklin Gothic Book" w:cs="Tahoma"/>
          <w:bCs/>
          <w:sz w:val="22"/>
          <w:szCs w:val="22"/>
        </w:rPr>
        <w:t xml:space="preserve">, </w:t>
      </w:r>
      <w:r>
        <w:rPr>
          <w:rFonts w:ascii="Franklin Gothic Book" w:hAnsi="Franklin Gothic Book" w:cs="Tahoma"/>
          <w:bCs/>
          <w:sz w:val="22"/>
          <w:szCs w:val="22"/>
        </w:rPr>
        <w:t xml:space="preserve">Visualize 2045 </w:t>
      </w:r>
      <w:r w:rsidRPr="001D7095">
        <w:rPr>
          <w:rFonts w:ascii="Franklin Gothic Book" w:hAnsi="Franklin Gothic Book" w:cs="Tahoma"/>
          <w:bCs/>
          <w:sz w:val="22"/>
          <w:szCs w:val="22"/>
        </w:rPr>
        <w:t>Impact, Accessibility</w:t>
      </w:r>
      <w:r>
        <w:rPr>
          <w:rFonts w:ascii="Franklin Gothic Book" w:hAnsi="Franklin Gothic Book" w:cs="Tahoma"/>
          <w:bCs/>
          <w:sz w:val="22"/>
          <w:szCs w:val="22"/>
        </w:rPr>
        <w:t xml:space="preserve"> and Mobility</w:t>
      </w:r>
    </w:p>
    <w:p w14:paraId="452F309A" w14:textId="77777777" w:rsidR="001D7095" w:rsidRPr="009532C7" w:rsidRDefault="001D7095" w:rsidP="001D7095">
      <w:pPr>
        <w:spacing w:after="0" w:line="240" w:lineRule="auto"/>
        <w:rPr>
          <w:rFonts w:ascii="Franklin Gothic Book" w:hAnsi="Franklin Gothic Book" w:cs="Tahoma"/>
          <w:bCs/>
          <w:sz w:val="22"/>
          <w:szCs w:val="22"/>
        </w:rPr>
      </w:pPr>
    </w:p>
    <w:p w14:paraId="3E684F66" w14:textId="4CB99232"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Visualize 2045 </w:t>
      </w:r>
      <w:r w:rsidRPr="001D7095">
        <w:rPr>
          <w:rFonts w:ascii="Franklin Gothic Book" w:hAnsi="Franklin Gothic Book" w:cs="Tahoma"/>
          <w:bCs/>
          <w:sz w:val="22"/>
          <w:szCs w:val="22"/>
        </w:rPr>
        <w:t>Impact</w:t>
      </w:r>
    </w:p>
    <w:p w14:paraId="566B02CC" w14:textId="77777777" w:rsidR="001D7095" w:rsidRPr="001D7095" w:rsidRDefault="001D7095" w:rsidP="001D7095">
      <w:pPr>
        <w:pStyle w:val="ListParagraph"/>
        <w:numPr>
          <w:ilvl w:val="1"/>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Congestion and delay negatively impact auto-based measures</w:t>
      </w:r>
    </w:p>
    <w:p w14:paraId="142B29B0" w14:textId="625741F8" w:rsidR="001D7095" w:rsidRPr="001D7095" w:rsidRDefault="001D7095" w:rsidP="001D7095">
      <w:pPr>
        <w:pStyle w:val="ListParagraph"/>
        <w:numPr>
          <w:ilvl w:val="1"/>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EEAs and Non-EEAs track similarly though EEAs often benefit slightly less and burden slightly more</w:t>
      </w:r>
    </w:p>
    <w:p w14:paraId="56EAF198" w14:textId="77777777" w:rsidR="001D7095" w:rsidRPr="009532C7" w:rsidRDefault="001D7095" w:rsidP="001D7095">
      <w:pPr>
        <w:spacing w:after="0" w:line="240" w:lineRule="auto"/>
        <w:rPr>
          <w:rFonts w:ascii="Franklin Gothic Book" w:hAnsi="Franklin Gothic Book" w:cs="Tahoma"/>
          <w:bCs/>
          <w:sz w:val="22"/>
          <w:szCs w:val="22"/>
        </w:rPr>
      </w:pPr>
    </w:p>
    <w:p w14:paraId="0E4337F4" w14:textId="77777777" w:rsidR="001D7095" w:rsidRPr="009532C7" w:rsidRDefault="001D7095" w:rsidP="001D7095">
      <w:pPr>
        <w:spacing w:after="0" w:line="240" w:lineRule="auto"/>
        <w:rPr>
          <w:rFonts w:ascii="Franklin Gothic Book" w:hAnsi="Franklin Gothic Book" w:cs="Tahoma"/>
          <w:bCs/>
          <w:sz w:val="22"/>
          <w:szCs w:val="22"/>
        </w:rPr>
      </w:pPr>
    </w:p>
    <w:p w14:paraId="3C92BCFF" w14:textId="2D799992" w:rsidR="001D7095" w:rsidRPr="009532C7" w:rsidRDefault="001D7095" w:rsidP="001D7095">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Pr>
          <w:rFonts w:ascii="Franklin Gothic Book" w:hAnsi="Franklin Gothic Book" w:cs="Tahoma"/>
          <w:bCs/>
          <w:sz w:val="22"/>
          <w:szCs w:val="22"/>
        </w:rPr>
        <w:t>1</w:t>
      </w:r>
      <w:r>
        <w:rPr>
          <w:rFonts w:ascii="Franklin Gothic Book" w:hAnsi="Franklin Gothic Book" w:cs="Tahoma"/>
          <w:bCs/>
          <w:sz w:val="22"/>
          <w:szCs w:val="22"/>
        </w:rPr>
        <w:t>7</w:t>
      </w:r>
      <w:r w:rsidRPr="009532C7">
        <w:rPr>
          <w:rFonts w:ascii="Franklin Gothic Book" w:hAnsi="Franklin Gothic Book" w:cs="Tahoma"/>
          <w:bCs/>
          <w:sz w:val="22"/>
          <w:szCs w:val="22"/>
        </w:rPr>
        <w:t xml:space="preserve">:  </w:t>
      </w:r>
      <w:r w:rsidRPr="001D7095">
        <w:rPr>
          <w:rFonts w:ascii="Franklin Gothic Book" w:hAnsi="Franklin Gothic Book" w:cs="Tahoma"/>
          <w:bCs/>
          <w:sz w:val="22"/>
          <w:szCs w:val="22"/>
        </w:rPr>
        <w:t>Environmental Justice Analysis Summary</w:t>
      </w:r>
    </w:p>
    <w:p w14:paraId="64694C4A" w14:textId="77777777" w:rsidR="001D7095" w:rsidRPr="009532C7" w:rsidRDefault="001D7095" w:rsidP="001D7095">
      <w:pPr>
        <w:spacing w:after="0" w:line="240" w:lineRule="auto"/>
        <w:rPr>
          <w:rFonts w:ascii="Franklin Gothic Book" w:hAnsi="Franklin Gothic Book" w:cs="Tahoma"/>
          <w:bCs/>
          <w:sz w:val="22"/>
          <w:szCs w:val="22"/>
        </w:rPr>
      </w:pPr>
    </w:p>
    <w:p w14:paraId="6C5AEA6A" w14:textId="77777777"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 xml:space="preserve">Visualize 2045 complies with the federal EJ requirement for disparate impact on “minority” and “low-income” populations and </w:t>
      </w:r>
      <w:r w:rsidRPr="001D7095">
        <w:rPr>
          <w:rFonts w:ascii="Franklin Gothic Book" w:hAnsi="Franklin Gothic Book" w:cs="Tahoma"/>
          <w:bCs/>
          <w:sz w:val="22"/>
          <w:szCs w:val="22"/>
        </w:rPr>
        <w:br/>
        <w:t xml:space="preserve">the impact of its transportation projects </w:t>
      </w:r>
      <w:proofErr w:type="gramStart"/>
      <w:r w:rsidRPr="001D7095">
        <w:rPr>
          <w:rFonts w:ascii="Franklin Gothic Book" w:hAnsi="Franklin Gothic Book" w:cs="Tahoma"/>
          <w:bCs/>
          <w:sz w:val="22"/>
          <w:szCs w:val="22"/>
        </w:rPr>
        <w:t>are</w:t>
      </w:r>
      <w:proofErr w:type="gramEnd"/>
      <w:r w:rsidRPr="001D7095">
        <w:rPr>
          <w:rFonts w:ascii="Franklin Gothic Book" w:hAnsi="Franklin Gothic Book" w:cs="Tahoma"/>
          <w:bCs/>
          <w:sz w:val="22"/>
          <w:szCs w:val="22"/>
        </w:rPr>
        <w:t xml:space="preserve"> positive</w:t>
      </w:r>
    </w:p>
    <w:p w14:paraId="76DFCF6D" w14:textId="77777777"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 xml:space="preserve">For auto-based travel, more people and jobs </w:t>
      </w:r>
      <w:proofErr w:type="gramStart"/>
      <w:r w:rsidRPr="001D7095">
        <w:rPr>
          <w:rFonts w:ascii="Franklin Gothic Book" w:hAnsi="Franklin Gothic Book" w:cs="Tahoma"/>
          <w:bCs/>
          <w:sz w:val="22"/>
          <w:szCs w:val="22"/>
        </w:rPr>
        <w:t>increases</w:t>
      </w:r>
      <w:proofErr w:type="gramEnd"/>
      <w:r w:rsidRPr="001D7095">
        <w:rPr>
          <w:rFonts w:ascii="Franklin Gothic Book" w:hAnsi="Franklin Gothic Book" w:cs="Tahoma"/>
          <w:bCs/>
          <w:sz w:val="22"/>
          <w:szCs w:val="22"/>
        </w:rPr>
        <w:t xml:space="preserve"> congestion and delay impacting EEAs ability to access and travel to where jobs are increasing</w:t>
      </w:r>
    </w:p>
    <w:p w14:paraId="03259099" w14:textId="77777777"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For transit-based travel, accessibility and mobility are improving as the region maximizes the use of the existing system as well as adding more transit projects</w:t>
      </w:r>
    </w:p>
    <w:p w14:paraId="5328E4C5" w14:textId="77777777"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The interrelationship between land use changes and the transportation projects it aims to serve can lead to implicit regional equity challenges</w:t>
      </w:r>
    </w:p>
    <w:p w14:paraId="44A5AE2F" w14:textId="62DD3355" w:rsidR="001D7095" w:rsidRPr="001D7095" w:rsidRDefault="001D7095" w:rsidP="001D7095">
      <w:pPr>
        <w:pStyle w:val="ListParagraph"/>
        <w:numPr>
          <w:ilvl w:val="0"/>
          <w:numId w:val="10"/>
        </w:numPr>
        <w:spacing w:after="0" w:line="240" w:lineRule="auto"/>
        <w:rPr>
          <w:rFonts w:ascii="Franklin Gothic Book" w:hAnsi="Franklin Gothic Book" w:cs="Tahoma"/>
          <w:bCs/>
          <w:sz w:val="22"/>
          <w:szCs w:val="22"/>
        </w:rPr>
      </w:pPr>
      <w:r w:rsidRPr="001D7095">
        <w:rPr>
          <w:rFonts w:ascii="Franklin Gothic Book" w:hAnsi="Franklin Gothic Book" w:cs="Tahoma"/>
          <w:bCs/>
          <w:sz w:val="22"/>
          <w:szCs w:val="22"/>
        </w:rPr>
        <w:t>Assumptions used to conduct this analysis (future location of EEAs and confidence levels of model results) provide important context to results.</w:t>
      </w:r>
    </w:p>
    <w:p w14:paraId="23182C99" w14:textId="77777777" w:rsidR="001D7095" w:rsidRPr="009532C7" w:rsidRDefault="001D7095" w:rsidP="001D7095">
      <w:pPr>
        <w:spacing w:after="0" w:line="240" w:lineRule="auto"/>
        <w:rPr>
          <w:rFonts w:ascii="Franklin Gothic Book" w:hAnsi="Franklin Gothic Book" w:cs="Tahoma"/>
          <w:bCs/>
          <w:sz w:val="22"/>
          <w:szCs w:val="22"/>
        </w:rPr>
      </w:pPr>
    </w:p>
    <w:p w14:paraId="7173B628" w14:textId="77777777" w:rsidR="001D7095" w:rsidRPr="009532C7" w:rsidRDefault="001D7095" w:rsidP="001D7095">
      <w:pPr>
        <w:spacing w:after="0" w:line="240" w:lineRule="auto"/>
        <w:rPr>
          <w:rFonts w:ascii="Franklin Gothic Book" w:hAnsi="Franklin Gothic Book" w:cs="Tahoma"/>
          <w:bCs/>
          <w:sz w:val="22"/>
          <w:szCs w:val="22"/>
        </w:rPr>
      </w:pPr>
    </w:p>
    <w:p w14:paraId="1F2D7C68" w14:textId="211F5294"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Pr>
          <w:rFonts w:ascii="Franklin Gothic Book" w:hAnsi="Franklin Gothic Book" w:cs="Tahoma"/>
          <w:bCs/>
          <w:sz w:val="22"/>
          <w:szCs w:val="22"/>
        </w:rPr>
        <w:t>1</w:t>
      </w:r>
      <w:r w:rsidR="001D7095">
        <w:rPr>
          <w:rFonts w:ascii="Franklin Gothic Book" w:hAnsi="Franklin Gothic Book" w:cs="Tahoma"/>
          <w:bCs/>
          <w:sz w:val="22"/>
          <w:szCs w:val="22"/>
        </w:rPr>
        <w:t>8</w:t>
      </w:r>
      <w:r w:rsidRPr="009532C7">
        <w:rPr>
          <w:rFonts w:ascii="Franklin Gothic Book" w:hAnsi="Franklin Gothic Book" w:cs="Tahoma"/>
          <w:bCs/>
          <w:sz w:val="22"/>
          <w:szCs w:val="22"/>
        </w:rPr>
        <w:t xml:space="preserve">: </w:t>
      </w:r>
      <w:r>
        <w:rPr>
          <w:rFonts w:ascii="Franklin Gothic Book" w:hAnsi="Franklin Gothic Book" w:cs="Tahoma"/>
          <w:bCs/>
          <w:sz w:val="22"/>
          <w:szCs w:val="22"/>
        </w:rPr>
        <w:t>Contact</w:t>
      </w:r>
    </w:p>
    <w:p w14:paraId="7986874D" w14:textId="39018EBB" w:rsidR="009532C7" w:rsidRDefault="009532C7" w:rsidP="009532C7">
      <w:pPr>
        <w:spacing w:after="0" w:line="240" w:lineRule="auto"/>
        <w:rPr>
          <w:rFonts w:ascii="Franklin Gothic Book" w:hAnsi="Franklin Gothic Book" w:cs="Tahoma"/>
          <w:bCs/>
          <w:sz w:val="22"/>
          <w:szCs w:val="22"/>
        </w:rPr>
      </w:pPr>
    </w:p>
    <w:p w14:paraId="16A8FC55" w14:textId="77777777"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Sergio Ritacco</w:t>
      </w:r>
    </w:p>
    <w:p w14:paraId="6BE4F9E1" w14:textId="77777777"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Transportation Planner</w:t>
      </w:r>
    </w:p>
    <w:p w14:paraId="4A5324FF" w14:textId="77777777"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(202) 962-3232</w:t>
      </w:r>
    </w:p>
    <w:p w14:paraId="0BCD7C38" w14:textId="72BF3901"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sritacco@mwcog.org</w:t>
      </w:r>
    </w:p>
    <w:p w14:paraId="7A67BCE3" w14:textId="77777777" w:rsidR="00ED3D25" w:rsidRPr="009532C7" w:rsidRDefault="001D7095" w:rsidP="009532C7">
      <w:pPr>
        <w:spacing w:after="0"/>
        <w:rPr>
          <w:rFonts w:ascii="Franklin Gothic Book" w:hAnsi="Franklin Gothic Book"/>
          <w:sz w:val="22"/>
          <w:szCs w:val="22"/>
        </w:rPr>
      </w:pPr>
    </w:p>
    <w:sectPr w:rsidR="00ED3D25" w:rsidRPr="009532C7" w:rsidSect="00BD32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7813" w14:textId="77777777" w:rsidR="00846DB8" w:rsidRDefault="00846DB8" w:rsidP="00846DB8">
      <w:pPr>
        <w:spacing w:after="0" w:line="240" w:lineRule="auto"/>
      </w:pPr>
      <w:r>
        <w:separator/>
      </w:r>
    </w:p>
  </w:endnote>
  <w:endnote w:type="continuationSeparator" w:id="0">
    <w:p w14:paraId="3B85E1ED" w14:textId="77777777" w:rsidR="00846DB8" w:rsidRDefault="00846DB8" w:rsidP="0084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781939"/>
      <w:docPartObj>
        <w:docPartGallery w:val="Page Numbers (Bottom of Page)"/>
        <w:docPartUnique/>
      </w:docPartObj>
    </w:sdtPr>
    <w:sdtEndPr>
      <w:rPr>
        <w:noProof/>
      </w:rPr>
    </w:sdtEndPr>
    <w:sdtContent>
      <w:p w14:paraId="515AA1CF" w14:textId="77777777" w:rsidR="00A82932" w:rsidRDefault="00A82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FE554C" w14:textId="77777777" w:rsidR="00391B8C" w:rsidRDefault="0039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4846" w14:textId="77777777" w:rsidR="00846DB8" w:rsidRDefault="00846DB8" w:rsidP="00846DB8">
      <w:pPr>
        <w:spacing w:after="0" w:line="240" w:lineRule="auto"/>
      </w:pPr>
      <w:r>
        <w:separator/>
      </w:r>
    </w:p>
  </w:footnote>
  <w:footnote w:type="continuationSeparator" w:id="0">
    <w:p w14:paraId="5AE1AE53" w14:textId="77777777" w:rsidR="00846DB8" w:rsidRDefault="00846DB8" w:rsidP="0084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23FD" w14:textId="77777777" w:rsidR="00F73CAC" w:rsidRPr="00F73CAC" w:rsidRDefault="00F73CAC" w:rsidP="00F73CAC">
    <w:pPr>
      <w:pStyle w:val="Header"/>
      <w:ind w:left="7200"/>
      <w:jc w:val="right"/>
      <w:rPr>
        <w:rFonts w:ascii="Franklin Gothic Book" w:hAnsi="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B56"/>
    <w:multiLevelType w:val="hybridMultilevel"/>
    <w:tmpl w:val="C7F6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567"/>
    <w:multiLevelType w:val="hybridMultilevel"/>
    <w:tmpl w:val="2B9C450C"/>
    <w:lvl w:ilvl="0" w:tplc="FFFFFFFF">
      <w:start w:val="1"/>
      <w:numFmt w:val="bullet"/>
      <w:lvlText w:val=""/>
      <w:lvlJc w:val="left"/>
      <w:pPr>
        <w:ind w:left="720" w:hanging="360"/>
      </w:pPr>
      <w:rPr>
        <w:rFonts w:ascii="Symbol" w:hAnsi="Symbol" w:hint="default"/>
      </w:rPr>
    </w:lvl>
    <w:lvl w:ilvl="1" w:tplc="04090013">
      <w:start w:val="1"/>
      <w:numFmt w:val="upperRoman"/>
      <w:lvlText w:val="%2."/>
      <w:lvlJc w:val="righ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E22A93"/>
    <w:multiLevelType w:val="hybridMultilevel"/>
    <w:tmpl w:val="0966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136C6"/>
    <w:multiLevelType w:val="hybridMultilevel"/>
    <w:tmpl w:val="0158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C1729"/>
    <w:multiLevelType w:val="hybridMultilevel"/>
    <w:tmpl w:val="69A4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32981"/>
    <w:multiLevelType w:val="hybridMultilevel"/>
    <w:tmpl w:val="C79AF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4895"/>
    <w:multiLevelType w:val="hybridMultilevel"/>
    <w:tmpl w:val="EB52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33539"/>
    <w:multiLevelType w:val="hybridMultilevel"/>
    <w:tmpl w:val="389C3D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26EE2F92"/>
    <w:multiLevelType w:val="hybridMultilevel"/>
    <w:tmpl w:val="8E389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F1F9D"/>
    <w:multiLevelType w:val="hybridMultilevel"/>
    <w:tmpl w:val="02DE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6625B"/>
    <w:multiLevelType w:val="hybridMultilevel"/>
    <w:tmpl w:val="EE1AD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E5601"/>
    <w:multiLevelType w:val="hybridMultilevel"/>
    <w:tmpl w:val="7B3AE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80611"/>
    <w:multiLevelType w:val="hybridMultilevel"/>
    <w:tmpl w:val="D5C0E1C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1A91238"/>
    <w:multiLevelType w:val="hybridMultilevel"/>
    <w:tmpl w:val="276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B7500"/>
    <w:multiLevelType w:val="hybridMultilevel"/>
    <w:tmpl w:val="3EAA67A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53244100">
    <w:abstractNumId w:val="0"/>
  </w:num>
  <w:num w:numId="2" w16cid:durableId="920870007">
    <w:abstractNumId w:val="9"/>
  </w:num>
  <w:num w:numId="3" w16cid:durableId="184250362">
    <w:abstractNumId w:val="2"/>
  </w:num>
  <w:num w:numId="4" w16cid:durableId="137891879">
    <w:abstractNumId w:val="13"/>
  </w:num>
  <w:num w:numId="5" w16cid:durableId="1634213510">
    <w:abstractNumId w:val="14"/>
  </w:num>
  <w:num w:numId="6" w16cid:durableId="1631083297">
    <w:abstractNumId w:val="10"/>
  </w:num>
  <w:num w:numId="7" w16cid:durableId="1745251992">
    <w:abstractNumId w:val="1"/>
  </w:num>
  <w:num w:numId="8" w16cid:durableId="1628001359">
    <w:abstractNumId w:val="7"/>
  </w:num>
  <w:num w:numId="9" w16cid:durableId="1134369336">
    <w:abstractNumId w:val="6"/>
  </w:num>
  <w:num w:numId="10" w16cid:durableId="597712936">
    <w:abstractNumId w:val="8"/>
  </w:num>
  <w:num w:numId="11" w16cid:durableId="1854416824">
    <w:abstractNumId w:val="12"/>
  </w:num>
  <w:num w:numId="12" w16cid:durableId="1341541301">
    <w:abstractNumId w:val="5"/>
  </w:num>
  <w:num w:numId="13" w16cid:durableId="518666473">
    <w:abstractNumId w:val="3"/>
  </w:num>
  <w:num w:numId="14" w16cid:durableId="1287278874">
    <w:abstractNumId w:val="4"/>
  </w:num>
  <w:num w:numId="15" w16cid:durableId="6680785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B8"/>
    <w:rsid w:val="00000F20"/>
    <w:rsid w:val="00012D41"/>
    <w:rsid w:val="00023646"/>
    <w:rsid w:val="00071FB3"/>
    <w:rsid w:val="000E2DEF"/>
    <w:rsid w:val="00137A19"/>
    <w:rsid w:val="001C1F4F"/>
    <w:rsid w:val="001D7095"/>
    <w:rsid w:val="00231E60"/>
    <w:rsid w:val="002563BE"/>
    <w:rsid w:val="00260FC6"/>
    <w:rsid w:val="002A7FC3"/>
    <w:rsid w:val="002C4AE3"/>
    <w:rsid w:val="002D184F"/>
    <w:rsid w:val="00332A81"/>
    <w:rsid w:val="00354DE0"/>
    <w:rsid w:val="00391B8C"/>
    <w:rsid w:val="003B2E76"/>
    <w:rsid w:val="003E14B2"/>
    <w:rsid w:val="00417689"/>
    <w:rsid w:val="00450B54"/>
    <w:rsid w:val="004E251B"/>
    <w:rsid w:val="00505D14"/>
    <w:rsid w:val="005509DF"/>
    <w:rsid w:val="00570014"/>
    <w:rsid w:val="005B6DB0"/>
    <w:rsid w:val="00644310"/>
    <w:rsid w:val="0069440F"/>
    <w:rsid w:val="006C2D07"/>
    <w:rsid w:val="00736AC2"/>
    <w:rsid w:val="00846DB8"/>
    <w:rsid w:val="00854132"/>
    <w:rsid w:val="00865087"/>
    <w:rsid w:val="00883994"/>
    <w:rsid w:val="00886164"/>
    <w:rsid w:val="00897431"/>
    <w:rsid w:val="008B544B"/>
    <w:rsid w:val="00904144"/>
    <w:rsid w:val="00943ED2"/>
    <w:rsid w:val="009532C7"/>
    <w:rsid w:val="009C00E5"/>
    <w:rsid w:val="00A2120A"/>
    <w:rsid w:val="00A37845"/>
    <w:rsid w:val="00A51829"/>
    <w:rsid w:val="00A63929"/>
    <w:rsid w:val="00A82932"/>
    <w:rsid w:val="00A96DB0"/>
    <w:rsid w:val="00AE7BF3"/>
    <w:rsid w:val="00B154E8"/>
    <w:rsid w:val="00B62FC0"/>
    <w:rsid w:val="00B83F51"/>
    <w:rsid w:val="00B8569F"/>
    <w:rsid w:val="00BD326E"/>
    <w:rsid w:val="00BE27D4"/>
    <w:rsid w:val="00C55061"/>
    <w:rsid w:val="00CB12B3"/>
    <w:rsid w:val="00CD2B6D"/>
    <w:rsid w:val="00D04E1D"/>
    <w:rsid w:val="00D07983"/>
    <w:rsid w:val="00D26A3F"/>
    <w:rsid w:val="00D8175D"/>
    <w:rsid w:val="00E07BED"/>
    <w:rsid w:val="00EF18E0"/>
    <w:rsid w:val="00EF19DC"/>
    <w:rsid w:val="00F73CAC"/>
    <w:rsid w:val="00FA28B1"/>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C1CD"/>
  <w15:chartTrackingRefBased/>
  <w15:docId w15:val="{5BF31546-2488-4E5E-86F0-97F4D485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B8"/>
    <w:pPr>
      <w:spacing w:line="276" w:lineRule="auto"/>
    </w:pPr>
    <w:rPr>
      <w:rFonts w:eastAsiaTheme="minorEastAsia"/>
      <w:sz w:val="21"/>
      <w:szCs w:val="21"/>
    </w:rPr>
  </w:style>
  <w:style w:type="paragraph" w:styleId="Heading1">
    <w:name w:val="heading 1"/>
    <w:basedOn w:val="Normal"/>
    <w:next w:val="Normal"/>
    <w:link w:val="Heading1Char"/>
    <w:uiPriority w:val="9"/>
    <w:qFormat/>
    <w:rsid w:val="009532C7"/>
    <w:pPr>
      <w:widowControl w:val="0"/>
      <w:autoSpaceDE w:val="0"/>
      <w:autoSpaceDN w:val="0"/>
      <w:adjustRightInd w:val="0"/>
      <w:spacing w:after="0" w:line="240" w:lineRule="auto"/>
      <w:ind w:left="540" w:hanging="540"/>
      <w:outlineLvl w:val="0"/>
    </w:pPr>
    <w:rPr>
      <w:rFonts w:ascii="Times New Roman" w:eastAsia="Times New Roman" w:hAnsi="Times New Roman" w:cs="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DB8"/>
    <w:pPr>
      <w:ind w:left="720"/>
      <w:contextualSpacing/>
    </w:pPr>
  </w:style>
  <w:style w:type="table" w:styleId="TableGrid">
    <w:name w:val="Table Grid"/>
    <w:basedOn w:val="TableNormal"/>
    <w:uiPriority w:val="39"/>
    <w:rsid w:val="00846DB8"/>
    <w:pPr>
      <w:spacing w:line="276"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B8"/>
    <w:rPr>
      <w:rFonts w:eastAsiaTheme="minorEastAsia"/>
      <w:sz w:val="21"/>
      <w:szCs w:val="21"/>
    </w:rPr>
  </w:style>
  <w:style w:type="paragraph" w:styleId="Footer">
    <w:name w:val="footer"/>
    <w:basedOn w:val="Normal"/>
    <w:link w:val="FooterChar"/>
    <w:uiPriority w:val="99"/>
    <w:unhideWhenUsed/>
    <w:rsid w:val="0084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B8"/>
    <w:rPr>
      <w:rFonts w:eastAsiaTheme="minorEastAsia"/>
      <w:sz w:val="21"/>
      <w:szCs w:val="21"/>
    </w:rPr>
  </w:style>
  <w:style w:type="character" w:styleId="Hyperlink">
    <w:name w:val="Hyperlink"/>
    <w:basedOn w:val="DefaultParagraphFont"/>
    <w:uiPriority w:val="99"/>
    <w:unhideWhenUsed/>
    <w:rsid w:val="00570014"/>
    <w:rPr>
      <w:color w:val="0563C1" w:themeColor="hyperlink"/>
      <w:u w:val="single"/>
    </w:rPr>
  </w:style>
  <w:style w:type="character" w:styleId="UnresolvedMention">
    <w:name w:val="Unresolved Mention"/>
    <w:basedOn w:val="DefaultParagraphFont"/>
    <w:uiPriority w:val="99"/>
    <w:semiHidden/>
    <w:unhideWhenUsed/>
    <w:rsid w:val="00570014"/>
    <w:rPr>
      <w:color w:val="808080"/>
      <w:shd w:val="clear" w:color="auto" w:fill="E6E6E6"/>
    </w:rPr>
  </w:style>
  <w:style w:type="character" w:customStyle="1" w:styleId="Heading1Char">
    <w:name w:val="Heading 1 Char"/>
    <w:basedOn w:val="DefaultParagraphFont"/>
    <w:link w:val="Heading1"/>
    <w:uiPriority w:val="9"/>
    <w:rsid w:val="009532C7"/>
    <w:rPr>
      <w:rFonts w:ascii="Times New Roman" w:eastAsia="Times New Roman" w:hAnsi="Times New Roman" w:cs="Times New Roman"/>
      <w:color w:val="000000"/>
      <w:kern w:val="24"/>
      <w:sz w:val="64"/>
      <w:szCs w:val="64"/>
    </w:rPr>
  </w:style>
  <w:style w:type="paragraph" w:styleId="NoSpacing">
    <w:name w:val="No Spacing"/>
    <w:uiPriority w:val="1"/>
    <w:qFormat/>
    <w:rsid w:val="009532C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00847">
      <w:bodyDiv w:val="1"/>
      <w:marLeft w:val="0"/>
      <w:marRight w:val="0"/>
      <w:marTop w:val="0"/>
      <w:marBottom w:val="0"/>
      <w:divBdr>
        <w:top w:val="none" w:sz="0" w:space="0" w:color="auto"/>
        <w:left w:val="none" w:sz="0" w:space="0" w:color="auto"/>
        <w:bottom w:val="none" w:sz="0" w:space="0" w:color="auto"/>
        <w:right w:val="none" w:sz="0" w:space="0" w:color="auto"/>
      </w:divBdr>
    </w:div>
    <w:div w:id="1213662804">
      <w:bodyDiv w:val="1"/>
      <w:marLeft w:val="0"/>
      <w:marRight w:val="0"/>
      <w:marTop w:val="0"/>
      <w:marBottom w:val="0"/>
      <w:divBdr>
        <w:top w:val="none" w:sz="0" w:space="0" w:color="auto"/>
        <w:left w:val="none" w:sz="0" w:space="0" w:color="auto"/>
        <w:bottom w:val="none" w:sz="0" w:space="0" w:color="auto"/>
        <w:right w:val="none" w:sz="0" w:space="0" w:color="auto"/>
      </w:divBdr>
    </w:div>
    <w:div w:id="2016686127">
      <w:bodyDiv w:val="1"/>
      <w:marLeft w:val="0"/>
      <w:marRight w:val="0"/>
      <w:marTop w:val="0"/>
      <w:marBottom w:val="0"/>
      <w:divBdr>
        <w:top w:val="none" w:sz="0" w:space="0" w:color="auto"/>
        <w:left w:val="none" w:sz="0" w:space="0" w:color="auto"/>
        <w:bottom w:val="none" w:sz="0" w:space="0" w:color="auto"/>
        <w:right w:val="none" w:sz="0" w:space="0" w:color="auto"/>
      </w:divBdr>
      <w:divsChild>
        <w:div w:id="759066248">
          <w:marLeft w:val="112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Klancher</dc:creator>
  <cp:keywords/>
  <dc:description/>
  <cp:lastModifiedBy>Sergio Ritacco</cp:lastModifiedBy>
  <cp:revision>5</cp:revision>
  <dcterms:created xsi:type="dcterms:W3CDTF">2018-06-07T16:56:00Z</dcterms:created>
  <dcterms:modified xsi:type="dcterms:W3CDTF">2023-02-13T19:23:00Z</dcterms:modified>
</cp:coreProperties>
</file>