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ACD" w:rsidRDefault="00630C77" w:rsidP="005D1F3B">
      <w:pPr>
        <w:pStyle w:val="NoSpacing"/>
        <w:jc w:val="center"/>
        <w:rPr>
          <w:rFonts w:ascii="Franklin Gothic Demi" w:hAnsi="Franklin Gothic Demi"/>
          <w:sz w:val="24"/>
        </w:rPr>
      </w:pPr>
      <w:r>
        <w:rPr>
          <w:rFonts w:ascii="Franklin Gothic Demi" w:hAnsi="Franklin Gothic Demi"/>
          <w:sz w:val="24"/>
        </w:rPr>
        <w:t xml:space="preserve"> </w:t>
      </w:r>
    </w:p>
    <w:p w:rsidR="00B35B5C" w:rsidRDefault="00DB19BA" w:rsidP="005D1F3B">
      <w:pPr>
        <w:pStyle w:val="NoSpacing"/>
        <w:jc w:val="center"/>
        <w:rPr>
          <w:rFonts w:ascii="Franklin Gothic Demi" w:hAnsi="Franklin Gothic Demi"/>
          <w:sz w:val="24"/>
        </w:rPr>
      </w:pPr>
      <w:r>
        <w:rPr>
          <w:rFonts w:ascii="Franklin Gothic Demi" w:hAnsi="Franklin Gothic Demi"/>
          <w:sz w:val="24"/>
        </w:rPr>
        <w:t xml:space="preserve">TPB </w:t>
      </w:r>
      <w:r w:rsidR="00B35B5C">
        <w:rPr>
          <w:rFonts w:ascii="Franklin Gothic Demi" w:hAnsi="Franklin Gothic Demi"/>
          <w:sz w:val="24"/>
        </w:rPr>
        <w:t>CITIZENS ADVISORY COMMITTEE</w:t>
      </w:r>
    </w:p>
    <w:p w:rsidR="002B64DE" w:rsidRDefault="00DB19BA" w:rsidP="005D1F3B">
      <w:pPr>
        <w:pStyle w:val="NoSpacing"/>
        <w:jc w:val="center"/>
        <w:rPr>
          <w:rFonts w:ascii="Franklin Gothic Demi" w:hAnsi="Franklin Gothic Demi"/>
          <w:sz w:val="24"/>
        </w:rPr>
      </w:pPr>
      <w:r>
        <w:rPr>
          <w:rFonts w:ascii="Franklin Gothic Demi" w:hAnsi="Franklin Gothic Demi"/>
          <w:sz w:val="24"/>
        </w:rPr>
        <w:t xml:space="preserve">MONTHLY </w:t>
      </w:r>
      <w:r w:rsidR="00B850E6">
        <w:rPr>
          <w:rFonts w:ascii="Franklin Gothic Demi" w:hAnsi="Franklin Gothic Demi"/>
          <w:sz w:val="24"/>
        </w:rPr>
        <w:t>REPORT</w:t>
      </w:r>
    </w:p>
    <w:p w:rsidR="002B64DE" w:rsidRPr="006F3D3A" w:rsidRDefault="003A467A" w:rsidP="005D1F3B">
      <w:pPr>
        <w:pStyle w:val="NoSpacing"/>
        <w:jc w:val="center"/>
      </w:pPr>
      <w:r>
        <w:t xml:space="preserve">March </w:t>
      </w:r>
      <w:r w:rsidR="0034753A">
        <w:t>15</w:t>
      </w:r>
      <w:r>
        <w:t>, 2017</w:t>
      </w:r>
    </w:p>
    <w:p w:rsidR="002D2EA4" w:rsidRDefault="002D2EA4" w:rsidP="005D1F3B">
      <w:pPr>
        <w:pStyle w:val="NoSpacing"/>
        <w:jc w:val="center"/>
        <w:rPr>
          <w:i/>
        </w:rPr>
      </w:pPr>
    </w:p>
    <w:p w:rsidR="002B64DE" w:rsidRPr="006F3D3A" w:rsidRDefault="003A467A" w:rsidP="005D1F3B">
      <w:pPr>
        <w:pStyle w:val="NoSpacing"/>
        <w:jc w:val="center"/>
        <w:rPr>
          <w:i/>
        </w:rPr>
      </w:pPr>
      <w:r>
        <w:rPr>
          <w:i/>
        </w:rPr>
        <w:t>Jeremy Martin</w:t>
      </w:r>
      <w:r w:rsidR="00BE48CA">
        <w:rPr>
          <w:i/>
        </w:rPr>
        <w:t xml:space="preserve">, </w:t>
      </w:r>
      <w:r w:rsidR="002B64DE" w:rsidRPr="006F3D3A">
        <w:rPr>
          <w:i/>
        </w:rPr>
        <w:t>Chair</w:t>
      </w:r>
      <w:r w:rsidR="00BE48CA">
        <w:rPr>
          <w:i/>
        </w:rPr>
        <w:t>man</w:t>
      </w:r>
    </w:p>
    <w:p w:rsidR="002B64DE" w:rsidRPr="006F3D3A" w:rsidRDefault="002B64DE" w:rsidP="005D1F3B">
      <w:pPr>
        <w:pStyle w:val="NoSpacing"/>
      </w:pPr>
    </w:p>
    <w:p w:rsidR="004570E2" w:rsidRPr="0084451D" w:rsidRDefault="004570E2" w:rsidP="004570E2">
      <w:r w:rsidRPr="0084451D">
        <w:t xml:space="preserve">At its meeting on </w:t>
      </w:r>
      <w:r w:rsidR="003A467A">
        <w:t xml:space="preserve">March 8, the CAC hosted Chairman Bridget Newton to discuss the year ahead and </w:t>
      </w:r>
      <w:r w:rsidR="00F630B7">
        <w:t xml:space="preserve">the Long-Range Plan Task Force. The committee also </w:t>
      </w:r>
      <w:r w:rsidR="003A467A">
        <w:t>received an update on the planned public involvement related to the 2018 Long Range Transportation Plan and a briefing on the Title VI/Environmental Justice analysis of the TPB’s Constrained Long-Range Plan.</w:t>
      </w:r>
      <w:r w:rsidRPr="0084451D">
        <w:t xml:space="preserve"> </w:t>
      </w:r>
    </w:p>
    <w:p w:rsidR="00DD1510" w:rsidRDefault="003A467A" w:rsidP="003F13AB">
      <w:pPr>
        <w:pStyle w:val="Heading1"/>
      </w:pPr>
      <w:r>
        <w:t>Visit from The tpb chairman</w:t>
      </w:r>
    </w:p>
    <w:p w:rsidR="004570E2" w:rsidRDefault="003A467A" w:rsidP="004570E2">
      <w:r>
        <w:t xml:space="preserve">TPB Chairman Bridget Newton spoke with the committee about the coming year and specifically about the Long-Range Plan Task Force. She thanked the CAC </w:t>
      </w:r>
      <w:r w:rsidR="00F630B7">
        <w:t xml:space="preserve">members </w:t>
      </w:r>
      <w:r>
        <w:t xml:space="preserve">for their service and noted how important public involvement is. </w:t>
      </w:r>
    </w:p>
    <w:p w:rsidR="006965E3" w:rsidRDefault="006965E3" w:rsidP="004570E2">
      <w:r>
        <w:t>Most of the committee’s conversation with</w:t>
      </w:r>
      <w:r w:rsidR="00186C92">
        <w:t xml:space="preserve"> Chairman Newton </w:t>
      </w:r>
      <w:r>
        <w:t xml:space="preserve">focused on the Long-Range Plan Task Force. </w:t>
      </w:r>
      <w:r w:rsidR="00F630B7">
        <w:t xml:space="preserve">She said she wanted this group to engage in true regional thinking and by the end of the year, identify a list of 6-10 priority projects, program, or policies that could make a major difference in our collective future. </w:t>
      </w:r>
      <w:r>
        <w:t xml:space="preserve">Mayor Newton </w:t>
      </w:r>
      <w:r w:rsidR="00186C92">
        <w:t>explained that the board is interested in hearing from the CAC</w:t>
      </w:r>
      <w:r>
        <w:t xml:space="preserve"> --</w:t>
      </w:r>
      <w:r w:rsidR="00186C92">
        <w:t xml:space="preserve"> whether they participate in the </w:t>
      </w:r>
      <w:r w:rsidR="00F630B7">
        <w:t>task force itself,</w:t>
      </w:r>
      <w:r w:rsidR="00186C92">
        <w:t xml:space="preserve"> or send letters</w:t>
      </w:r>
      <w:r w:rsidR="00F630B7">
        <w:t xml:space="preserve"> or </w:t>
      </w:r>
      <w:r w:rsidR="00186C92">
        <w:t>emails</w:t>
      </w:r>
      <w:r>
        <w:t xml:space="preserve"> or communicate in some other way</w:t>
      </w:r>
      <w:r w:rsidR="00186C92">
        <w:t xml:space="preserve">. </w:t>
      </w:r>
    </w:p>
    <w:p w:rsidR="006965E3" w:rsidRDefault="00F630B7" w:rsidP="004570E2">
      <w:r>
        <w:t>Focusing on the Long-Range Plan Task Force, c</w:t>
      </w:r>
      <w:r w:rsidR="006965E3">
        <w:t xml:space="preserve">ommittee comments and questions included the following: </w:t>
      </w:r>
    </w:p>
    <w:p w:rsidR="006965E3" w:rsidRDefault="006965E3" w:rsidP="00604BB7">
      <w:pPr>
        <w:pStyle w:val="ListParagraph"/>
        <w:numPr>
          <w:ilvl w:val="0"/>
          <w:numId w:val="23"/>
        </w:numPr>
      </w:pPr>
      <w:r w:rsidRPr="00604BB7">
        <w:rPr>
          <w:b/>
          <w:i/>
        </w:rPr>
        <w:t>What about funding?</w:t>
      </w:r>
      <w:r>
        <w:t xml:space="preserve"> Committee members asked if the task force would consider the likely availability of funding in selecting unfunded priorities. Mayor Newton said that staff would conduct research on possible funding sources, but she emphasized that she did not want funding constraints to limit the task force’s ability to think creatively about bold solutions. </w:t>
      </w:r>
    </w:p>
    <w:p w:rsidR="007F3E7A" w:rsidRDefault="007F3E7A" w:rsidP="00604BB7">
      <w:pPr>
        <w:pStyle w:val="ListParagraph"/>
      </w:pPr>
    </w:p>
    <w:p w:rsidR="006965E3" w:rsidRDefault="006965E3" w:rsidP="00604BB7">
      <w:pPr>
        <w:pStyle w:val="ListParagraph"/>
        <w:numPr>
          <w:ilvl w:val="0"/>
          <w:numId w:val="23"/>
        </w:numPr>
      </w:pPr>
      <w:r w:rsidRPr="00604BB7">
        <w:rPr>
          <w:b/>
          <w:i/>
        </w:rPr>
        <w:t>How will land use considerations be included?</w:t>
      </w:r>
      <w:r>
        <w:t xml:space="preserve">  Mayor Newton </w:t>
      </w:r>
      <w:r w:rsidR="00D80E4A">
        <w:t>noted the importan</w:t>
      </w:r>
      <w:r w:rsidR="00F630B7">
        <w:t>t</w:t>
      </w:r>
      <w:r w:rsidR="00D80E4A">
        <w:t xml:space="preserve"> role that COG’s Activity Centers play in the TPB’s previous planning activities and policies. She </w:t>
      </w:r>
      <w:r>
        <w:t>said that the task force may well look at potential land-use changes as a “policy” option</w:t>
      </w:r>
      <w:r w:rsidR="00D80E4A">
        <w:t xml:space="preserve"> in its analysis, but she cautioned that </w:t>
      </w:r>
      <w:r>
        <w:t>the final product of the task force</w:t>
      </w:r>
      <w:r w:rsidR="00D80E4A">
        <w:t>’s work will not</w:t>
      </w:r>
      <w:r>
        <w:t xml:space="preserve"> “dictate” land-use policies to local governments. </w:t>
      </w:r>
    </w:p>
    <w:p w:rsidR="007F3E7A" w:rsidRDefault="007F3E7A" w:rsidP="00604BB7">
      <w:pPr>
        <w:pStyle w:val="ListParagraph"/>
      </w:pPr>
    </w:p>
    <w:p w:rsidR="00D80E4A" w:rsidRDefault="00D80E4A" w:rsidP="00604BB7">
      <w:pPr>
        <w:pStyle w:val="ListParagraph"/>
        <w:numPr>
          <w:ilvl w:val="0"/>
          <w:numId w:val="23"/>
        </w:numPr>
      </w:pPr>
      <w:r w:rsidRPr="00604BB7">
        <w:rPr>
          <w:b/>
          <w:i/>
        </w:rPr>
        <w:t>What will be the role of performance measurement in selecting priorities?</w:t>
      </w:r>
      <w:r w:rsidR="007F3E7A">
        <w:t xml:space="preserve"> Members </w:t>
      </w:r>
      <w:r w:rsidR="00EE7C73">
        <w:t>spoke</w:t>
      </w:r>
      <w:r w:rsidR="00F630B7">
        <w:t xml:space="preserve"> in favor of showing how changes in the long-range plan could make real differences in people’s lives. They also </w:t>
      </w:r>
      <w:r w:rsidR="007F3E7A">
        <w:t>discussed the fact that the establishment of different measures could impact the types of projects that get highlighted</w:t>
      </w:r>
      <w:r w:rsidR="00F630B7">
        <w:t xml:space="preserve"> or chosen</w:t>
      </w:r>
      <w:r w:rsidR="007F3E7A">
        <w:t>. One member suggested t</w:t>
      </w:r>
      <w:bookmarkStart w:id="0" w:name="_GoBack"/>
      <w:bookmarkEnd w:id="0"/>
      <w:r w:rsidR="007F3E7A">
        <w:t>hat moving people, rather than moving cars, needs to be measured.  Another emphasized t</w:t>
      </w:r>
      <w:r w:rsidR="00F630B7">
        <w:t>hat data must be used to identify</w:t>
      </w:r>
      <w:r w:rsidR="007F3E7A">
        <w:t xml:space="preserve"> which projects to pursue. Mayor Newton agreed that it will be important for the task force to consider how we measure success. </w:t>
      </w:r>
      <w:r w:rsidR="00F630B7">
        <w:t>For example, s</w:t>
      </w:r>
      <w:r w:rsidR="007F3E7A">
        <w:t xml:space="preserve">he noted that reducing congestion is </w:t>
      </w:r>
      <w:r w:rsidR="00F630B7">
        <w:t xml:space="preserve">clearly </w:t>
      </w:r>
      <w:r w:rsidR="007F3E7A">
        <w:t xml:space="preserve">a major challenge, but she cautioned that </w:t>
      </w:r>
      <w:r w:rsidR="00F630B7">
        <w:t xml:space="preserve">would not want </w:t>
      </w:r>
      <w:r w:rsidR="007F3E7A">
        <w:t xml:space="preserve">performance metrics </w:t>
      </w:r>
      <w:r w:rsidR="00F630B7">
        <w:t>to be established that would</w:t>
      </w:r>
      <w:r w:rsidR="007F3E7A">
        <w:t xml:space="preserve"> </w:t>
      </w:r>
      <w:r w:rsidR="00F630B7">
        <w:t>be biased toward a</w:t>
      </w:r>
      <w:r w:rsidR="007F3E7A">
        <w:t>dditional</w:t>
      </w:r>
      <w:r w:rsidR="00F630B7">
        <w:t xml:space="preserve"> road capacity as</w:t>
      </w:r>
      <w:r w:rsidR="007F3E7A">
        <w:t xml:space="preserve"> the answer to that challenge. </w:t>
      </w:r>
    </w:p>
    <w:p w:rsidR="007F3E7A" w:rsidRDefault="007F3E7A" w:rsidP="00604BB7">
      <w:pPr>
        <w:pStyle w:val="ListParagraph"/>
      </w:pPr>
    </w:p>
    <w:p w:rsidR="008A353E" w:rsidRDefault="007F3E7A" w:rsidP="00F630B7">
      <w:pPr>
        <w:pStyle w:val="ListParagraph"/>
        <w:numPr>
          <w:ilvl w:val="0"/>
          <w:numId w:val="23"/>
        </w:numPr>
      </w:pPr>
      <w:r w:rsidRPr="00604BB7">
        <w:rPr>
          <w:b/>
          <w:i/>
        </w:rPr>
        <w:lastRenderedPageBreak/>
        <w:t>What will be the source of projects for consideration by the task force?</w:t>
      </w:r>
      <w:r>
        <w:t xml:space="preserve">  In particular, a CAC member asked if the inventory of projects used for the TPB’s recent All-Build Scenario analysis </w:t>
      </w:r>
      <w:r w:rsidR="008A353E">
        <w:t>would be used to identify candidate projects.  Mayor Newton said the All-Build inventory is an important resource, but she hoped that participants in the process would not be limited to that list. She emphasized she was interested in bold</w:t>
      </w:r>
      <w:r w:rsidR="00751675">
        <w:t>, new</w:t>
      </w:r>
      <w:r w:rsidR="008A353E">
        <w:t xml:space="preserve"> ideas. </w:t>
      </w:r>
    </w:p>
    <w:p w:rsidR="008A353E" w:rsidRDefault="008A353E" w:rsidP="00604BB7">
      <w:pPr>
        <w:pStyle w:val="ListParagraph"/>
      </w:pPr>
    </w:p>
    <w:p w:rsidR="008A353E" w:rsidRDefault="008A353E" w:rsidP="008A353E">
      <w:pPr>
        <w:pStyle w:val="ListParagraph"/>
        <w:numPr>
          <w:ilvl w:val="0"/>
          <w:numId w:val="23"/>
        </w:numPr>
      </w:pPr>
      <w:r w:rsidRPr="008022FF">
        <w:rPr>
          <w:b/>
          <w:i/>
        </w:rPr>
        <w:t xml:space="preserve">Will the task force’s work be used to identify projects for </w:t>
      </w:r>
      <w:r w:rsidR="00751675">
        <w:rPr>
          <w:b/>
          <w:i/>
        </w:rPr>
        <w:t xml:space="preserve">future </w:t>
      </w:r>
      <w:r w:rsidRPr="008022FF">
        <w:rPr>
          <w:b/>
          <w:i/>
        </w:rPr>
        <w:t>federal infrastructure funding?</w:t>
      </w:r>
      <w:r>
        <w:t xml:space="preserve"> Mayor Newton said that this was one potential purpose for these activities. </w:t>
      </w:r>
    </w:p>
    <w:p w:rsidR="008A353E" w:rsidRDefault="008A353E" w:rsidP="008A353E">
      <w:pPr>
        <w:pStyle w:val="ListParagraph"/>
      </w:pPr>
    </w:p>
    <w:p w:rsidR="008A353E" w:rsidRDefault="008A353E" w:rsidP="00F630B7">
      <w:pPr>
        <w:pStyle w:val="ListParagraph"/>
        <w:numPr>
          <w:ilvl w:val="0"/>
          <w:numId w:val="23"/>
        </w:numPr>
      </w:pPr>
      <w:r>
        <w:rPr>
          <w:b/>
          <w:i/>
        </w:rPr>
        <w:t>Who is on the</w:t>
      </w:r>
      <w:r w:rsidRPr="00604BB7">
        <w:rPr>
          <w:b/>
          <w:i/>
        </w:rPr>
        <w:t xml:space="preserve"> task force </w:t>
      </w:r>
      <w:r>
        <w:rPr>
          <w:b/>
          <w:i/>
        </w:rPr>
        <w:t xml:space="preserve">and how will it </w:t>
      </w:r>
      <w:r w:rsidRPr="00604BB7">
        <w:rPr>
          <w:b/>
          <w:i/>
        </w:rPr>
        <w:t>function?</w:t>
      </w:r>
      <w:r>
        <w:t xml:space="preserve">  Mayor Newton said that all TPB members were invited to be on the task force. She said that the draft resolution </w:t>
      </w:r>
      <w:r w:rsidR="00751675">
        <w:t>regarding</w:t>
      </w:r>
      <w:r>
        <w:t xml:space="preserve"> the task for</w:t>
      </w:r>
      <w:r w:rsidR="00751675">
        <w:t>ce indicated that the group</w:t>
      </w:r>
      <w:r>
        <w:t xml:space="preserve"> would include CAC representation. </w:t>
      </w:r>
      <w:r w:rsidR="00751675">
        <w:t>However, p</w:t>
      </w:r>
      <w:r>
        <w:t xml:space="preserve">articipants at the meeting noted that the resolution did not specify how many CAC members would </w:t>
      </w:r>
      <w:r w:rsidR="00751675">
        <w:t>be on task force. The committee</w:t>
      </w:r>
      <w:r>
        <w:t xml:space="preserve"> asked for clarification on this</w:t>
      </w:r>
      <w:r w:rsidR="00751675">
        <w:t xml:space="preserve"> point</w:t>
      </w:r>
      <w:r>
        <w:t xml:space="preserve">. </w:t>
      </w:r>
    </w:p>
    <w:p w:rsidR="00BD2280" w:rsidRDefault="00BD2280" w:rsidP="00BD2280">
      <w:pPr>
        <w:pStyle w:val="Heading1"/>
      </w:pPr>
      <w:r>
        <w:t>update and discussion on planned public involvement activities related to the 2018 Long-range transportation plan</w:t>
      </w:r>
    </w:p>
    <w:p w:rsidR="004F3AED" w:rsidRDefault="00BD2280" w:rsidP="004570E2">
      <w:r>
        <w:t>John Swanson provided an update on a staff proposal for public involvement related to the 2018 Long-Range Transportation Plan.</w:t>
      </w:r>
      <w:r w:rsidR="004F3AED">
        <w:t xml:space="preserve"> </w:t>
      </w:r>
      <w:r w:rsidR="00751675">
        <w:t xml:space="preserve">He said this work would be designed to inform residents about regional policies, trends (including growth and funding), and transportation projects that are currently planned to address our challenges. He said the outreach would receive input from the public about their preferences regarding transportation policies and strategies. </w:t>
      </w:r>
      <w:r w:rsidR="004F3AED">
        <w:t xml:space="preserve">He explained that </w:t>
      </w:r>
      <w:r w:rsidR="00751675">
        <w:t>these outreach activities</w:t>
      </w:r>
      <w:r w:rsidR="004F3AED">
        <w:t xml:space="preserve"> would be happening in parallel to the work of the Long-Range Plan Task Force</w:t>
      </w:r>
      <w:r w:rsidR="00004C49">
        <w:t>, and therefore, the outreach activities would not be specifically designed to get public input on unfunded projects, programs, and policies.</w:t>
      </w:r>
    </w:p>
    <w:p w:rsidR="00004C49" w:rsidRDefault="00004C49" w:rsidP="004570E2">
      <w:r>
        <w:t>Discussion focused on the following topics:</w:t>
      </w:r>
    </w:p>
    <w:p w:rsidR="0034753A" w:rsidRDefault="00004C49" w:rsidP="00604BB7">
      <w:pPr>
        <w:pStyle w:val="ListParagraph"/>
        <w:numPr>
          <w:ilvl w:val="0"/>
          <w:numId w:val="23"/>
        </w:numPr>
      </w:pPr>
      <w:r w:rsidRPr="00604BB7">
        <w:rPr>
          <w:b/>
          <w:i/>
        </w:rPr>
        <w:t xml:space="preserve">Why </w:t>
      </w:r>
      <w:r w:rsidR="0034753A" w:rsidRPr="00604BB7">
        <w:rPr>
          <w:b/>
          <w:i/>
        </w:rPr>
        <w:t>will</w:t>
      </w:r>
      <w:r w:rsidRPr="00604BB7">
        <w:rPr>
          <w:b/>
          <w:i/>
        </w:rPr>
        <w:t xml:space="preserve"> the TPB conduct public outreach</w:t>
      </w:r>
      <w:r w:rsidR="0034753A" w:rsidRPr="00604BB7">
        <w:rPr>
          <w:b/>
          <w:i/>
        </w:rPr>
        <w:t xml:space="preserve"> for its</w:t>
      </w:r>
      <w:r w:rsidRPr="00604BB7">
        <w:rPr>
          <w:b/>
          <w:i/>
        </w:rPr>
        <w:t xml:space="preserve"> long-range plan that is not tied to the work of the Long-Range Plan Task Force?</w:t>
      </w:r>
      <w:r>
        <w:t xml:space="preserve">  </w:t>
      </w:r>
      <w:r w:rsidR="0034753A">
        <w:t>Committee members said that the public would be most interested in the work the task force w</w:t>
      </w:r>
      <w:r w:rsidR="00751675">
        <w:t>ill</w:t>
      </w:r>
      <w:r w:rsidR="0034753A">
        <w:t xml:space="preserve"> be doing and that public involvement would be most meaningful if it informed the process of identifying unfunded projects, programs, and policies. </w:t>
      </w:r>
      <w:r w:rsidR="00751675">
        <w:t>Members</w:t>
      </w:r>
      <w:r w:rsidR="0034753A">
        <w:t xml:space="preserve"> emphasized that the public would be most interested and engaged in a process to shape the TPB’s vision of the future. </w:t>
      </w:r>
      <w:r w:rsidR="00751675">
        <w:t xml:space="preserve">They noted that in past years, the committee pushed the TPB to focus on unfunded projects precisely because they wanted the public to have a chance to weigh in on decisions that have yet to be made. </w:t>
      </w:r>
      <w:r>
        <w:t xml:space="preserve">Mr. Srikanth explained that the proposed outreach was part of a federally required update to the Long-Range Plan that is due in 2018, and staff wanted to conduct outreach in the immediate future before the Call for Projects is issued in the fall. </w:t>
      </w:r>
    </w:p>
    <w:p w:rsidR="0034753A" w:rsidRDefault="0034753A" w:rsidP="00604BB7">
      <w:pPr>
        <w:pStyle w:val="ListParagraph"/>
      </w:pPr>
    </w:p>
    <w:p w:rsidR="004F3AED" w:rsidRPr="0084451D" w:rsidRDefault="0034753A" w:rsidP="00604BB7">
      <w:pPr>
        <w:pStyle w:val="ListParagraph"/>
        <w:numPr>
          <w:ilvl w:val="0"/>
          <w:numId w:val="23"/>
        </w:numPr>
      </w:pPr>
      <w:r w:rsidRPr="00604BB7">
        <w:rPr>
          <w:b/>
          <w:i/>
        </w:rPr>
        <w:t>Who</w:t>
      </w:r>
      <w:r>
        <w:rPr>
          <w:b/>
          <w:i/>
        </w:rPr>
        <w:t>m</w:t>
      </w:r>
      <w:r w:rsidRPr="00604BB7">
        <w:rPr>
          <w:b/>
          <w:i/>
        </w:rPr>
        <w:t xml:space="preserve"> will the outreach target?</w:t>
      </w:r>
      <w:r>
        <w:rPr>
          <w:b/>
          <w:i/>
        </w:rPr>
        <w:t xml:space="preserve"> </w:t>
      </w:r>
      <w:r>
        <w:t xml:space="preserve"> Members noted that much of the outreach for the Regional Transportation Priorities Plan </w:t>
      </w:r>
      <w:r w:rsidR="00F630B7">
        <w:t>was essentially</w:t>
      </w:r>
      <w:r>
        <w:t xml:space="preserve"> public opinion research using surveys and focus groups in which paid participants were selected to provide a representative sample of</w:t>
      </w:r>
      <w:r w:rsidR="00F630B7">
        <w:t xml:space="preserve"> the region. Members</w:t>
      </w:r>
      <w:r>
        <w:t xml:space="preserve"> said they </w:t>
      </w:r>
      <w:r w:rsidR="00F630B7">
        <w:t>hoped</w:t>
      </w:r>
      <w:r>
        <w:t xml:space="preserve"> this round of p</w:t>
      </w:r>
      <w:r w:rsidR="00F630B7">
        <w:t xml:space="preserve">ublic outreach would include </w:t>
      </w:r>
      <w:r>
        <w:t xml:space="preserve">more “democratic” </w:t>
      </w:r>
      <w:r w:rsidR="00F630B7">
        <w:t xml:space="preserve">activities, </w:t>
      </w:r>
      <w:r>
        <w:t xml:space="preserve">allowing for open </w:t>
      </w:r>
      <w:r w:rsidR="00F630B7">
        <w:t xml:space="preserve">and voluntary </w:t>
      </w:r>
      <w:r>
        <w:t xml:space="preserve">participation. Mr. Swanson said that staff is considering and would like to conduct both types of outreach – representative opinion research as well as </w:t>
      </w:r>
      <w:r w:rsidR="00F630B7">
        <w:t>more open forms</w:t>
      </w:r>
      <w:r w:rsidR="00751675">
        <w:t xml:space="preserve"> of involvement</w:t>
      </w:r>
      <w:r w:rsidR="00F630B7">
        <w:t xml:space="preserve">.  </w:t>
      </w:r>
      <w:r>
        <w:t xml:space="preserve"> </w:t>
      </w:r>
    </w:p>
    <w:p w:rsidR="00215F9B" w:rsidRDefault="00215F9B" w:rsidP="00215F9B">
      <w:pPr>
        <w:pStyle w:val="Heading1"/>
      </w:pPr>
      <w:r>
        <w:lastRenderedPageBreak/>
        <w:t>update on the title vi/environmental justice analysis of the tpb’s constrained long-range plan</w:t>
      </w:r>
    </w:p>
    <w:p w:rsidR="002A2ED0" w:rsidRDefault="00215F9B" w:rsidP="002A2ED0">
      <w:r>
        <w:t xml:space="preserve">Wendy Klancher provided an update on Phase 1 of the proposed enhancements to the Title VI/Environmental Justice analysis of the Constrained Long-Range Plan. Committee members were most interested in what kinds of analysis will be done using the Equity Emphasis Areas. </w:t>
      </w:r>
    </w:p>
    <w:p w:rsidR="00215F9B" w:rsidRDefault="00215F9B" w:rsidP="002A2ED0">
      <w:r>
        <w:t xml:space="preserve">Committee members have also expressed interest in equity issues. They </w:t>
      </w:r>
      <w:r w:rsidR="0034753A">
        <w:t xml:space="preserve">said they are </w:t>
      </w:r>
      <w:r>
        <w:t>interested in exploring more ways to get involved by working with the Access For All Committee. One suggestion was to plan a join</w:t>
      </w:r>
      <w:r w:rsidR="0034753A">
        <w:t>t</w:t>
      </w:r>
      <w:r>
        <w:t xml:space="preserve"> meeting of the CAC and AFA in the future.</w:t>
      </w:r>
    </w:p>
    <w:p w:rsidR="008B036A" w:rsidRDefault="002C37AA" w:rsidP="008B036A">
      <w:pPr>
        <w:pStyle w:val="Heading1"/>
      </w:pPr>
      <w:r>
        <w:t>OTHER DISCUSSION</w:t>
      </w:r>
    </w:p>
    <w:p w:rsidR="00A30E88" w:rsidRDefault="00B110EE" w:rsidP="00DB3860">
      <w:pPr>
        <w:pStyle w:val="ListParagraph"/>
        <w:numPr>
          <w:ilvl w:val="0"/>
          <w:numId w:val="18"/>
        </w:numPr>
      </w:pPr>
      <w:r>
        <w:t>Lyn Erickson</w:t>
      </w:r>
      <w:r w:rsidR="00022457">
        <w:t xml:space="preserve"> reviewed the agenda for the </w:t>
      </w:r>
      <w:r w:rsidR="004570E2">
        <w:t>June</w:t>
      </w:r>
      <w:r w:rsidR="00022457">
        <w:t xml:space="preserve"> TPB meeting.</w:t>
      </w:r>
    </w:p>
    <w:p w:rsidR="00B110EE" w:rsidRDefault="00B110EE" w:rsidP="00DB3860">
      <w:pPr>
        <w:pStyle w:val="ListParagraph"/>
        <w:numPr>
          <w:ilvl w:val="0"/>
          <w:numId w:val="18"/>
        </w:numPr>
      </w:pPr>
      <w:r>
        <w:t>Jeremy Martin announced the 2017 Vice Chairmen: Robyn Jackson from the District of Columbia and Robert Jackson from Virginia</w:t>
      </w:r>
    </w:p>
    <w:p w:rsidR="002E6882" w:rsidRDefault="002E6882" w:rsidP="00B110EE">
      <w:pPr>
        <w:pStyle w:val="ListParagraph"/>
      </w:pPr>
    </w:p>
    <w:p w:rsidR="005E7D7B" w:rsidRPr="002C37AA" w:rsidRDefault="002C37AA" w:rsidP="00DF6FAB">
      <w:pPr>
        <w:spacing w:after="160"/>
        <w:jc w:val="center"/>
        <w:rPr>
          <w:rFonts w:ascii="Franklin Gothic Demi" w:hAnsi="Franklin Gothic Demi"/>
          <w:caps/>
          <w:sz w:val="24"/>
        </w:rPr>
      </w:pPr>
      <w:r>
        <w:rPr>
          <w:rFonts w:ascii="Franklin Gothic Demi" w:hAnsi="Franklin Gothic Demi"/>
          <w:caps/>
          <w:sz w:val="24"/>
        </w:rPr>
        <w:t>ATTENDEES</w:t>
      </w:r>
    </w:p>
    <w:tbl>
      <w:tblPr>
        <w:tblStyle w:val="PlainTable4"/>
        <w:tblW w:w="0" w:type="auto"/>
        <w:tblLook w:val="04A0" w:firstRow="1" w:lastRow="0" w:firstColumn="1" w:lastColumn="0" w:noHBand="0" w:noVBand="1"/>
      </w:tblPr>
      <w:tblGrid>
        <w:gridCol w:w="3116"/>
        <w:gridCol w:w="3117"/>
        <w:gridCol w:w="3117"/>
      </w:tblGrid>
      <w:tr w:rsidR="007104D8" w:rsidTr="004C44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7104D8" w:rsidRPr="004126E5" w:rsidRDefault="004126E5" w:rsidP="004126E5">
            <w:pPr>
              <w:pStyle w:val="paragraph"/>
              <w:textAlignment w:val="baseline"/>
              <w:rPr>
                <w:rFonts w:ascii="Franklin Gothic Demi" w:hAnsi="Franklin Gothic Demi" w:cstheme="minorBidi"/>
                <w:b w:val="0"/>
                <w:sz w:val="22"/>
                <w:szCs w:val="22"/>
              </w:rPr>
            </w:pPr>
            <w:r w:rsidRPr="004126E5">
              <w:rPr>
                <w:rFonts w:ascii="Franklin Gothic Demi" w:hAnsi="Franklin Gothic Demi" w:cstheme="minorBidi"/>
                <w:b w:val="0"/>
                <w:sz w:val="22"/>
                <w:szCs w:val="22"/>
              </w:rPr>
              <w:t>MEMBERS PRESENT</w:t>
            </w:r>
          </w:p>
        </w:tc>
        <w:tc>
          <w:tcPr>
            <w:tcW w:w="3117" w:type="dxa"/>
          </w:tcPr>
          <w:p w:rsidR="007104D8" w:rsidRPr="004126E5" w:rsidRDefault="004126E5" w:rsidP="004126E5">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Franklin Gothic Demi" w:hAnsi="Franklin Gothic Demi" w:cstheme="minorBidi"/>
                <w:b w:val="0"/>
                <w:sz w:val="22"/>
                <w:szCs w:val="22"/>
              </w:rPr>
            </w:pPr>
            <w:r w:rsidRPr="004126E5">
              <w:rPr>
                <w:rFonts w:ascii="Franklin Gothic Demi" w:hAnsi="Franklin Gothic Demi" w:cstheme="minorBidi"/>
                <w:b w:val="0"/>
                <w:sz w:val="22"/>
                <w:szCs w:val="22"/>
              </w:rPr>
              <w:t>ALTERNATES</w:t>
            </w:r>
          </w:p>
        </w:tc>
        <w:tc>
          <w:tcPr>
            <w:tcW w:w="3117" w:type="dxa"/>
          </w:tcPr>
          <w:p w:rsidR="007104D8" w:rsidRPr="004126E5" w:rsidRDefault="004126E5" w:rsidP="004126E5">
            <w:pPr>
              <w:pStyle w:val="paragraph"/>
              <w:textAlignment w:val="baseline"/>
              <w:cnfStyle w:val="100000000000" w:firstRow="1" w:lastRow="0" w:firstColumn="0" w:lastColumn="0" w:oddVBand="0" w:evenVBand="0" w:oddHBand="0" w:evenHBand="0" w:firstRowFirstColumn="0" w:firstRowLastColumn="0" w:lastRowFirstColumn="0" w:lastRowLastColumn="0"/>
              <w:rPr>
                <w:rFonts w:ascii="Franklin Gothic Demi" w:hAnsi="Franklin Gothic Demi" w:cstheme="minorBidi"/>
                <w:b w:val="0"/>
                <w:sz w:val="22"/>
                <w:szCs w:val="22"/>
              </w:rPr>
            </w:pPr>
            <w:r w:rsidRPr="004126E5">
              <w:rPr>
                <w:rFonts w:ascii="Franklin Gothic Demi" w:hAnsi="Franklin Gothic Demi" w:cstheme="minorBidi"/>
                <w:b w:val="0"/>
                <w:sz w:val="22"/>
                <w:szCs w:val="22"/>
              </w:rPr>
              <w:t>TPB STAFF AND GUESTS</w:t>
            </w:r>
          </w:p>
        </w:tc>
      </w:tr>
      <w:tr w:rsidR="004570E2" w:rsidTr="00604BB7">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4570E2" w:rsidRPr="004570E2" w:rsidRDefault="00B110EE" w:rsidP="004570E2">
            <w:pPr>
              <w:keepNext/>
              <w:spacing w:before="100" w:beforeAutospacing="1" w:after="100" w:afterAutospacing="1"/>
              <w:textAlignment w:val="baseline"/>
              <w:rPr>
                <w:b w:val="0"/>
                <w:bCs w:val="0"/>
                <w:sz w:val="22"/>
                <w:szCs w:val="22"/>
              </w:rPr>
            </w:pPr>
            <w:r>
              <w:rPr>
                <w:b w:val="0"/>
                <w:bCs w:val="0"/>
                <w:sz w:val="22"/>
                <w:szCs w:val="22"/>
              </w:rPr>
              <w:t>Jeremy Martin</w:t>
            </w:r>
            <w:r w:rsidR="004570E2" w:rsidRPr="004570E2">
              <w:rPr>
                <w:b w:val="0"/>
                <w:bCs w:val="0"/>
                <w:sz w:val="22"/>
                <w:szCs w:val="22"/>
              </w:rPr>
              <w:t>, Chairman</w:t>
            </w:r>
          </w:p>
        </w:tc>
        <w:tc>
          <w:tcPr>
            <w:tcW w:w="3117" w:type="dxa"/>
            <w:tcBorders>
              <w:left w:val="single" w:sz="24" w:space="0" w:color="FFFFFF" w:themeColor="background1"/>
              <w:right w:val="single" w:sz="24" w:space="0" w:color="FFFFFF" w:themeColor="background1"/>
            </w:tcBorders>
          </w:tcPr>
          <w:p w:rsidR="004570E2" w:rsidRPr="004126E5" w:rsidRDefault="00B110EE" w:rsidP="004570E2">
            <w:pPr>
              <w:pStyle w:val="paragrap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Franklin Gothic Book" w:hAnsi="Franklin Gothic Book"/>
                <w:sz w:val="22"/>
                <w:szCs w:val="22"/>
              </w:rPr>
            </w:pPr>
            <w:r>
              <w:rPr>
                <w:rStyle w:val="normaltextrun"/>
                <w:rFonts w:ascii="Franklin Gothic Book" w:hAnsi="Franklin Gothic Book"/>
                <w:sz w:val="22"/>
                <w:szCs w:val="22"/>
              </w:rPr>
              <w:t>Paul Angelone</w:t>
            </w:r>
          </w:p>
        </w:tc>
        <w:tc>
          <w:tcPr>
            <w:tcW w:w="3117" w:type="dxa"/>
            <w:tcBorders>
              <w:left w:val="single" w:sz="24" w:space="0" w:color="FFFFFF" w:themeColor="background1"/>
            </w:tcBorders>
          </w:tcPr>
          <w:p w:rsidR="004570E2" w:rsidRPr="004570E2" w:rsidRDefault="00B110EE" w:rsidP="004570E2">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Abigail Zenner, staff</w:t>
            </w:r>
          </w:p>
        </w:tc>
      </w:tr>
      <w:tr w:rsidR="002E6882"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B110EE" w:rsidP="002E6882">
            <w:pPr>
              <w:keepNext/>
              <w:spacing w:before="100" w:beforeAutospacing="1" w:after="100" w:afterAutospacing="1"/>
              <w:textAlignment w:val="baseline"/>
              <w:rPr>
                <w:b w:val="0"/>
                <w:bCs w:val="0"/>
                <w:sz w:val="22"/>
                <w:szCs w:val="22"/>
              </w:rPr>
            </w:pPr>
            <w:r>
              <w:rPr>
                <w:b w:val="0"/>
                <w:bCs w:val="0"/>
                <w:sz w:val="22"/>
                <w:szCs w:val="22"/>
              </w:rPr>
              <w:t>Robyn Jackson</w:t>
            </w:r>
            <w:r w:rsidR="002E6882" w:rsidRPr="004570E2">
              <w:rPr>
                <w:b w:val="0"/>
                <w:bCs w:val="0"/>
                <w:sz w:val="22"/>
                <w:szCs w:val="22"/>
              </w:rPr>
              <w:t>, Vice-Chairman</w:t>
            </w:r>
          </w:p>
        </w:tc>
        <w:tc>
          <w:tcPr>
            <w:tcW w:w="3117" w:type="dxa"/>
            <w:tcBorders>
              <w:left w:val="single" w:sz="24" w:space="0" w:color="FFFFFF" w:themeColor="background1"/>
              <w:right w:val="single" w:sz="24" w:space="0" w:color="FFFFFF" w:themeColor="background1"/>
            </w:tcBorders>
          </w:tcPr>
          <w:p w:rsidR="002E6882" w:rsidRPr="004570E2" w:rsidRDefault="00B110EE" w:rsidP="002E6882">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Anna Ray</w:t>
            </w:r>
          </w:p>
        </w:tc>
        <w:tc>
          <w:tcPr>
            <w:tcW w:w="3117" w:type="dxa"/>
            <w:tcBorders>
              <w:left w:val="single" w:sz="24" w:space="0" w:color="FFFFFF" w:themeColor="background1"/>
            </w:tcBorders>
          </w:tcPr>
          <w:p w:rsidR="002E6882" w:rsidRPr="004570E2" w:rsidRDefault="002E6882" w:rsidP="002E6882">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sidRPr="004570E2">
              <w:rPr>
                <w:rStyle w:val="normaltextrun"/>
                <w:rFonts w:cs="Times New Roman"/>
                <w:sz w:val="22"/>
                <w:szCs w:val="22"/>
              </w:rPr>
              <w:t>John Swanson, staff</w:t>
            </w:r>
          </w:p>
        </w:tc>
      </w:tr>
      <w:tr w:rsidR="002E6882"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2E6882" w:rsidP="002E6882">
            <w:pPr>
              <w:keepNext/>
              <w:spacing w:before="100" w:beforeAutospacing="1" w:after="100" w:afterAutospacing="1"/>
              <w:textAlignment w:val="baseline"/>
              <w:rPr>
                <w:b w:val="0"/>
                <w:bCs w:val="0"/>
                <w:sz w:val="22"/>
                <w:szCs w:val="22"/>
              </w:rPr>
            </w:pPr>
            <w:r w:rsidRPr="004570E2">
              <w:rPr>
                <w:b w:val="0"/>
                <w:bCs w:val="0"/>
                <w:sz w:val="22"/>
                <w:szCs w:val="22"/>
              </w:rPr>
              <w:t>Rob</w:t>
            </w:r>
            <w:r w:rsidR="00B110EE">
              <w:rPr>
                <w:b w:val="0"/>
                <w:bCs w:val="0"/>
                <w:sz w:val="22"/>
                <w:szCs w:val="22"/>
              </w:rPr>
              <w:t>ert</w:t>
            </w:r>
            <w:r w:rsidRPr="004570E2">
              <w:rPr>
                <w:b w:val="0"/>
                <w:bCs w:val="0"/>
                <w:sz w:val="22"/>
                <w:szCs w:val="22"/>
              </w:rPr>
              <w:t xml:space="preserve"> Jackson</w:t>
            </w:r>
            <w:r w:rsidR="00B110EE">
              <w:rPr>
                <w:b w:val="0"/>
                <w:bCs w:val="0"/>
                <w:sz w:val="22"/>
                <w:szCs w:val="22"/>
              </w:rPr>
              <w:t>, Vice-Chairman</w:t>
            </w:r>
          </w:p>
        </w:tc>
        <w:tc>
          <w:tcPr>
            <w:tcW w:w="3117" w:type="dxa"/>
            <w:tcBorders>
              <w:left w:val="single" w:sz="24" w:space="0" w:color="FFFFFF" w:themeColor="background1"/>
              <w:right w:val="single" w:sz="24" w:space="0" w:color="FFFFFF" w:themeColor="background1"/>
            </w:tcBorders>
          </w:tcPr>
          <w:p w:rsidR="002E6882" w:rsidRPr="004570E2" w:rsidRDefault="00B110EE" w:rsidP="002E6882">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Jessica Smith</w:t>
            </w:r>
          </w:p>
        </w:tc>
        <w:tc>
          <w:tcPr>
            <w:tcW w:w="3117" w:type="dxa"/>
            <w:tcBorders>
              <w:left w:val="single" w:sz="24" w:space="0" w:color="FFFFFF" w:themeColor="background1"/>
            </w:tcBorders>
          </w:tcPr>
          <w:p w:rsidR="002E6882" w:rsidRPr="004570E2" w:rsidRDefault="002E6882" w:rsidP="002E6882">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Kanti Srikanth, staff</w:t>
            </w:r>
          </w:p>
        </w:tc>
      </w:tr>
      <w:tr w:rsidR="002E6882"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B110EE" w:rsidP="002E6882">
            <w:pPr>
              <w:keepNext/>
              <w:spacing w:before="100" w:beforeAutospacing="1" w:after="100" w:afterAutospacing="1"/>
              <w:textAlignment w:val="baseline"/>
              <w:rPr>
                <w:b w:val="0"/>
                <w:bCs w:val="0"/>
                <w:sz w:val="22"/>
                <w:szCs w:val="22"/>
              </w:rPr>
            </w:pPr>
            <w:r>
              <w:rPr>
                <w:b w:val="0"/>
                <w:bCs w:val="0"/>
                <w:sz w:val="22"/>
                <w:szCs w:val="22"/>
              </w:rPr>
              <w:t xml:space="preserve">Katherine </w:t>
            </w:r>
            <w:proofErr w:type="spellStart"/>
            <w:r>
              <w:rPr>
                <w:b w:val="0"/>
                <w:bCs w:val="0"/>
                <w:sz w:val="22"/>
                <w:szCs w:val="22"/>
              </w:rPr>
              <w:t>Kortum</w:t>
            </w:r>
            <w:proofErr w:type="spellEnd"/>
          </w:p>
        </w:tc>
        <w:tc>
          <w:tcPr>
            <w:tcW w:w="3117" w:type="dxa"/>
            <w:tcBorders>
              <w:left w:val="single" w:sz="24" w:space="0" w:color="FFFFFF" w:themeColor="background1"/>
              <w:right w:val="single" w:sz="24" w:space="0" w:color="FFFFFF" w:themeColor="background1"/>
            </w:tcBorders>
          </w:tcPr>
          <w:p w:rsidR="002E6882" w:rsidRPr="004126E5" w:rsidRDefault="00B110EE" w:rsidP="002E688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roofErr w:type="spellStart"/>
            <w:r>
              <w:rPr>
                <w:rFonts w:ascii="Franklin Gothic Book" w:hAnsi="Franklin Gothic Book" w:cstheme="minorBidi"/>
                <w:sz w:val="22"/>
                <w:szCs w:val="22"/>
              </w:rPr>
              <w:t>Ronit</w:t>
            </w:r>
            <w:proofErr w:type="spellEnd"/>
            <w:r>
              <w:rPr>
                <w:rFonts w:ascii="Franklin Gothic Book" w:hAnsi="Franklin Gothic Book" w:cstheme="minorBidi"/>
                <w:sz w:val="22"/>
                <w:szCs w:val="22"/>
              </w:rPr>
              <w:t xml:space="preserve"> </w:t>
            </w:r>
            <w:proofErr w:type="spellStart"/>
            <w:r>
              <w:rPr>
                <w:rFonts w:ascii="Franklin Gothic Book" w:hAnsi="Franklin Gothic Book" w:cstheme="minorBidi"/>
                <w:sz w:val="22"/>
                <w:szCs w:val="22"/>
              </w:rPr>
              <w:t>Dancis</w:t>
            </w:r>
            <w:proofErr w:type="spellEnd"/>
          </w:p>
        </w:tc>
        <w:tc>
          <w:tcPr>
            <w:tcW w:w="3117" w:type="dxa"/>
            <w:tcBorders>
              <w:left w:val="single" w:sz="24" w:space="0" w:color="FFFFFF" w:themeColor="background1"/>
            </w:tcBorders>
          </w:tcPr>
          <w:p w:rsidR="002E6882" w:rsidRPr="004570E2" w:rsidRDefault="00B110EE" w:rsidP="002E6882">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Lyn Erickson, staff</w:t>
            </w:r>
          </w:p>
        </w:tc>
      </w:tr>
      <w:tr w:rsidR="002E6882"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B110EE" w:rsidP="002E6882">
            <w:pPr>
              <w:keepNext/>
              <w:spacing w:before="100" w:beforeAutospacing="1" w:after="100" w:afterAutospacing="1"/>
              <w:textAlignment w:val="baseline"/>
              <w:rPr>
                <w:b w:val="0"/>
                <w:bCs w:val="0"/>
                <w:sz w:val="22"/>
                <w:szCs w:val="22"/>
              </w:rPr>
            </w:pPr>
            <w:r w:rsidRPr="00B110EE">
              <w:rPr>
                <w:b w:val="0"/>
                <w:bCs w:val="0"/>
                <w:sz w:val="22"/>
                <w:szCs w:val="22"/>
              </w:rPr>
              <w:t>Nancy Abeles</w:t>
            </w:r>
          </w:p>
        </w:tc>
        <w:tc>
          <w:tcPr>
            <w:tcW w:w="3117" w:type="dxa"/>
            <w:tcBorders>
              <w:left w:val="single" w:sz="24" w:space="0" w:color="FFFFFF" w:themeColor="background1"/>
              <w:right w:val="single" w:sz="24" w:space="0" w:color="FFFFFF" w:themeColor="background1"/>
            </w:tcBorders>
          </w:tcPr>
          <w:p w:rsidR="002E6882" w:rsidRPr="004126E5" w:rsidRDefault="00B110EE" w:rsidP="002E688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r>
              <w:rPr>
                <w:rFonts w:ascii="Franklin Gothic Book" w:hAnsi="Franklin Gothic Book" w:cstheme="minorBidi"/>
                <w:sz w:val="22"/>
                <w:szCs w:val="22"/>
              </w:rPr>
              <w:t>Veronica Lowe</w:t>
            </w:r>
          </w:p>
        </w:tc>
        <w:tc>
          <w:tcPr>
            <w:tcW w:w="3117" w:type="dxa"/>
            <w:tcBorders>
              <w:left w:val="single" w:sz="24" w:space="0" w:color="FFFFFF" w:themeColor="background1"/>
            </w:tcBorders>
          </w:tcPr>
          <w:p w:rsidR="002E6882" w:rsidRPr="004570E2" w:rsidRDefault="002E6882" w:rsidP="002E6882">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Lamont Cobb, staff</w:t>
            </w:r>
          </w:p>
        </w:tc>
      </w:tr>
      <w:tr w:rsidR="002E6882"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2E6882" w:rsidP="002E6882">
            <w:pPr>
              <w:keepNext/>
              <w:spacing w:before="100" w:beforeAutospacing="1" w:after="100" w:afterAutospacing="1"/>
              <w:textAlignment w:val="baseline"/>
              <w:rPr>
                <w:b w:val="0"/>
                <w:bCs w:val="0"/>
                <w:sz w:val="22"/>
                <w:szCs w:val="22"/>
              </w:rPr>
            </w:pPr>
            <w:r w:rsidRPr="004570E2">
              <w:rPr>
                <w:b w:val="0"/>
                <w:bCs w:val="0"/>
                <w:sz w:val="22"/>
                <w:szCs w:val="22"/>
              </w:rPr>
              <w:t>Emmet Tydings</w:t>
            </w:r>
          </w:p>
        </w:tc>
        <w:tc>
          <w:tcPr>
            <w:tcW w:w="3117" w:type="dxa"/>
            <w:tcBorders>
              <w:left w:val="single" w:sz="24" w:space="0" w:color="FFFFFF" w:themeColor="background1"/>
              <w:right w:val="single" w:sz="24" w:space="0" w:color="FFFFFF" w:themeColor="background1"/>
            </w:tcBorders>
          </w:tcPr>
          <w:p w:rsidR="002E6882" w:rsidRPr="004126E5" w:rsidRDefault="00B110EE" w:rsidP="002E688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r>
              <w:rPr>
                <w:rFonts w:ascii="Franklin Gothic Book" w:hAnsi="Franklin Gothic Book" w:cstheme="minorBidi"/>
                <w:sz w:val="22"/>
                <w:szCs w:val="22"/>
              </w:rPr>
              <w:t>Daniel Papiernik</w:t>
            </w:r>
          </w:p>
        </w:tc>
        <w:tc>
          <w:tcPr>
            <w:tcW w:w="3117" w:type="dxa"/>
            <w:tcBorders>
              <w:left w:val="single" w:sz="24" w:space="0" w:color="FFFFFF" w:themeColor="background1"/>
            </w:tcBorders>
          </w:tcPr>
          <w:p w:rsidR="002E6882" w:rsidRPr="004570E2" w:rsidRDefault="00B110EE" w:rsidP="002E6882">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r>
              <w:rPr>
                <w:rStyle w:val="normaltextrun"/>
                <w:rFonts w:cs="Times New Roman"/>
                <w:sz w:val="22"/>
                <w:szCs w:val="22"/>
              </w:rPr>
              <w:t>Bill Orleans</w:t>
            </w:r>
          </w:p>
        </w:tc>
      </w:tr>
      <w:tr w:rsidR="002E6882"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B110EE" w:rsidP="002E6882">
            <w:pPr>
              <w:keepNext/>
              <w:spacing w:before="100" w:beforeAutospacing="1" w:after="100" w:afterAutospacing="1"/>
              <w:textAlignment w:val="baseline"/>
              <w:rPr>
                <w:b w:val="0"/>
                <w:bCs w:val="0"/>
                <w:sz w:val="22"/>
                <w:szCs w:val="22"/>
              </w:rPr>
            </w:pPr>
            <w:r>
              <w:rPr>
                <w:b w:val="0"/>
                <w:bCs w:val="0"/>
                <w:sz w:val="22"/>
                <w:szCs w:val="22"/>
              </w:rPr>
              <w:t>Era Pandya</w:t>
            </w:r>
          </w:p>
        </w:tc>
        <w:tc>
          <w:tcPr>
            <w:tcW w:w="3117" w:type="dxa"/>
            <w:tcBorders>
              <w:left w:val="single" w:sz="24" w:space="0" w:color="FFFFFF" w:themeColor="background1"/>
              <w:right w:val="single" w:sz="24" w:space="0" w:color="FFFFFF" w:themeColor="background1"/>
            </w:tcBorders>
          </w:tcPr>
          <w:p w:rsidR="002E6882" w:rsidRPr="004126E5" w:rsidRDefault="002E6882" w:rsidP="002E688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2E6882" w:rsidRPr="004570E2" w:rsidRDefault="002E6882" w:rsidP="002E6882">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rPr>
                <w:rStyle w:val="normaltextrun"/>
                <w:rFonts w:cs="Times New Roman"/>
                <w:sz w:val="22"/>
                <w:szCs w:val="22"/>
              </w:rPr>
            </w:pPr>
          </w:p>
        </w:tc>
      </w:tr>
      <w:tr w:rsidR="002E6882"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B110EE" w:rsidP="002E6882">
            <w:pPr>
              <w:keepNext/>
              <w:spacing w:before="100" w:beforeAutospacing="1" w:after="100" w:afterAutospacing="1"/>
              <w:textAlignment w:val="baseline"/>
              <w:rPr>
                <w:b w:val="0"/>
                <w:bCs w:val="0"/>
                <w:sz w:val="22"/>
                <w:szCs w:val="22"/>
              </w:rPr>
            </w:pPr>
            <w:r>
              <w:rPr>
                <w:b w:val="0"/>
                <w:bCs w:val="0"/>
                <w:sz w:val="22"/>
                <w:szCs w:val="22"/>
              </w:rPr>
              <w:t>Lorena Rios</w:t>
            </w:r>
          </w:p>
        </w:tc>
        <w:tc>
          <w:tcPr>
            <w:tcW w:w="3117" w:type="dxa"/>
            <w:tcBorders>
              <w:left w:val="single" w:sz="24" w:space="0" w:color="FFFFFF" w:themeColor="background1"/>
              <w:right w:val="single" w:sz="24" w:space="0" w:color="FFFFFF" w:themeColor="background1"/>
            </w:tcBorders>
          </w:tcPr>
          <w:p w:rsidR="002E6882" w:rsidRPr="004126E5" w:rsidRDefault="002E6882" w:rsidP="002E688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2E6882" w:rsidRPr="004570E2" w:rsidRDefault="002E6882" w:rsidP="002E6882">
            <w:pPr>
              <w:keepNext/>
              <w:spacing w:before="100" w:beforeAutospacing="1" w:after="100" w:afterAutospacing="1"/>
              <w:textAlignment w:val="baseline"/>
              <w:cnfStyle w:val="000000000000" w:firstRow="0" w:lastRow="0" w:firstColumn="0" w:lastColumn="0" w:oddVBand="0" w:evenVBand="0" w:oddHBand="0" w:evenHBand="0" w:firstRowFirstColumn="0" w:firstRowLastColumn="0" w:lastRowFirstColumn="0" w:lastRowLastColumn="0"/>
              <w:rPr>
                <w:rStyle w:val="normaltextrun"/>
                <w:rFonts w:cs="Times New Roman"/>
                <w:sz w:val="22"/>
                <w:szCs w:val="22"/>
              </w:rPr>
            </w:pPr>
          </w:p>
        </w:tc>
      </w:tr>
      <w:tr w:rsidR="002E6882" w:rsidTr="004C44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570E2" w:rsidRDefault="00B110EE" w:rsidP="002E6882">
            <w:pPr>
              <w:keepNext/>
              <w:spacing w:before="100" w:beforeAutospacing="1" w:after="100" w:afterAutospacing="1"/>
              <w:textAlignment w:val="baseline"/>
              <w:rPr>
                <w:b w:val="0"/>
                <w:bCs w:val="0"/>
                <w:sz w:val="22"/>
                <w:szCs w:val="22"/>
              </w:rPr>
            </w:pPr>
            <w:r>
              <w:rPr>
                <w:b w:val="0"/>
                <w:bCs w:val="0"/>
                <w:sz w:val="22"/>
                <w:szCs w:val="22"/>
              </w:rPr>
              <w:t>Stephen Still</w:t>
            </w:r>
          </w:p>
        </w:tc>
        <w:tc>
          <w:tcPr>
            <w:tcW w:w="3117" w:type="dxa"/>
            <w:tcBorders>
              <w:left w:val="single" w:sz="24" w:space="0" w:color="FFFFFF" w:themeColor="background1"/>
              <w:right w:val="single" w:sz="24" w:space="0" w:color="FFFFFF" w:themeColor="background1"/>
            </w:tcBorders>
          </w:tcPr>
          <w:p w:rsidR="002E6882" w:rsidRPr="004126E5" w:rsidRDefault="002E6882" w:rsidP="002E6882">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2E6882" w:rsidRPr="0084451D" w:rsidRDefault="002E6882" w:rsidP="002E6882">
            <w:pPr>
              <w:keepNext/>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pPr>
          </w:p>
        </w:tc>
      </w:tr>
      <w:tr w:rsidR="002E6882" w:rsidTr="004C445C">
        <w:tc>
          <w:tcPr>
            <w:cnfStyle w:val="001000000000" w:firstRow="0" w:lastRow="0" w:firstColumn="1" w:lastColumn="0" w:oddVBand="0" w:evenVBand="0" w:oddHBand="0" w:evenHBand="0" w:firstRowFirstColumn="0" w:firstRowLastColumn="0" w:lastRowFirstColumn="0" w:lastRowLastColumn="0"/>
            <w:tcW w:w="3116" w:type="dxa"/>
            <w:tcBorders>
              <w:right w:val="single" w:sz="24" w:space="0" w:color="FFFFFF" w:themeColor="background1"/>
            </w:tcBorders>
          </w:tcPr>
          <w:p w:rsidR="002E6882" w:rsidRPr="004126E5" w:rsidRDefault="002E6882" w:rsidP="002E6882">
            <w:pPr>
              <w:pStyle w:val="paragraph"/>
              <w:textAlignment w:val="baseline"/>
              <w:rPr>
                <w:rFonts w:ascii="Franklin Gothic Book" w:hAnsi="Franklin Gothic Book" w:cstheme="minorBidi"/>
                <w:b w:val="0"/>
                <w:sz w:val="22"/>
                <w:szCs w:val="22"/>
              </w:rPr>
            </w:pPr>
          </w:p>
        </w:tc>
        <w:tc>
          <w:tcPr>
            <w:tcW w:w="3117" w:type="dxa"/>
            <w:tcBorders>
              <w:left w:val="single" w:sz="24" w:space="0" w:color="FFFFFF" w:themeColor="background1"/>
              <w:right w:val="single" w:sz="24" w:space="0" w:color="FFFFFF" w:themeColor="background1"/>
            </w:tcBorders>
          </w:tcPr>
          <w:p w:rsidR="002E6882" w:rsidRPr="004126E5" w:rsidRDefault="002E6882" w:rsidP="002E688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c>
          <w:tcPr>
            <w:tcW w:w="3117" w:type="dxa"/>
            <w:tcBorders>
              <w:left w:val="single" w:sz="24" w:space="0" w:color="FFFFFF" w:themeColor="background1"/>
            </w:tcBorders>
          </w:tcPr>
          <w:p w:rsidR="002E6882" w:rsidRPr="004126E5" w:rsidRDefault="002E6882" w:rsidP="002E688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Franklin Gothic Book" w:hAnsi="Franklin Gothic Book" w:cstheme="minorBidi"/>
                <w:sz w:val="22"/>
                <w:szCs w:val="22"/>
              </w:rPr>
            </w:pPr>
          </w:p>
        </w:tc>
      </w:tr>
    </w:tbl>
    <w:p w:rsidR="0093013A" w:rsidRDefault="0093013A" w:rsidP="00DF6FAB">
      <w:pPr>
        <w:ind w:firstLine="720"/>
      </w:pPr>
    </w:p>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Pr="0093013A" w:rsidRDefault="0093013A" w:rsidP="0093013A"/>
    <w:p w:rsidR="0093013A" w:rsidRDefault="0093013A" w:rsidP="0093013A"/>
    <w:p w:rsidR="0093013A" w:rsidRPr="0093013A" w:rsidRDefault="0093013A" w:rsidP="0093013A"/>
    <w:p w:rsidR="007104D8" w:rsidRPr="0093013A" w:rsidRDefault="007104D8" w:rsidP="0093013A">
      <w:pPr>
        <w:ind w:firstLine="720"/>
      </w:pPr>
    </w:p>
    <w:sectPr w:rsidR="007104D8" w:rsidRPr="0093013A" w:rsidSect="006F3D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D3B" w:rsidRDefault="009D0D3B" w:rsidP="00141D05">
      <w:pPr>
        <w:spacing w:after="0" w:line="240" w:lineRule="auto"/>
      </w:pPr>
      <w:r>
        <w:separator/>
      </w:r>
    </w:p>
  </w:endnote>
  <w:endnote w:type="continuationSeparator" w:id="0">
    <w:p w:rsidR="009D0D3B" w:rsidRDefault="009D0D3B" w:rsidP="00141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3A" w:rsidRDefault="00930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BBE" w:rsidRDefault="0093013A" w:rsidP="00FE0DFB">
    <w:pPr>
      <w:pStyle w:val="Footer"/>
    </w:pPr>
    <w:r>
      <w:rPr>
        <w:sz w:val="20"/>
      </w:rPr>
      <w:t>March 8</w:t>
    </w:r>
    <w:r w:rsidR="00FE0DFB">
      <w:rPr>
        <w:sz w:val="20"/>
      </w:rPr>
      <w:t>, 2</w:t>
    </w:r>
    <w:r w:rsidR="001D6BBE">
      <w:rPr>
        <w:sz w:val="20"/>
      </w:rPr>
      <w:t>0</w:t>
    </w:r>
    <w:r>
      <w:rPr>
        <w:sz w:val="20"/>
      </w:rPr>
      <w:t>17</w:t>
    </w:r>
    <w:r w:rsidR="00FE0DFB">
      <w:rPr>
        <w:sz w:val="20"/>
      </w:rPr>
      <w:tab/>
    </w:r>
    <w:r w:rsidR="00FE0DFB">
      <w:rPr>
        <w:sz w:val="20"/>
      </w:rPr>
      <w:tab/>
      <w:t xml:space="preserve"> </w:t>
    </w:r>
    <w:sdt>
      <w:sdtPr>
        <w:rPr>
          <w:sz w:val="20"/>
        </w:rPr>
        <w:id w:val="634760198"/>
        <w:docPartObj>
          <w:docPartGallery w:val="Page Numbers (Bottom of Page)"/>
          <w:docPartUnique/>
        </w:docPartObj>
      </w:sdtPr>
      <w:sdtEndPr/>
      <w:sdtContent>
        <w:r w:rsidR="001D6BBE" w:rsidRPr="001D6BBE">
          <w:rPr>
            <w:sz w:val="20"/>
          </w:rPr>
          <w:fldChar w:fldCharType="begin"/>
        </w:r>
        <w:r w:rsidR="001D6BBE" w:rsidRPr="001D6BBE">
          <w:rPr>
            <w:sz w:val="20"/>
          </w:rPr>
          <w:instrText xml:space="preserve"> PAGE   \* MERGEFORMAT </w:instrText>
        </w:r>
        <w:r w:rsidR="001D6BBE" w:rsidRPr="001D6BBE">
          <w:rPr>
            <w:sz w:val="20"/>
          </w:rPr>
          <w:fldChar w:fldCharType="separate"/>
        </w:r>
        <w:r w:rsidR="00EE7C73">
          <w:rPr>
            <w:noProof/>
            <w:sz w:val="20"/>
          </w:rPr>
          <w:t>3</w:t>
        </w:r>
        <w:r w:rsidR="001D6BBE" w:rsidRPr="001D6BBE">
          <w:rPr>
            <w:sz w:val="20"/>
          </w:rPr>
          <w:fldChar w:fldCharType="end"/>
        </w:r>
      </w:sdtContent>
    </w:sdt>
  </w:p>
  <w:p w:rsidR="002D2EA4" w:rsidRDefault="002C37AA" w:rsidP="002C37AA">
    <w:pPr>
      <w:pStyle w:val="Footer"/>
      <w:tabs>
        <w:tab w:val="clear" w:pos="4680"/>
        <w:tab w:val="clear" w:pos="9360"/>
        <w:tab w:val="left" w:pos="1451"/>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3A" w:rsidRDefault="0093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D3B" w:rsidRDefault="009D0D3B" w:rsidP="00141D05">
      <w:pPr>
        <w:spacing w:after="0" w:line="240" w:lineRule="auto"/>
      </w:pPr>
      <w:r>
        <w:separator/>
      </w:r>
    </w:p>
  </w:footnote>
  <w:footnote w:type="continuationSeparator" w:id="0">
    <w:p w:rsidR="009D0D3B" w:rsidRDefault="009D0D3B" w:rsidP="00141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13A" w:rsidRDefault="00930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D05" w:rsidRPr="001D6BBE" w:rsidRDefault="00141D05" w:rsidP="001D6BBE">
    <w:pPr>
      <w:tabs>
        <w:tab w:val="left" w:pos="-1728"/>
        <w:tab w:val="left" w:pos="-1008"/>
        <w:tab w:val="left" w:pos="-288"/>
        <w:tab w:val="left" w:pos="720"/>
      </w:tabs>
      <w:suppressAutoHyphens/>
      <w:spacing w:after="60" w:line="600" w:lineRule="auto"/>
      <w:jc w:val="righ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60B" w:rsidRPr="001D6BBE" w:rsidRDefault="0093360B" w:rsidP="001D6BBE">
    <w:pPr>
      <w:pBdr>
        <w:bottom w:val="single" w:sz="4" w:space="1" w:color="auto"/>
      </w:pBdr>
      <w:tabs>
        <w:tab w:val="left" w:pos="-1728"/>
        <w:tab w:val="left" w:pos="-1008"/>
        <w:tab w:val="left" w:pos="-288"/>
        <w:tab w:val="left" w:pos="720"/>
      </w:tabs>
      <w:suppressAutoHyphens/>
      <w:spacing w:after="60" w:line="600" w:lineRule="auto"/>
      <w:jc w:val="right"/>
      <w:rPr>
        <w:sz w:val="10"/>
      </w:rPr>
    </w:pPr>
    <w:r>
      <w:rPr>
        <w:rFonts w:ascii="Franklin Gothic Demi" w:hAnsi="Franklin Gothic Demi"/>
      </w:rPr>
      <w:t>Item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7413B"/>
    <w:multiLevelType w:val="hybridMultilevel"/>
    <w:tmpl w:val="73C0FFEE"/>
    <w:lvl w:ilvl="0" w:tplc="3350DC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A6FE9"/>
    <w:multiLevelType w:val="hybridMultilevel"/>
    <w:tmpl w:val="6404751E"/>
    <w:lvl w:ilvl="0" w:tplc="A036DD86">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A6DA0"/>
    <w:multiLevelType w:val="hybridMultilevel"/>
    <w:tmpl w:val="C710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3741FC"/>
    <w:multiLevelType w:val="hybridMultilevel"/>
    <w:tmpl w:val="3CF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751F"/>
    <w:multiLevelType w:val="multilevel"/>
    <w:tmpl w:val="DDA6D7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EA0BD8"/>
    <w:multiLevelType w:val="hybridMultilevel"/>
    <w:tmpl w:val="19F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F3AF9"/>
    <w:multiLevelType w:val="hybridMultilevel"/>
    <w:tmpl w:val="4832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13A95"/>
    <w:multiLevelType w:val="hybridMultilevel"/>
    <w:tmpl w:val="275E9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87FBC"/>
    <w:multiLevelType w:val="hybridMultilevel"/>
    <w:tmpl w:val="51AA3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E7EDD"/>
    <w:multiLevelType w:val="hybridMultilevel"/>
    <w:tmpl w:val="8B6E7B80"/>
    <w:lvl w:ilvl="0" w:tplc="8294DB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B25AF"/>
    <w:multiLevelType w:val="hybridMultilevel"/>
    <w:tmpl w:val="B71C1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57675"/>
    <w:multiLevelType w:val="hybridMultilevel"/>
    <w:tmpl w:val="476E9FDE"/>
    <w:lvl w:ilvl="0" w:tplc="81528F6A">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D50E62"/>
    <w:multiLevelType w:val="hybridMultilevel"/>
    <w:tmpl w:val="192AA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962C1"/>
    <w:multiLevelType w:val="hybridMultilevel"/>
    <w:tmpl w:val="AC84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E6DC0"/>
    <w:multiLevelType w:val="hybridMultilevel"/>
    <w:tmpl w:val="3A9006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E06AF"/>
    <w:multiLevelType w:val="hybridMultilevel"/>
    <w:tmpl w:val="B942B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8392B"/>
    <w:multiLevelType w:val="hybridMultilevel"/>
    <w:tmpl w:val="C608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244DC"/>
    <w:multiLevelType w:val="hybridMultilevel"/>
    <w:tmpl w:val="BED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C20714"/>
    <w:multiLevelType w:val="hybridMultilevel"/>
    <w:tmpl w:val="EA543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00883"/>
    <w:multiLevelType w:val="hybridMultilevel"/>
    <w:tmpl w:val="A898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F4DF4"/>
    <w:multiLevelType w:val="hybridMultilevel"/>
    <w:tmpl w:val="C3F6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271AD"/>
    <w:multiLevelType w:val="hybridMultilevel"/>
    <w:tmpl w:val="B2D8B92E"/>
    <w:lvl w:ilvl="0" w:tplc="D77AE1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0"/>
  </w:num>
  <w:num w:numId="4">
    <w:abstractNumId w:val="8"/>
  </w:num>
  <w:num w:numId="5">
    <w:abstractNumId w:val="15"/>
  </w:num>
  <w:num w:numId="6">
    <w:abstractNumId w:val="18"/>
  </w:num>
  <w:num w:numId="7">
    <w:abstractNumId w:val="19"/>
  </w:num>
  <w:num w:numId="8">
    <w:abstractNumId w:val="1"/>
  </w:num>
  <w:num w:numId="9">
    <w:abstractNumId w:val="11"/>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0"/>
  </w:num>
  <w:num w:numId="14">
    <w:abstractNumId w:val="6"/>
  </w:num>
  <w:num w:numId="15">
    <w:abstractNumId w:val="17"/>
  </w:num>
  <w:num w:numId="16">
    <w:abstractNumId w:val="9"/>
  </w:num>
  <w:num w:numId="17">
    <w:abstractNumId w:val="5"/>
  </w:num>
  <w:num w:numId="18">
    <w:abstractNumId w:val="2"/>
  </w:num>
  <w:num w:numId="19">
    <w:abstractNumId w:val="16"/>
  </w:num>
  <w:num w:numId="20">
    <w:abstractNumId w:val="12"/>
  </w:num>
  <w:num w:numId="21">
    <w:abstractNumId w:val="7"/>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DE"/>
    <w:rsid w:val="00004C49"/>
    <w:rsid w:val="00022457"/>
    <w:rsid w:val="000330FB"/>
    <w:rsid w:val="00053BB9"/>
    <w:rsid w:val="0006195D"/>
    <w:rsid w:val="00067940"/>
    <w:rsid w:val="00076ACF"/>
    <w:rsid w:val="000833F4"/>
    <w:rsid w:val="00086847"/>
    <w:rsid w:val="000A266D"/>
    <w:rsid w:val="000B17D0"/>
    <w:rsid w:val="000B6AB7"/>
    <w:rsid w:val="000B6DDA"/>
    <w:rsid w:val="000C247B"/>
    <w:rsid w:val="000D5236"/>
    <w:rsid w:val="000E3CA9"/>
    <w:rsid w:val="000F0A9A"/>
    <w:rsid w:val="00110106"/>
    <w:rsid w:val="0013010F"/>
    <w:rsid w:val="001364C2"/>
    <w:rsid w:val="00141D05"/>
    <w:rsid w:val="001572D5"/>
    <w:rsid w:val="001579FD"/>
    <w:rsid w:val="001747E9"/>
    <w:rsid w:val="001803B2"/>
    <w:rsid w:val="001854AD"/>
    <w:rsid w:val="00186C92"/>
    <w:rsid w:val="001924FE"/>
    <w:rsid w:val="001A56C7"/>
    <w:rsid w:val="001C672E"/>
    <w:rsid w:val="001C6A60"/>
    <w:rsid w:val="001D6BBE"/>
    <w:rsid w:val="001D7C1A"/>
    <w:rsid w:val="00215F9B"/>
    <w:rsid w:val="002425EE"/>
    <w:rsid w:val="00251F3B"/>
    <w:rsid w:val="00253320"/>
    <w:rsid w:val="002561E6"/>
    <w:rsid w:val="00260961"/>
    <w:rsid w:val="00260A44"/>
    <w:rsid w:val="00270E92"/>
    <w:rsid w:val="0027653D"/>
    <w:rsid w:val="00276C3C"/>
    <w:rsid w:val="002932A7"/>
    <w:rsid w:val="00296DAB"/>
    <w:rsid w:val="002A1243"/>
    <w:rsid w:val="002A2ED0"/>
    <w:rsid w:val="002A3A8B"/>
    <w:rsid w:val="002B38F8"/>
    <w:rsid w:val="002B64DE"/>
    <w:rsid w:val="002C042C"/>
    <w:rsid w:val="002C1EF3"/>
    <w:rsid w:val="002C37AA"/>
    <w:rsid w:val="002D1CC4"/>
    <w:rsid w:val="002D2EA4"/>
    <w:rsid w:val="002E1B8B"/>
    <w:rsid w:val="002E6882"/>
    <w:rsid w:val="002F20C3"/>
    <w:rsid w:val="002F3FE9"/>
    <w:rsid w:val="00317E15"/>
    <w:rsid w:val="0032476C"/>
    <w:rsid w:val="0033087D"/>
    <w:rsid w:val="003340E2"/>
    <w:rsid w:val="00346A4B"/>
    <w:rsid w:val="0034753A"/>
    <w:rsid w:val="00357888"/>
    <w:rsid w:val="00373CFF"/>
    <w:rsid w:val="00380453"/>
    <w:rsid w:val="003A467A"/>
    <w:rsid w:val="003A72D8"/>
    <w:rsid w:val="003E3813"/>
    <w:rsid w:val="003E3EE7"/>
    <w:rsid w:val="003F13AB"/>
    <w:rsid w:val="003F43F1"/>
    <w:rsid w:val="00411B50"/>
    <w:rsid w:val="004126E5"/>
    <w:rsid w:val="004276DC"/>
    <w:rsid w:val="00441A0D"/>
    <w:rsid w:val="00446B3D"/>
    <w:rsid w:val="004570E2"/>
    <w:rsid w:val="004A7090"/>
    <w:rsid w:val="004B012F"/>
    <w:rsid w:val="004B45AE"/>
    <w:rsid w:val="004C445C"/>
    <w:rsid w:val="004D0A04"/>
    <w:rsid w:val="004E087A"/>
    <w:rsid w:val="004F3AED"/>
    <w:rsid w:val="0050646D"/>
    <w:rsid w:val="00511121"/>
    <w:rsid w:val="00527268"/>
    <w:rsid w:val="005339E1"/>
    <w:rsid w:val="00561B35"/>
    <w:rsid w:val="0057148C"/>
    <w:rsid w:val="00576CA5"/>
    <w:rsid w:val="005815A3"/>
    <w:rsid w:val="00584B72"/>
    <w:rsid w:val="005C776F"/>
    <w:rsid w:val="005D0EE3"/>
    <w:rsid w:val="005D1F3B"/>
    <w:rsid w:val="005D4E4C"/>
    <w:rsid w:val="005E7D7B"/>
    <w:rsid w:val="00604BB7"/>
    <w:rsid w:val="00615F57"/>
    <w:rsid w:val="00630C77"/>
    <w:rsid w:val="006545EE"/>
    <w:rsid w:val="006675EA"/>
    <w:rsid w:val="0068139C"/>
    <w:rsid w:val="006878E0"/>
    <w:rsid w:val="006965E3"/>
    <w:rsid w:val="00696FAD"/>
    <w:rsid w:val="006A1208"/>
    <w:rsid w:val="006A79FC"/>
    <w:rsid w:val="006B34D0"/>
    <w:rsid w:val="006B715E"/>
    <w:rsid w:val="006C3796"/>
    <w:rsid w:val="006C65FA"/>
    <w:rsid w:val="006C74C5"/>
    <w:rsid w:val="006D185A"/>
    <w:rsid w:val="006F13A1"/>
    <w:rsid w:val="006F3D3A"/>
    <w:rsid w:val="00704FB4"/>
    <w:rsid w:val="007104D8"/>
    <w:rsid w:val="0071599C"/>
    <w:rsid w:val="0074053F"/>
    <w:rsid w:val="00751675"/>
    <w:rsid w:val="00760378"/>
    <w:rsid w:val="007603AE"/>
    <w:rsid w:val="00766ACD"/>
    <w:rsid w:val="007828AA"/>
    <w:rsid w:val="00796B5D"/>
    <w:rsid w:val="007A60AA"/>
    <w:rsid w:val="007B3010"/>
    <w:rsid w:val="007E1ABD"/>
    <w:rsid w:val="007F097C"/>
    <w:rsid w:val="007F3E7A"/>
    <w:rsid w:val="00833236"/>
    <w:rsid w:val="008437AD"/>
    <w:rsid w:val="00843C82"/>
    <w:rsid w:val="00853A00"/>
    <w:rsid w:val="008579CE"/>
    <w:rsid w:val="00857BCC"/>
    <w:rsid w:val="00880CD9"/>
    <w:rsid w:val="008920DD"/>
    <w:rsid w:val="008A353E"/>
    <w:rsid w:val="008B036A"/>
    <w:rsid w:val="008B398F"/>
    <w:rsid w:val="008B7215"/>
    <w:rsid w:val="008D5879"/>
    <w:rsid w:val="0090191F"/>
    <w:rsid w:val="009060E9"/>
    <w:rsid w:val="0091086A"/>
    <w:rsid w:val="0093013A"/>
    <w:rsid w:val="0093041F"/>
    <w:rsid w:val="0093360B"/>
    <w:rsid w:val="00946BDB"/>
    <w:rsid w:val="00947BA5"/>
    <w:rsid w:val="009553EF"/>
    <w:rsid w:val="00970C01"/>
    <w:rsid w:val="00975700"/>
    <w:rsid w:val="00987E7A"/>
    <w:rsid w:val="009A0DC2"/>
    <w:rsid w:val="009A6A71"/>
    <w:rsid w:val="009C0D74"/>
    <w:rsid w:val="009D0D3B"/>
    <w:rsid w:val="009F04EC"/>
    <w:rsid w:val="009F2245"/>
    <w:rsid w:val="00A024E3"/>
    <w:rsid w:val="00A0310E"/>
    <w:rsid w:val="00A15BD5"/>
    <w:rsid w:val="00A30E88"/>
    <w:rsid w:val="00A408F7"/>
    <w:rsid w:val="00A40AC2"/>
    <w:rsid w:val="00A73FBC"/>
    <w:rsid w:val="00A90778"/>
    <w:rsid w:val="00AA0335"/>
    <w:rsid w:val="00AB0F66"/>
    <w:rsid w:val="00AB3CDC"/>
    <w:rsid w:val="00AD2F8E"/>
    <w:rsid w:val="00AE0FAF"/>
    <w:rsid w:val="00AF07F0"/>
    <w:rsid w:val="00AF2665"/>
    <w:rsid w:val="00B110EE"/>
    <w:rsid w:val="00B208B3"/>
    <w:rsid w:val="00B26D92"/>
    <w:rsid w:val="00B26D9E"/>
    <w:rsid w:val="00B27502"/>
    <w:rsid w:val="00B35B5C"/>
    <w:rsid w:val="00B41E67"/>
    <w:rsid w:val="00B548ED"/>
    <w:rsid w:val="00B850E6"/>
    <w:rsid w:val="00B87963"/>
    <w:rsid w:val="00BA0E82"/>
    <w:rsid w:val="00BB0A1C"/>
    <w:rsid w:val="00BB4025"/>
    <w:rsid w:val="00BB621B"/>
    <w:rsid w:val="00BD2280"/>
    <w:rsid w:val="00BD2AAB"/>
    <w:rsid w:val="00BD31BD"/>
    <w:rsid w:val="00BE48CA"/>
    <w:rsid w:val="00C10D30"/>
    <w:rsid w:val="00C16A7B"/>
    <w:rsid w:val="00C5340E"/>
    <w:rsid w:val="00CC0B56"/>
    <w:rsid w:val="00CD6C76"/>
    <w:rsid w:val="00CE28DD"/>
    <w:rsid w:val="00CE6DE7"/>
    <w:rsid w:val="00CF1F8D"/>
    <w:rsid w:val="00D03D63"/>
    <w:rsid w:val="00D40028"/>
    <w:rsid w:val="00D50D8C"/>
    <w:rsid w:val="00D80E4A"/>
    <w:rsid w:val="00DB19BA"/>
    <w:rsid w:val="00DB3860"/>
    <w:rsid w:val="00DD1510"/>
    <w:rsid w:val="00DF20AD"/>
    <w:rsid w:val="00DF6FAB"/>
    <w:rsid w:val="00E03F44"/>
    <w:rsid w:val="00E27886"/>
    <w:rsid w:val="00E30D73"/>
    <w:rsid w:val="00E5467B"/>
    <w:rsid w:val="00E57982"/>
    <w:rsid w:val="00E6530E"/>
    <w:rsid w:val="00E95EFE"/>
    <w:rsid w:val="00EA3D69"/>
    <w:rsid w:val="00EA52FA"/>
    <w:rsid w:val="00EA5B11"/>
    <w:rsid w:val="00EC4072"/>
    <w:rsid w:val="00ED2632"/>
    <w:rsid w:val="00ED73DB"/>
    <w:rsid w:val="00EE53FD"/>
    <w:rsid w:val="00EE7C73"/>
    <w:rsid w:val="00EF0A99"/>
    <w:rsid w:val="00F17018"/>
    <w:rsid w:val="00F34CE8"/>
    <w:rsid w:val="00F53D46"/>
    <w:rsid w:val="00F62DA4"/>
    <w:rsid w:val="00F630B7"/>
    <w:rsid w:val="00FA353D"/>
    <w:rsid w:val="00FA48A9"/>
    <w:rsid w:val="00FB549A"/>
    <w:rsid w:val="00FC44EF"/>
    <w:rsid w:val="00FD2615"/>
    <w:rsid w:val="00FE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96C90A-2777-4B5B-8118-41BFD67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28AA"/>
    <w:pPr>
      <w:spacing w:after="120"/>
    </w:pPr>
    <w:rPr>
      <w:rFonts w:ascii="Franklin Gothic Book" w:hAnsi="Franklin Gothic Book"/>
    </w:rPr>
  </w:style>
  <w:style w:type="paragraph" w:styleId="Heading1">
    <w:name w:val="heading 1"/>
    <w:basedOn w:val="Heading2"/>
    <w:next w:val="Normal"/>
    <w:link w:val="Heading1Char"/>
    <w:uiPriority w:val="9"/>
    <w:qFormat/>
    <w:rsid w:val="007828AA"/>
    <w:pPr>
      <w:spacing w:before="240" w:after="120"/>
      <w:outlineLvl w:val="0"/>
    </w:pPr>
    <w:rPr>
      <w:rFonts w:ascii="Franklin Gothic Medium" w:hAnsi="Franklin Gothic Medium"/>
      <w:caps/>
      <w:color w:val="auto"/>
      <w:sz w:val="22"/>
      <w:szCs w:val="22"/>
    </w:rPr>
  </w:style>
  <w:style w:type="paragraph" w:styleId="Heading2">
    <w:name w:val="heading 2"/>
    <w:basedOn w:val="Normal"/>
    <w:next w:val="Normal"/>
    <w:link w:val="Heading2Char"/>
    <w:uiPriority w:val="9"/>
    <w:unhideWhenUsed/>
    <w:qFormat/>
    <w:rsid w:val="00B35B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53EF"/>
    <w:pPr>
      <w:spacing w:after="0" w:line="240" w:lineRule="auto"/>
    </w:pPr>
    <w:rPr>
      <w:rFonts w:ascii="Franklin Gothic Book" w:hAnsi="Franklin Gothic Book"/>
    </w:rPr>
  </w:style>
  <w:style w:type="paragraph" w:styleId="ListParagraph">
    <w:name w:val="List Paragraph"/>
    <w:basedOn w:val="Normal"/>
    <w:uiPriority w:val="34"/>
    <w:qFormat/>
    <w:rsid w:val="00561B35"/>
    <w:pPr>
      <w:ind w:left="720"/>
      <w:contextualSpacing/>
    </w:pPr>
  </w:style>
  <w:style w:type="paragraph" w:styleId="BalloonText">
    <w:name w:val="Balloon Text"/>
    <w:basedOn w:val="Normal"/>
    <w:link w:val="BalloonTextChar"/>
    <w:uiPriority w:val="99"/>
    <w:semiHidden/>
    <w:unhideWhenUsed/>
    <w:rsid w:val="009A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A71"/>
    <w:rPr>
      <w:rFonts w:ascii="Tahoma" w:hAnsi="Tahoma" w:cs="Tahoma"/>
      <w:sz w:val="16"/>
      <w:szCs w:val="16"/>
    </w:rPr>
  </w:style>
  <w:style w:type="character" w:customStyle="1" w:styleId="Heading1Char">
    <w:name w:val="Heading 1 Char"/>
    <w:basedOn w:val="DefaultParagraphFont"/>
    <w:link w:val="Heading1"/>
    <w:uiPriority w:val="9"/>
    <w:rsid w:val="007828AA"/>
    <w:rPr>
      <w:rFonts w:ascii="Franklin Gothic Medium" w:eastAsiaTheme="majorEastAsia" w:hAnsi="Franklin Gothic Medium" w:cstheme="majorBidi"/>
      <w:caps/>
    </w:rPr>
  </w:style>
  <w:style w:type="paragraph" w:styleId="Header">
    <w:name w:val="header"/>
    <w:basedOn w:val="Normal"/>
    <w:link w:val="HeaderChar"/>
    <w:uiPriority w:val="99"/>
    <w:unhideWhenUsed/>
    <w:rsid w:val="006F13A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F13A1"/>
    <w:rPr>
      <w:rFonts w:ascii="Times New Roman" w:hAnsi="Times New Roman"/>
      <w:sz w:val="24"/>
    </w:rPr>
  </w:style>
  <w:style w:type="paragraph" w:styleId="Footer">
    <w:name w:val="footer"/>
    <w:basedOn w:val="Normal"/>
    <w:link w:val="FooterChar"/>
    <w:uiPriority w:val="99"/>
    <w:unhideWhenUsed/>
    <w:rsid w:val="0014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05"/>
  </w:style>
  <w:style w:type="character" w:customStyle="1" w:styleId="Heading2Char">
    <w:name w:val="Heading 2 Char"/>
    <w:basedOn w:val="DefaultParagraphFont"/>
    <w:link w:val="Heading2"/>
    <w:uiPriority w:val="9"/>
    <w:rsid w:val="00B35B5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66ACD"/>
    <w:rPr>
      <w:color w:val="0563C1" w:themeColor="hyperlink"/>
      <w:u w:val="single"/>
    </w:rPr>
  </w:style>
  <w:style w:type="table" w:styleId="PlainTable4">
    <w:name w:val="Plain Table 4"/>
    <w:basedOn w:val="TableNormal"/>
    <w:uiPriority w:val="99"/>
    <w:rsid w:val="0013010F"/>
    <w:pPr>
      <w:spacing w:after="0" w:line="240" w:lineRule="auto"/>
    </w:pPr>
    <w:rPr>
      <w:rFonts w:eastAsiaTheme="minorEastAsia"/>
      <w:sz w:val="20"/>
      <w:szCs w:val="20"/>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5339E1"/>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5339E1"/>
  </w:style>
  <w:style w:type="character" w:customStyle="1" w:styleId="spellingerror">
    <w:name w:val="spellingerror"/>
    <w:basedOn w:val="DefaultParagraphFont"/>
    <w:rsid w:val="005339E1"/>
  </w:style>
  <w:style w:type="character" w:customStyle="1" w:styleId="eop">
    <w:name w:val="eop"/>
    <w:basedOn w:val="DefaultParagraphFont"/>
    <w:rsid w:val="005339E1"/>
  </w:style>
  <w:style w:type="paragraph" w:styleId="FootnoteText">
    <w:name w:val="footnote text"/>
    <w:basedOn w:val="Normal"/>
    <w:link w:val="FootnoteTextChar"/>
    <w:uiPriority w:val="99"/>
    <w:semiHidden/>
    <w:unhideWhenUsed/>
    <w:rsid w:val="004B0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12F"/>
    <w:rPr>
      <w:rFonts w:ascii="Franklin Gothic Book" w:hAnsi="Franklin Gothic Book"/>
      <w:sz w:val="20"/>
      <w:szCs w:val="20"/>
    </w:rPr>
  </w:style>
  <w:style w:type="character" w:styleId="FootnoteReference">
    <w:name w:val="footnote reference"/>
    <w:basedOn w:val="DefaultParagraphFont"/>
    <w:uiPriority w:val="99"/>
    <w:semiHidden/>
    <w:unhideWhenUsed/>
    <w:rsid w:val="004B01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155385">
      <w:bodyDiv w:val="1"/>
      <w:marLeft w:val="0"/>
      <w:marRight w:val="0"/>
      <w:marTop w:val="0"/>
      <w:marBottom w:val="0"/>
      <w:divBdr>
        <w:top w:val="none" w:sz="0" w:space="0" w:color="auto"/>
        <w:left w:val="none" w:sz="0" w:space="0" w:color="auto"/>
        <w:bottom w:val="none" w:sz="0" w:space="0" w:color="auto"/>
        <w:right w:val="none" w:sz="0" w:space="0" w:color="auto"/>
      </w:divBdr>
    </w:div>
    <w:div w:id="938558801">
      <w:bodyDiv w:val="1"/>
      <w:marLeft w:val="0"/>
      <w:marRight w:val="0"/>
      <w:marTop w:val="0"/>
      <w:marBottom w:val="0"/>
      <w:divBdr>
        <w:top w:val="none" w:sz="0" w:space="0" w:color="auto"/>
        <w:left w:val="none" w:sz="0" w:space="0" w:color="auto"/>
        <w:bottom w:val="none" w:sz="0" w:space="0" w:color="auto"/>
        <w:right w:val="none" w:sz="0" w:space="0" w:color="auto"/>
      </w:divBdr>
    </w:div>
    <w:div w:id="1145583052">
      <w:bodyDiv w:val="1"/>
      <w:marLeft w:val="0"/>
      <w:marRight w:val="0"/>
      <w:marTop w:val="0"/>
      <w:marBottom w:val="0"/>
      <w:divBdr>
        <w:top w:val="none" w:sz="0" w:space="0" w:color="auto"/>
        <w:left w:val="none" w:sz="0" w:space="0" w:color="auto"/>
        <w:bottom w:val="none" w:sz="0" w:space="0" w:color="auto"/>
        <w:right w:val="none" w:sz="0" w:space="0" w:color="auto"/>
      </w:divBdr>
    </w:div>
    <w:div w:id="1484272021">
      <w:bodyDiv w:val="1"/>
      <w:marLeft w:val="0"/>
      <w:marRight w:val="0"/>
      <w:marTop w:val="0"/>
      <w:marBottom w:val="0"/>
      <w:divBdr>
        <w:top w:val="none" w:sz="0" w:space="0" w:color="auto"/>
        <w:left w:val="none" w:sz="0" w:space="0" w:color="auto"/>
        <w:bottom w:val="none" w:sz="0" w:space="0" w:color="auto"/>
        <w:right w:val="none" w:sz="0" w:space="0" w:color="auto"/>
      </w:divBdr>
    </w:div>
    <w:div w:id="15366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B2FCB-C928-45D5-96D5-0A4B83F4F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CAC Report // February 17, 2016</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Report // February 17, 2016</dc:title>
  <dc:creator>Bryan Hayes;Jeremy Martin</dc:creator>
  <cp:keywords>#tpb;#clrp;#tpbcac</cp:keywords>
  <cp:lastModifiedBy>Abigail Zenner</cp:lastModifiedBy>
  <cp:revision>3</cp:revision>
  <cp:lastPrinted>2016-02-17T16:09:00Z</cp:lastPrinted>
  <dcterms:created xsi:type="dcterms:W3CDTF">2017-03-22T17:36:00Z</dcterms:created>
  <dcterms:modified xsi:type="dcterms:W3CDTF">2017-03-22T17:36:00Z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198219832</vt:i4>
  </property>
</Properties>
</file>