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710"/>
      </w:tblGrid>
      <w:tr w:rsidR="00E84C66" w:rsidTr="00B07B22">
        <w:trPr>
          <w:trHeight w:val="1890"/>
          <w:jc w:val="center"/>
        </w:trPr>
        <w:tc>
          <w:tcPr>
            <w:tcW w:w="1866" w:type="dxa"/>
          </w:tcPr>
          <w:p w:rsidR="00E84C66" w:rsidRPr="00743C56" w:rsidRDefault="00E84C66" w:rsidP="00B07B22">
            <w:pPr>
              <w:pStyle w:val="Header"/>
              <w:jc w:val="center"/>
              <w:rPr>
                <w:rFonts w:ascii="Linux Biolinum" w:hAnsi="Linux Biolinum" w:cs="Linux Biolinum"/>
              </w:rPr>
            </w:pPr>
            <w:r>
              <w:rPr>
                <w:rFonts w:ascii="Linux Biolinum" w:hAnsi="Linux Biolinum" w:cs="Linux Biolinum"/>
                <w:noProof/>
              </w:rPr>
              <w:drawing>
                <wp:inline distT="0" distB="0" distL="0" distR="0" wp14:anchorId="4B00FEC9" wp14:editId="003B4862">
                  <wp:extent cx="1042418" cy="1042418"/>
                  <wp:effectExtent l="0" t="0" r="571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8" cy="104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0" w:type="dxa"/>
            <w:vAlign w:val="center"/>
          </w:tcPr>
          <w:p w:rsidR="00E84C66" w:rsidRPr="00743C56" w:rsidRDefault="00E84C66" w:rsidP="00B07B22">
            <w:pPr>
              <w:pStyle w:val="Header"/>
              <w:tabs>
                <w:tab w:val="clear" w:pos="4680"/>
                <w:tab w:val="center" w:pos="3174"/>
              </w:tabs>
              <w:spacing w:line="276" w:lineRule="auto"/>
              <w:jc w:val="center"/>
              <w:rPr>
                <w:rFonts w:ascii="Linux Biolinum" w:hAnsi="Linux Biolinum" w:cs="Linux Biolinum"/>
                <w:smallCaps/>
                <w:color w:val="503F2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4762B" wp14:editId="2C46540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328295</wp:posOffset>
                      </wp:positionV>
                      <wp:extent cx="473837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837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503F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5.85pt" to="378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" strokecolor="#503f2c" strokeweight="1.75pt"/>
                  </w:pict>
                </mc:Fallback>
              </mc:AlternateContent>
            </w:r>
            <w:r w:rsidRPr="00743C56">
              <w:rPr>
                <w:rFonts w:ascii="Linux Biolinum" w:hAnsi="Linux Biolinum" w:cs="Linux Biolinum"/>
                <w:smallCaps/>
                <w:color w:val="503F2C"/>
                <w:sz w:val="44"/>
              </w:rPr>
              <w:t>National Capital Region</w:t>
            </w:r>
          </w:p>
          <w:p w:rsidR="00E84C66" w:rsidRPr="00743C56" w:rsidRDefault="00E84C66" w:rsidP="00B07B22">
            <w:pPr>
              <w:pStyle w:val="Header"/>
              <w:spacing w:line="300" w:lineRule="auto"/>
              <w:jc w:val="center"/>
              <w:rPr>
                <w:rFonts w:ascii="Linux Biolinum" w:hAnsi="Linux Biolinum" w:cs="Linux Biolinum"/>
                <w:sz w:val="40"/>
                <w:szCs w:val="40"/>
              </w:rPr>
            </w:pPr>
            <w:r w:rsidRPr="00743C56">
              <w:rPr>
                <w:rFonts w:ascii="Linux Biolinum" w:hAnsi="Linux Biolinum" w:cs="Linux Biolinum"/>
                <w:color w:val="503F2C"/>
                <w:sz w:val="40"/>
                <w:szCs w:val="40"/>
              </w:rPr>
              <w:t>TRANSPORTATION PLANNING BOARD</w:t>
            </w:r>
          </w:p>
        </w:tc>
      </w:tr>
    </w:tbl>
    <w:p w:rsidR="0018322C" w:rsidRPr="00B7693D" w:rsidRDefault="0018322C" w:rsidP="00B7693D">
      <w:pPr>
        <w:rPr>
          <w:rFonts w:asciiTheme="majorHAnsi" w:hAnsiTheme="majorHAnsi"/>
          <w:szCs w:val="22"/>
        </w:rPr>
      </w:pPr>
    </w:p>
    <w:p w:rsidR="00754A92" w:rsidRPr="00E37AD2" w:rsidRDefault="00754A92" w:rsidP="00B7693D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fldChar w:fldCharType="begin"/>
      </w:r>
      <w:r w:rsidRPr="00E37AD2">
        <w:rPr>
          <w:rFonts w:asciiTheme="majorHAnsi" w:hAnsiTheme="majorHAnsi"/>
          <w:sz w:val="23"/>
          <w:szCs w:val="23"/>
        </w:rPr>
        <w:instrText xml:space="preserve"> DATE \@ "MMMM d, yyyy" </w:instrText>
      </w:r>
      <w:r w:rsidRPr="00E37AD2">
        <w:rPr>
          <w:rFonts w:asciiTheme="majorHAnsi" w:hAnsiTheme="majorHAnsi"/>
          <w:sz w:val="23"/>
          <w:szCs w:val="23"/>
        </w:rPr>
        <w:fldChar w:fldCharType="separate"/>
      </w:r>
      <w:r w:rsidR="00E54DE5">
        <w:rPr>
          <w:rFonts w:asciiTheme="majorHAnsi" w:hAnsiTheme="majorHAnsi"/>
          <w:noProof/>
          <w:sz w:val="23"/>
          <w:szCs w:val="23"/>
        </w:rPr>
        <w:t>September 30, 2014</w:t>
      </w:r>
      <w:r w:rsidRPr="00E37AD2">
        <w:rPr>
          <w:rFonts w:asciiTheme="majorHAnsi" w:hAnsiTheme="majorHAnsi"/>
          <w:sz w:val="23"/>
          <w:szCs w:val="23"/>
        </w:rPr>
        <w:fldChar w:fldCharType="end"/>
      </w:r>
    </w:p>
    <w:p w:rsidR="00EA3D0E" w:rsidRPr="00E37AD2" w:rsidRDefault="00EA3D0E">
      <w:pPr>
        <w:rPr>
          <w:rFonts w:asciiTheme="majorHAnsi" w:hAnsiTheme="majorHAnsi"/>
          <w:sz w:val="23"/>
          <w:szCs w:val="23"/>
        </w:rPr>
        <w:sectPr w:rsidR="00EA3D0E" w:rsidRPr="00E37AD2" w:rsidSect="00E37AD2">
          <w:footerReference w:type="default" r:id="rId10"/>
          <w:headerReference w:type="first" r:id="rId11"/>
          <w:footerReference w:type="first" r:id="rId12"/>
          <w:pgSz w:w="12240" w:h="15840" w:code="1"/>
          <w:pgMar w:top="360" w:right="1440" w:bottom="720" w:left="1440" w:header="360" w:footer="418" w:gutter="0"/>
          <w:cols w:space="720"/>
          <w:docGrid w:linePitch="360"/>
        </w:sectPr>
      </w:pPr>
    </w:p>
    <w:p w:rsidR="003315F9" w:rsidRPr="00E37AD2" w:rsidRDefault="003315F9" w:rsidP="00E37AD2">
      <w:pPr>
        <w:rPr>
          <w:rFonts w:asciiTheme="majorHAnsi" w:hAnsiTheme="majorHAnsi"/>
          <w:sz w:val="23"/>
          <w:szCs w:val="23"/>
        </w:rPr>
      </w:pPr>
    </w:p>
    <w:p w:rsidR="00616DDB" w:rsidRPr="00E37AD2" w:rsidRDefault="00616DDB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Ms. </w:t>
      </w:r>
      <w:r w:rsidR="00754A92" w:rsidRPr="00E37AD2">
        <w:rPr>
          <w:rFonts w:asciiTheme="majorHAnsi" w:hAnsiTheme="majorHAnsi"/>
          <w:sz w:val="23"/>
          <w:szCs w:val="23"/>
        </w:rPr>
        <w:t xml:space="preserve">Helen </w:t>
      </w:r>
      <w:proofErr w:type="spellStart"/>
      <w:r w:rsidR="00754A92" w:rsidRPr="00E37AD2">
        <w:rPr>
          <w:rFonts w:asciiTheme="majorHAnsi" w:hAnsiTheme="majorHAnsi"/>
          <w:sz w:val="23"/>
          <w:szCs w:val="23"/>
        </w:rPr>
        <w:t>Cuervo</w:t>
      </w:r>
      <w:proofErr w:type="spellEnd"/>
      <w:r w:rsidR="00754A92" w:rsidRPr="00E37AD2">
        <w:rPr>
          <w:rFonts w:asciiTheme="majorHAnsi" w:hAnsiTheme="majorHAnsi"/>
          <w:sz w:val="23"/>
          <w:szCs w:val="23"/>
        </w:rPr>
        <w:t>,</w:t>
      </w:r>
      <w:r w:rsidR="00492D58" w:rsidRPr="00E37AD2">
        <w:rPr>
          <w:rFonts w:asciiTheme="majorHAnsi" w:hAnsiTheme="majorHAnsi"/>
          <w:sz w:val="23"/>
          <w:szCs w:val="23"/>
        </w:rPr>
        <w:t xml:space="preserve"> P. E.,</w:t>
      </w:r>
      <w:r w:rsidR="00EA2F18" w:rsidRPr="00E37AD2">
        <w:rPr>
          <w:rFonts w:asciiTheme="majorHAnsi" w:hAnsiTheme="majorHAnsi"/>
          <w:sz w:val="23"/>
          <w:szCs w:val="23"/>
        </w:rPr>
        <w:t xml:space="preserve"> District Administrator</w:t>
      </w:r>
    </w:p>
    <w:p w:rsidR="00492D58" w:rsidRPr="00E37AD2" w:rsidRDefault="00EA2F18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Northern Virginia District</w:t>
      </w:r>
    </w:p>
    <w:p w:rsidR="00754A92" w:rsidRPr="00E37AD2" w:rsidRDefault="00754A92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Virginia Department of Transportation</w:t>
      </w:r>
    </w:p>
    <w:p w:rsidR="004A239C" w:rsidRPr="00E37AD2" w:rsidRDefault="004A239C" w:rsidP="00B7693D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4975 Alliance Drive</w:t>
      </w:r>
    </w:p>
    <w:p w:rsidR="004A239C" w:rsidRPr="00E37AD2" w:rsidRDefault="004A239C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Fairfax, VA 22030</w:t>
      </w:r>
    </w:p>
    <w:p w:rsidR="00616DDB" w:rsidRPr="00E37AD2" w:rsidRDefault="00616DDB" w:rsidP="00E37AD2">
      <w:pPr>
        <w:rPr>
          <w:rFonts w:asciiTheme="majorHAnsi" w:hAnsiTheme="majorHAnsi"/>
          <w:sz w:val="23"/>
          <w:szCs w:val="23"/>
        </w:rPr>
      </w:pPr>
    </w:p>
    <w:p w:rsidR="00616DDB" w:rsidRPr="00E37AD2" w:rsidRDefault="00616DDB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Mr. </w:t>
      </w:r>
      <w:r w:rsidR="00754A92" w:rsidRPr="00E37AD2">
        <w:rPr>
          <w:rFonts w:asciiTheme="majorHAnsi" w:hAnsiTheme="majorHAnsi"/>
          <w:sz w:val="23"/>
          <w:szCs w:val="23"/>
        </w:rPr>
        <w:t xml:space="preserve">Donald A. </w:t>
      </w:r>
      <w:proofErr w:type="spellStart"/>
      <w:r w:rsidR="00754A92" w:rsidRPr="00E37AD2">
        <w:rPr>
          <w:rFonts w:asciiTheme="majorHAnsi" w:hAnsiTheme="majorHAnsi"/>
          <w:sz w:val="23"/>
          <w:szCs w:val="23"/>
        </w:rPr>
        <w:t>Halligan</w:t>
      </w:r>
      <w:proofErr w:type="spellEnd"/>
      <w:r w:rsidR="00754A92" w:rsidRPr="00E37AD2">
        <w:rPr>
          <w:rFonts w:asciiTheme="majorHAnsi" w:hAnsiTheme="majorHAnsi"/>
          <w:sz w:val="23"/>
          <w:szCs w:val="23"/>
        </w:rPr>
        <w:t xml:space="preserve">, </w:t>
      </w:r>
      <w:r w:rsidR="00EA2F18" w:rsidRPr="00E37AD2">
        <w:rPr>
          <w:rFonts w:asciiTheme="majorHAnsi" w:hAnsiTheme="majorHAnsi"/>
          <w:sz w:val="23"/>
          <w:szCs w:val="23"/>
        </w:rPr>
        <w:t>Director</w:t>
      </w:r>
    </w:p>
    <w:p w:rsidR="00492D58" w:rsidRPr="00E37AD2" w:rsidRDefault="00EA2F18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Office of Planning &amp; Capital Program</w:t>
      </w:r>
    </w:p>
    <w:p w:rsidR="00754A92" w:rsidRPr="00E37AD2" w:rsidRDefault="00754A92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Maryland Department of Transportation</w:t>
      </w:r>
    </w:p>
    <w:p w:rsidR="004A239C" w:rsidRPr="00E37AD2" w:rsidRDefault="004A239C" w:rsidP="00B7693D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7201 Corporate Center Drive</w:t>
      </w:r>
    </w:p>
    <w:p w:rsidR="004A239C" w:rsidRPr="00E37AD2" w:rsidRDefault="004A239C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Hanover MD 21076</w:t>
      </w:r>
    </w:p>
    <w:p w:rsidR="004A239C" w:rsidRPr="00E37AD2" w:rsidRDefault="004A239C" w:rsidP="00E37AD2">
      <w:pPr>
        <w:rPr>
          <w:rFonts w:asciiTheme="majorHAnsi" w:hAnsiTheme="majorHAnsi"/>
          <w:sz w:val="23"/>
          <w:szCs w:val="23"/>
        </w:rPr>
      </w:pPr>
    </w:p>
    <w:p w:rsidR="003315F9" w:rsidRPr="00E37AD2" w:rsidRDefault="003315F9" w:rsidP="00E37AD2">
      <w:pPr>
        <w:rPr>
          <w:rFonts w:asciiTheme="majorHAnsi" w:hAnsiTheme="majorHAnsi"/>
          <w:sz w:val="23"/>
          <w:szCs w:val="23"/>
        </w:rPr>
      </w:pPr>
    </w:p>
    <w:p w:rsidR="003315F9" w:rsidRPr="00E37AD2" w:rsidRDefault="003315F9" w:rsidP="00E37AD2">
      <w:pPr>
        <w:rPr>
          <w:rFonts w:asciiTheme="majorHAnsi" w:hAnsiTheme="majorHAnsi"/>
          <w:sz w:val="23"/>
          <w:szCs w:val="23"/>
        </w:rPr>
      </w:pPr>
    </w:p>
    <w:p w:rsidR="00616DDB" w:rsidRPr="00E37AD2" w:rsidRDefault="00616DDB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Mr. </w:t>
      </w:r>
      <w:r w:rsidR="00754A92" w:rsidRPr="00E37AD2">
        <w:rPr>
          <w:rFonts w:asciiTheme="majorHAnsi" w:hAnsiTheme="majorHAnsi"/>
          <w:sz w:val="23"/>
          <w:szCs w:val="23"/>
        </w:rPr>
        <w:t>Shyam Kannan</w:t>
      </w:r>
      <w:r w:rsidRPr="00E37AD2">
        <w:rPr>
          <w:rFonts w:asciiTheme="majorHAnsi" w:hAnsiTheme="majorHAnsi"/>
          <w:sz w:val="23"/>
          <w:szCs w:val="23"/>
        </w:rPr>
        <w:t xml:space="preserve">, </w:t>
      </w:r>
      <w:r w:rsidR="00EA2F18" w:rsidRPr="00E37AD2">
        <w:rPr>
          <w:rFonts w:asciiTheme="majorHAnsi" w:hAnsiTheme="majorHAnsi"/>
          <w:sz w:val="23"/>
          <w:szCs w:val="23"/>
        </w:rPr>
        <w:t>Planning Director</w:t>
      </w:r>
    </w:p>
    <w:p w:rsidR="00492D58" w:rsidRPr="00E37AD2" w:rsidRDefault="00EA2F18" w:rsidP="00E37AD2">
      <w:pPr>
        <w:ind w:left="-90" w:right="-315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Office of Planning</w:t>
      </w:r>
    </w:p>
    <w:p w:rsidR="00121590" w:rsidRPr="00E37AD2" w:rsidRDefault="00754A92" w:rsidP="00E37AD2">
      <w:pPr>
        <w:ind w:left="-90" w:right="-315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Washington Metropolitan Area Transit Authority</w:t>
      </w:r>
    </w:p>
    <w:p w:rsidR="004A239C" w:rsidRPr="00E37AD2" w:rsidRDefault="004A239C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600 5th Street, NW</w:t>
      </w:r>
    </w:p>
    <w:p w:rsidR="004A239C" w:rsidRPr="00E37AD2" w:rsidRDefault="004A239C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Washington, DC 20001</w:t>
      </w:r>
    </w:p>
    <w:p w:rsidR="00616DDB" w:rsidRPr="00E37AD2" w:rsidRDefault="00616DDB" w:rsidP="00E37AD2">
      <w:pPr>
        <w:ind w:left="-90"/>
        <w:rPr>
          <w:rFonts w:asciiTheme="majorHAnsi" w:hAnsiTheme="majorHAnsi"/>
          <w:sz w:val="23"/>
          <w:szCs w:val="23"/>
        </w:rPr>
      </w:pPr>
    </w:p>
    <w:p w:rsidR="00492D58" w:rsidRPr="00E37AD2" w:rsidRDefault="00616DDB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Mr. </w:t>
      </w:r>
      <w:r w:rsidR="00121590" w:rsidRPr="00E37AD2">
        <w:rPr>
          <w:rFonts w:asciiTheme="majorHAnsi" w:hAnsiTheme="majorHAnsi"/>
          <w:sz w:val="23"/>
          <w:szCs w:val="23"/>
        </w:rPr>
        <w:t xml:space="preserve">Sam Zimbabwe, Associate Director </w:t>
      </w:r>
    </w:p>
    <w:p w:rsidR="00616DDB" w:rsidRPr="00E37AD2" w:rsidRDefault="00121590" w:rsidP="00E37AD2">
      <w:pPr>
        <w:ind w:left="-90" w:right="-315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Policy</w:t>
      </w:r>
      <w:r w:rsidR="00492D58" w:rsidRPr="00E37AD2">
        <w:rPr>
          <w:rFonts w:asciiTheme="majorHAnsi" w:hAnsiTheme="majorHAnsi"/>
          <w:sz w:val="23"/>
          <w:szCs w:val="23"/>
        </w:rPr>
        <w:t xml:space="preserve">, </w:t>
      </w:r>
      <w:r w:rsidRPr="00E37AD2">
        <w:rPr>
          <w:rFonts w:asciiTheme="majorHAnsi" w:hAnsiTheme="majorHAnsi"/>
          <w:sz w:val="23"/>
          <w:szCs w:val="23"/>
        </w:rPr>
        <w:t xml:space="preserve">Planning &amp; Sustainability Administration </w:t>
      </w:r>
    </w:p>
    <w:p w:rsidR="004A239C" w:rsidRPr="00E37AD2" w:rsidRDefault="00121590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District Department of Transportation</w:t>
      </w:r>
    </w:p>
    <w:p w:rsidR="004A239C" w:rsidRPr="00E37AD2" w:rsidRDefault="004A239C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55 M Street, SE</w:t>
      </w:r>
    </w:p>
    <w:p w:rsidR="004A239C" w:rsidRPr="00E37AD2" w:rsidRDefault="004A239C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Suite 400</w:t>
      </w:r>
    </w:p>
    <w:p w:rsidR="003315F9" w:rsidRPr="00E37AD2" w:rsidRDefault="004A239C" w:rsidP="00E37AD2">
      <w:pPr>
        <w:ind w:left="-90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Washington, DC 20003</w:t>
      </w:r>
    </w:p>
    <w:p w:rsidR="00EA3D0E" w:rsidRPr="00E37AD2" w:rsidRDefault="00EA3D0E">
      <w:pPr>
        <w:rPr>
          <w:rFonts w:asciiTheme="majorHAnsi" w:hAnsiTheme="majorHAnsi"/>
          <w:sz w:val="23"/>
          <w:szCs w:val="23"/>
        </w:rPr>
        <w:sectPr w:rsidR="00EA3D0E" w:rsidRPr="00E37AD2" w:rsidSect="00E37AD2">
          <w:type w:val="continuous"/>
          <w:pgSz w:w="12240" w:h="15840" w:code="1"/>
          <w:pgMar w:top="360" w:right="1170" w:bottom="720" w:left="1440" w:header="360" w:footer="418" w:gutter="0"/>
          <w:cols w:num="2" w:space="180"/>
          <w:titlePg/>
          <w:docGrid w:linePitch="360"/>
        </w:sectPr>
      </w:pPr>
    </w:p>
    <w:p w:rsidR="003315F9" w:rsidRPr="00E37AD2" w:rsidRDefault="003315F9" w:rsidP="00E37AD2">
      <w:pPr>
        <w:rPr>
          <w:rFonts w:asciiTheme="majorHAnsi" w:hAnsiTheme="majorHAnsi"/>
          <w:sz w:val="23"/>
          <w:szCs w:val="23"/>
        </w:rPr>
      </w:pPr>
    </w:p>
    <w:p w:rsidR="004A239C" w:rsidRPr="00E37AD2" w:rsidRDefault="003315F9" w:rsidP="00E37AD2">
      <w:pPr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Dear Ms. </w:t>
      </w:r>
      <w:proofErr w:type="spellStart"/>
      <w:r w:rsidRPr="00E37AD2">
        <w:rPr>
          <w:rFonts w:asciiTheme="majorHAnsi" w:hAnsiTheme="majorHAnsi"/>
          <w:sz w:val="23"/>
          <w:szCs w:val="23"/>
        </w:rPr>
        <w:t>Cuervo</w:t>
      </w:r>
      <w:proofErr w:type="spellEnd"/>
      <w:r w:rsidRPr="00E37AD2">
        <w:rPr>
          <w:rFonts w:asciiTheme="majorHAnsi" w:hAnsiTheme="majorHAnsi"/>
          <w:sz w:val="23"/>
          <w:szCs w:val="23"/>
        </w:rPr>
        <w:t xml:space="preserve">, </w:t>
      </w:r>
      <w:r w:rsidR="004A239C" w:rsidRPr="00E37AD2">
        <w:rPr>
          <w:rFonts w:asciiTheme="majorHAnsi" w:hAnsiTheme="majorHAnsi"/>
          <w:sz w:val="23"/>
          <w:szCs w:val="23"/>
        </w:rPr>
        <w:t>Mr</w:t>
      </w:r>
      <w:r w:rsidRPr="00E37AD2">
        <w:rPr>
          <w:rFonts w:asciiTheme="majorHAnsi" w:hAnsiTheme="majorHAnsi"/>
          <w:sz w:val="23"/>
          <w:szCs w:val="23"/>
        </w:rPr>
        <w:t xml:space="preserve">. </w:t>
      </w:r>
      <w:proofErr w:type="spellStart"/>
      <w:r w:rsidRPr="00E37AD2">
        <w:rPr>
          <w:rFonts w:asciiTheme="majorHAnsi" w:hAnsiTheme="majorHAnsi"/>
          <w:sz w:val="23"/>
          <w:szCs w:val="23"/>
        </w:rPr>
        <w:t>Halligan</w:t>
      </w:r>
      <w:proofErr w:type="spellEnd"/>
      <w:r w:rsidRPr="00E37AD2">
        <w:rPr>
          <w:rFonts w:asciiTheme="majorHAnsi" w:hAnsiTheme="majorHAnsi"/>
          <w:sz w:val="23"/>
          <w:szCs w:val="23"/>
        </w:rPr>
        <w:t>, Mr. Kannan, and Mr. Zimbabwe:</w:t>
      </w:r>
    </w:p>
    <w:p w:rsidR="00754A92" w:rsidRPr="00E37AD2" w:rsidRDefault="00754A92">
      <w:pPr>
        <w:rPr>
          <w:rFonts w:asciiTheme="majorHAnsi" w:hAnsiTheme="majorHAnsi"/>
          <w:sz w:val="23"/>
          <w:szCs w:val="23"/>
        </w:rPr>
      </w:pPr>
    </w:p>
    <w:p w:rsidR="00F149B3" w:rsidRPr="00E37AD2" w:rsidRDefault="00F149B3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 xml:space="preserve">The Transportation Planning </w:t>
      </w:r>
      <w:r w:rsidR="00BA29F6" w:rsidRPr="00E37AD2">
        <w:rPr>
          <w:rFonts w:asciiTheme="majorHAnsi" w:hAnsiTheme="majorHAnsi"/>
          <w:sz w:val="23"/>
          <w:szCs w:val="23"/>
        </w:rPr>
        <w:t>Board (</w:t>
      </w:r>
      <w:r w:rsidRPr="00E37AD2">
        <w:rPr>
          <w:rFonts w:asciiTheme="majorHAnsi" w:hAnsiTheme="majorHAnsi"/>
          <w:sz w:val="23"/>
          <w:szCs w:val="23"/>
        </w:rPr>
        <w:t>TPB) rece</w:t>
      </w:r>
      <w:r w:rsidR="002E7F4A">
        <w:rPr>
          <w:rFonts w:asciiTheme="majorHAnsi" w:hAnsiTheme="majorHAnsi"/>
          <w:sz w:val="23"/>
          <w:szCs w:val="23"/>
        </w:rPr>
        <w:t xml:space="preserve">ived the attached comments on some specific types of </w:t>
      </w:r>
      <w:r w:rsidRPr="00E37AD2">
        <w:rPr>
          <w:rFonts w:asciiTheme="majorHAnsi" w:hAnsiTheme="majorHAnsi"/>
          <w:sz w:val="23"/>
          <w:szCs w:val="23"/>
        </w:rPr>
        <w:t xml:space="preserve">projects proposed to be included in the 2014 </w:t>
      </w:r>
      <w:r w:rsidR="003315F9" w:rsidRPr="00E37AD2">
        <w:rPr>
          <w:rFonts w:asciiTheme="majorHAnsi" w:hAnsiTheme="majorHAnsi"/>
          <w:sz w:val="23"/>
          <w:szCs w:val="23"/>
        </w:rPr>
        <w:t>Financially Constrained Long-Range Transportation Plan (CLRP)</w:t>
      </w:r>
      <w:r w:rsidRPr="00E37AD2">
        <w:rPr>
          <w:rFonts w:asciiTheme="majorHAnsi" w:hAnsiTheme="majorHAnsi"/>
          <w:sz w:val="23"/>
          <w:szCs w:val="23"/>
        </w:rPr>
        <w:t>.  Since the comments from the A</w:t>
      </w:r>
      <w:r w:rsidR="003315F9" w:rsidRPr="00E37AD2">
        <w:rPr>
          <w:rFonts w:asciiTheme="majorHAnsi" w:hAnsiTheme="majorHAnsi"/>
          <w:sz w:val="23"/>
          <w:szCs w:val="23"/>
        </w:rPr>
        <w:t xml:space="preserve">ccess </w:t>
      </w:r>
      <w:r w:rsidR="002E7F4A">
        <w:rPr>
          <w:rFonts w:asciiTheme="majorHAnsi" w:hAnsiTheme="majorHAnsi"/>
          <w:sz w:val="23"/>
          <w:szCs w:val="23"/>
        </w:rPr>
        <w:t>f</w:t>
      </w:r>
      <w:r w:rsidR="003315F9" w:rsidRPr="00E37AD2">
        <w:rPr>
          <w:rFonts w:asciiTheme="majorHAnsi" w:hAnsiTheme="majorHAnsi"/>
          <w:sz w:val="23"/>
          <w:szCs w:val="23"/>
        </w:rPr>
        <w:t xml:space="preserve">or </w:t>
      </w:r>
      <w:r w:rsidRPr="00E37AD2">
        <w:rPr>
          <w:rFonts w:asciiTheme="majorHAnsi" w:hAnsiTheme="majorHAnsi"/>
          <w:sz w:val="23"/>
          <w:szCs w:val="23"/>
        </w:rPr>
        <w:t>A</w:t>
      </w:r>
      <w:r w:rsidR="003315F9" w:rsidRPr="00E37AD2">
        <w:rPr>
          <w:rFonts w:asciiTheme="majorHAnsi" w:hAnsiTheme="majorHAnsi"/>
          <w:sz w:val="23"/>
          <w:szCs w:val="23"/>
        </w:rPr>
        <w:t>ll</w:t>
      </w:r>
      <w:r w:rsidRPr="00E37AD2">
        <w:rPr>
          <w:rFonts w:asciiTheme="majorHAnsi" w:hAnsiTheme="majorHAnsi"/>
          <w:sz w:val="23"/>
          <w:szCs w:val="23"/>
        </w:rPr>
        <w:t xml:space="preserve"> Committee members pertain to either the des</w:t>
      </w:r>
      <w:r w:rsidR="00BA29F6" w:rsidRPr="00E37AD2">
        <w:rPr>
          <w:rFonts w:asciiTheme="majorHAnsi" w:hAnsiTheme="majorHAnsi"/>
          <w:sz w:val="23"/>
          <w:szCs w:val="23"/>
        </w:rPr>
        <w:t>i</w:t>
      </w:r>
      <w:r w:rsidRPr="00E37AD2">
        <w:rPr>
          <w:rFonts w:asciiTheme="majorHAnsi" w:hAnsiTheme="majorHAnsi"/>
          <w:sz w:val="23"/>
          <w:szCs w:val="23"/>
        </w:rPr>
        <w:t xml:space="preserve">gn and/or construction of projects (as opposed to regional planning) </w:t>
      </w:r>
      <w:r w:rsidR="00BA29F6" w:rsidRPr="00E37AD2">
        <w:rPr>
          <w:rFonts w:asciiTheme="majorHAnsi" w:hAnsiTheme="majorHAnsi"/>
          <w:sz w:val="23"/>
          <w:szCs w:val="23"/>
        </w:rPr>
        <w:t xml:space="preserve">the Board decided to </w:t>
      </w:r>
      <w:r w:rsidRPr="00E37AD2">
        <w:rPr>
          <w:rFonts w:asciiTheme="majorHAnsi" w:hAnsiTheme="majorHAnsi"/>
          <w:sz w:val="23"/>
          <w:szCs w:val="23"/>
        </w:rPr>
        <w:t xml:space="preserve">forward these comments to your attention </w:t>
      </w:r>
      <w:r w:rsidR="00BA29F6" w:rsidRPr="00E37AD2">
        <w:rPr>
          <w:rFonts w:asciiTheme="majorHAnsi" w:hAnsiTheme="majorHAnsi"/>
          <w:sz w:val="23"/>
          <w:szCs w:val="23"/>
        </w:rPr>
        <w:t xml:space="preserve">while </w:t>
      </w:r>
      <w:r w:rsidRPr="00E37AD2">
        <w:rPr>
          <w:rFonts w:asciiTheme="majorHAnsi" w:hAnsiTheme="majorHAnsi"/>
          <w:sz w:val="23"/>
          <w:szCs w:val="23"/>
        </w:rPr>
        <w:t>urging your agency to fully consider these comments as part of the design and/or implementation activities.</w:t>
      </w:r>
    </w:p>
    <w:p w:rsidR="00B7693D" w:rsidRPr="00E37AD2" w:rsidRDefault="00B7693D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BA29F6" w:rsidRPr="00E37AD2" w:rsidRDefault="00F149B3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I believe that the members of the Board would like acknowledgment of these comments and an understanding that the comments will receive full consideration</w:t>
      </w:r>
      <w:r w:rsidR="00BA29F6" w:rsidRPr="00E37AD2">
        <w:rPr>
          <w:rFonts w:asciiTheme="majorHAnsi" w:hAnsiTheme="majorHAnsi"/>
          <w:sz w:val="23"/>
          <w:szCs w:val="23"/>
        </w:rPr>
        <w:t xml:space="preserve"> in the project development process, prior to its action on the 2014 CLRP at its October 15, 2014 meeting.</w:t>
      </w:r>
    </w:p>
    <w:p w:rsidR="00B7693D" w:rsidRPr="00E37AD2" w:rsidRDefault="00B7693D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754A92" w:rsidRPr="00E37AD2" w:rsidRDefault="00BA29F6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Should you have any questions on the matter please feel free to contact Ms. Wendy Klancher</w:t>
      </w:r>
      <w:r w:rsidR="003315F9" w:rsidRPr="00E37AD2">
        <w:rPr>
          <w:rFonts w:asciiTheme="majorHAnsi" w:hAnsiTheme="majorHAnsi"/>
          <w:sz w:val="23"/>
          <w:szCs w:val="23"/>
        </w:rPr>
        <w:t>, Principal Planner,</w:t>
      </w:r>
      <w:r w:rsidRPr="00E37AD2">
        <w:rPr>
          <w:rFonts w:asciiTheme="majorHAnsi" w:hAnsiTheme="majorHAnsi"/>
          <w:sz w:val="23"/>
          <w:szCs w:val="23"/>
        </w:rPr>
        <w:t xml:space="preserve"> staff to the TPB at 202-962-</w:t>
      </w:r>
      <w:r w:rsidR="003315F9" w:rsidRPr="00E37AD2">
        <w:rPr>
          <w:rFonts w:asciiTheme="majorHAnsi" w:hAnsiTheme="majorHAnsi"/>
          <w:sz w:val="23"/>
          <w:szCs w:val="23"/>
        </w:rPr>
        <w:t>3321</w:t>
      </w:r>
      <w:r w:rsidR="00E54DE5">
        <w:rPr>
          <w:rFonts w:asciiTheme="majorHAnsi" w:hAnsiTheme="majorHAnsi"/>
          <w:sz w:val="23"/>
          <w:szCs w:val="23"/>
        </w:rPr>
        <w:t xml:space="preserve"> </w:t>
      </w:r>
      <w:bookmarkStart w:id="0" w:name="_GoBack"/>
      <w:bookmarkEnd w:id="0"/>
      <w:r w:rsidR="00492D58" w:rsidRPr="00E37AD2">
        <w:rPr>
          <w:rFonts w:asciiTheme="majorHAnsi" w:hAnsiTheme="majorHAnsi"/>
          <w:sz w:val="23"/>
          <w:szCs w:val="23"/>
        </w:rPr>
        <w:t>or</w:t>
      </w:r>
      <w:r w:rsidR="002E7F4A">
        <w:rPr>
          <w:rFonts w:asciiTheme="majorHAnsi" w:hAnsiTheme="majorHAnsi"/>
          <w:sz w:val="23"/>
          <w:szCs w:val="23"/>
        </w:rPr>
        <w:t xml:space="preserve"> Mr. Tim Lovain, S</w:t>
      </w:r>
      <w:r w:rsidRPr="00E37AD2">
        <w:rPr>
          <w:rFonts w:asciiTheme="majorHAnsi" w:hAnsiTheme="majorHAnsi"/>
          <w:sz w:val="23"/>
          <w:szCs w:val="23"/>
        </w:rPr>
        <w:t xml:space="preserve">econd Vice Chairman of the TPB </w:t>
      </w:r>
      <w:r w:rsidR="00B7693D" w:rsidRPr="00E37AD2">
        <w:rPr>
          <w:rFonts w:asciiTheme="majorHAnsi" w:hAnsiTheme="majorHAnsi"/>
          <w:sz w:val="23"/>
          <w:szCs w:val="23"/>
        </w:rPr>
        <w:t xml:space="preserve">and </w:t>
      </w:r>
      <w:r w:rsidR="00F35361">
        <w:rPr>
          <w:rFonts w:asciiTheme="majorHAnsi" w:hAnsiTheme="majorHAnsi"/>
          <w:sz w:val="23"/>
          <w:szCs w:val="23"/>
        </w:rPr>
        <w:t>C</w:t>
      </w:r>
      <w:r w:rsidRPr="00E37AD2">
        <w:rPr>
          <w:rFonts w:asciiTheme="majorHAnsi" w:hAnsiTheme="majorHAnsi"/>
          <w:sz w:val="23"/>
          <w:szCs w:val="23"/>
        </w:rPr>
        <w:t>hair</w:t>
      </w:r>
      <w:r w:rsidR="00B7693D" w:rsidRPr="00E37AD2">
        <w:rPr>
          <w:rFonts w:asciiTheme="majorHAnsi" w:hAnsiTheme="majorHAnsi"/>
          <w:sz w:val="23"/>
          <w:szCs w:val="23"/>
        </w:rPr>
        <w:t xml:space="preserve"> of</w:t>
      </w:r>
      <w:r w:rsidRPr="00E37AD2">
        <w:rPr>
          <w:rFonts w:asciiTheme="majorHAnsi" w:hAnsiTheme="majorHAnsi"/>
          <w:sz w:val="23"/>
          <w:szCs w:val="23"/>
        </w:rPr>
        <w:t xml:space="preserve"> the Access for All Advisory Committee. </w:t>
      </w:r>
    </w:p>
    <w:p w:rsidR="00B7693D" w:rsidRDefault="00B7693D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E84C66" w:rsidRPr="00E37AD2" w:rsidRDefault="00492D58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Sincerely,</w:t>
      </w:r>
    </w:p>
    <w:p w:rsidR="00E84C66" w:rsidRPr="00E37AD2" w:rsidRDefault="00E84C66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E84C66" w:rsidRPr="00E37AD2" w:rsidRDefault="00E84C66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E84C66" w:rsidRPr="00E37AD2" w:rsidRDefault="00E84C66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B7693D" w:rsidRPr="00E37AD2" w:rsidRDefault="00492D58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Patrick Wojahn</w:t>
      </w:r>
      <w:r w:rsidR="00B7693D" w:rsidRPr="00E37AD2">
        <w:rPr>
          <w:rFonts w:asciiTheme="majorHAnsi" w:hAnsiTheme="majorHAnsi"/>
          <w:sz w:val="23"/>
          <w:szCs w:val="23"/>
        </w:rPr>
        <w:t xml:space="preserve">, </w:t>
      </w:r>
      <w:r w:rsidRPr="00E37AD2">
        <w:rPr>
          <w:rFonts w:asciiTheme="majorHAnsi" w:hAnsiTheme="majorHAnsi"/>
          <w:sz w:val="23"/>
          <w:szCs w:val="23"/>
        </w:rPr>
        <w:t>Chair</w:t>
      </w:r>
    </w:p>
    <w:p w:rsidR="00E84C66" w:rsidRPr="00E37AD2" w:rsidRDefault="00492D58" w:rsidP="00E37AD2">
      <w:pPr>
        <w:spacing w:line="276" w:lineRule="auto"/>
        <w:rPr>
          <w:rFonts w:asciiTheme="majorHAnsi" w:hAnsiTheme="majorHAnsi"/>
          <w:sz w:val="23"/>
          <w:szCs w:val="23"/>
        </w:rPr>
      </w:pPr>
      <w:r w:rsidRPr="00E37AD2">
        <w:rPr>
          <w:rFonts w:asciiTheme="majorHAnsi" w:hAnsiTheme="majorHAnsi"/>
          <w:sz w:val="23"/>
          <w:szCs w:val="23"/>
        </w:rPr>
        <w:t>National Capital Region Transportation Planning Board</w:t>
      </w:r>
    </w:p>
    <w:p w:rsidR="00B7693D" w:rsidRPr="00E37AD2" w:rsidRDefault="00B7693D" w:rsidP="00E37AD2">
      <w:pPr>
        <w:spacing w:line="276" w:lineRule="auto"/>
        <w:rPr>
          <w:rFonts w:asciiTheme="majorHAnsi" w:hAnsiTheme="majorHAnsi"/>
          <w:sz w:val="23"/>
          <w:szCs w:val="23"/>
        </w:rPr>
      </w:pPr>
    </w:p>
    <w:p w:rsidR="0077603D" w:rsidRDefault="00B7693D" w:rsidP="00B7693D">
      <w:pPr>
        <w:spacing w:line="276" w:lineRule="auto"/>
        <w:rPr>
          <w:rFonts w:asciiTheme="majorHAnsi" w:hAnsiTheme="majorHAnsi"/>
          <w:sz w:val="23"/>
          <w:szCs w:val="23"/>
        </w:rPr>
        <w:sectPr w:rsidR="0077603D" w:rsidSect="0077603D">
          <w:type w:val="continuous"/>
          <w:pgSz w:w="12240" w:h="15840" w:code="1"/>
          <w:pgMar w:top="360" w:right="1440" w:bottom="720" w:left="1440" w:header="360" w:footer="418" w:gutter="0"/>
          <w:cols w:space="720"/>
          <w:titlePg/>
          <w:docGrid w:linePitch="360"/>
        </w:sectPr>
      </w:pPr>
      <w:r w:rsidRPr="00E37AD2">
        <w:rPr>
          <w:rFonts w:asciiTheme="majorHAnsi" w:hAnsiTheme="majorHAnsi"/>
          <w:sz w:val="23"/>
          <w:szCs w:val="23"/>
        </w:rPr>
        <w:t>Enclosure</w:t>
      </w:r>
    </w:p>
    <w:p w:rsidR="004759EC" w:rsidRPr="005C001B" w:rsidRDefault="004759EC" w:rsidP="00754A92">
      <w:pPr>
        <w:spacing w:after="200"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M</w:t>
      </w:r>
      <w:r w:rsidRPr="005C001B">
        <w:rPr>
          <w:rFonts w:ascii="Arial Black" w:hAnsi="Arial Black"/>
          <w:sz w:val="28"/>
          <w:szCs w:val="28"/>
        </w:rPr>
        <w:t>emorandum</w:t>
      </w:r>
    </w:p>
    <w:p w:rsidR="004759EC" w:rsidRPr="009E2C34" w:rsidRDefault="004759EC" w:rsidP="004759EC">
      <w:pPr>
        <w:ind w:left="180"/>
      </w:pPr>
    </w:p>
    <w:p w:rsidR="004759EC" w:rsidRPr="009E2C34" w:rsidRDefault="004759EC" w:rsidP="004759EC">
      <w:pPr>
        <w:ind w:left="180"/>
      </w:pPr>
      <w:r>
        <w:t>TO:</w:t>
      </w:r>
      <w:r w:rsidRPr="009E2C34">
        <w:tab/>
      </w:r>
      <w:r>
        <w:tab/>
      </w:r>
      <w:r w:rsidRPr="009E2C34">
        <w:t>Transportation Planning Board</w:t>
      </w:r>
    </w:p>
    <w:p w:rsidR="004759EC" w:rsidRPr="004759EC" w:rsidRDefault="004759EC" w:rsidP="004759EC">
      <w:pPr>
        <w:ind w:left="180"/>
        <w:rPr>
          <w:sz w:val="20"/>
          <w:szCs w:val="20"/>
        </w:rPr>
      </w:pPr>
    </w:p>
    <w:p w:rsidR="004759EC" w:rsidRDefault="004759EC" w:rsidP="004759EC">
      <w:pPr>
        <w:ind w:left="180"/>
      </w:pPr>
      <w:r>
        <w:t>FROM</w:t>
      </w:r>
      <w:r w:rsidRPr="009E2C34">
        <w:t>:</w:t>
      </w:r>
      <w:r w:rsidRPr="009E2C34">
        <w:tab/>
      </w:r>
      <w:r>
        <w:t>Tim Lovain</w:t>
      </w:r>
    </w:p>
    <w:p w:rsidR="004759EC" w:rsidRDefault="004759EC" w:rsidP="004759EC">
      <w:pPr>
        <w:ind w:left="180"/>
      </w:pPr>
      <w:r>
        <w:tab/>
      </w:r>
      <w:r>
        <w:tab/>
        <w:t>Chair, TPB Access for All (AFA) Advisory Committee</w:t>
      </w:r>
    </w:p>
    <w:p w:rsidR="005D57E7" w:rsidRDefault="005D57E7" w:rsidP="005D57E7">
      <w:pPr>
        <w:ind w:left="900" w:firstLine="540"/>
      </w:pPr>
      <w:r>
        <w:t>TPB 2</w:t>
      </w:r>
      <w:r w:rsidRPr="005D57E7">
        <w:rPr>
          <w:vertAlign w:val="superscript"/>
        </w:rPr>
        <w:t>nd</w:t>
      </w:r>
      <w:r>
        <w:t xml:space="preserve"> </w:t>
      </w:r>
      <w:proofErr w:type="gramStart"/>
      <w:r>
        <w:t>Vice</w:t>
      </w:r>
      <w:proofErr w:type="gramEnd"/>
      <w:r>
        <w:t xml:space="preserve"> Chair</w:t>
      </w:r>
    </w:p>
    <w:p w:rsidR="004759EC" w:rsidRPr="009E2C34" w:rsidRDefault="004759EC" w:rsidP="004759EC">
      <w:pPr>
        <w:ind w:left="180"/>
      </w:pPr>
      <w:r>
        <w:tab/>
      </w:r>
      <w:r>
        <w:tab/>
        <w:t>Alexandria City Council</w:t>
      </w:r>
      <w:r w:rsidR="005D57E7">
        <w:t xml:space="preserve"> Member</w:t>
      </w:r>
    </w:p>
    <w:p w:rsidR="004759EC" w:rsidRPr="004759EC" w:rsidRDefault="004759EC" w:rsidP="004759EC">
      <w:pPr>
        <w:ind w:left="180" w:firstLine="720"/>
        <w:rPr>
          <w:sz w:val="20"/>
          <w:szCs w:val="20"/>
        </w:rPr>
      </w:pPr>
    </w:p>
    <w:p w:rsidR="004759EC" w:rsidRDefault="004759EC" w:rsidP="004759EC">
      <w:pPr>
        <w:ind w:left="1440" w:hanging="1260"/>
      </w:pPr>
      <w:r>
        <w:t>SUBJECT:</w:t>
      </w:r>
      <w:r>
        <w:tab/>
        <w:t xml:space="preserve">AFA Comments on the Draft 2014 Financially-Constrained Long-Range Transportation Plan </w:t>
      </w:r>
    </w:p>
    <w:p w:rsidR="004759EC" w:rsidRPr="004759EC" w:rsidRDefault="004759EC" w:rsidP="004759EC">
      <w:pPr>
        <w:ind w:left="180"/>
        <w:rPr>
          <w:sz w:val="20"/>
          <w:szCs w:val="20"/>
        </w:rPr>
      </w:pPr>
    </w:p>
    <w:p w:rsidR="004759EC" w:rsidRPr="009E2C34" w:rsidRDefault="00D73126" w:rsidP="004759EC">
      <w:pPr>
        <w:ind w:left="180"/>
      </w:pPr>
      <w:r>
        <w:t xml:space="preserve">DATE: </w:t>
      </w:r>
      <w:r>
        <w:tab/>
        <w:t>September 17, 2014</w:t>
      </w:r>
    </w:p>
    <w:p w:rsidR="004759EC" w:rsidRPr="004759EC" w:rsidRDefault="004759EC" w:rsidP="004759EC">
      <w:pPr>
        <w:ind w:left="180"/>
        <w:rPr>
          <w:sz w:val="20"/>
          <w:szCs w:val="20"/>
        </w:rPr>
      </w:pPr>
    </w:p>
    <w:p w:rsidR="004759EC" w:rsidRDefault="004759EC" w:rsidP="004759EC">
      <w:pPr>
        <w:pBdr>
          <w:bottom w:val="single" w:sz="4" w:space="1" w:color="auto"/>
        </w:pBdr>
      </w:pPr>
    </w:p>
    <w:p w:rsidR="004759EC" w:rsidRDefault="004759EC" w:rsidP="004759EC">
      <w:pPr>
        <w:tabs>
          <w:tab w:val="left" w:pos="360"/>
          <w:tab w:val="left" w:pos="8280"/>
        </w:tabs>
        <w:ind w:left="360"/>
        <w:rPr>
          <w:bCs/>
          <w:sz w:val="22"/>
          <w:szCs w:val="22"/>
        </w:rPr>
      </w:pPr>
    </w:p>
    <w:p w:rsidR="004759EC" w:rsidRPr="00D00FAE" w:rsidRDefault="00214A99" w:rsidP="004759EC">
      <w:pPr>
        <w:tabs>
          <w:tab w:val="left" w:pos="1620"/>
          <w:tab w:val="left" w:pos="8280"/>
        </w:tabs>
      </w:pPr>
      <w:r>
        <w:t xml:space="preserve">At the July 24 </w:t>
      </w:r>
      <w:r w:rsidR="004759EC" w:rsidRPr="00D00FAE">
        <w:t xml:space="preserve">Access for All Advisory (AFA) Committee </w:t>
      </w:r>
      <w:r>
        <w:t xml:space="preserve">meeting, the </w:t>
      </w:r>
      <w:r w:rsidR="00385BB4">
        <w:t xml:space="preserve">committee </w:t>
      </w:r>
      <w:r w:rsidR="00FC7C18">
        <w:t xml:space="preserve">discussed </w:t>
      </w:r>
      <w:r w:rsidR="004759EC" w:rsidRPr="00D00FAE">
        <w:t>significant changes to the Draft 201</w:t>
      </w:r>
      <w:r w:rsidR="004759EC">
        <w:t>4</w:t>
      </w:r>
      <w:r w:rsidR="004759EC" w:rsidRPr="00D00FAE">
        <w:t xml:space="preserve"> Financially Constrained Long Range Transportation Plan (CLRP)</w:t>
      </w:r>
      <w:r w:rsidR="00FC7C18">
        <w:t xml:space="preserve"> and </w:t>
      </w:r>
      <w:r w:rsidR="00385BB4" w:rsidRPr="00385BB4">
        <w:t xml:space="preserve">also </w:t>
      </w:r>
      <w:r w:rsidR="00FC7C18" w:rsidRPr="00385BB4">
        <w:t>provided feedback on how they think region is progressing toward implementation of the Regional Transportation Priorities Plan</w:t>
      </w:r>
      <w:r w:rsidR="00385BB4">
        <w:t xml:space="preserve"> during a structured listening session</w:t>
      </w:r>
      <w:r w:rsidR="00176CBF">
        <w:t xml:space="preserve"> facilitated by TPB staff.</w:t>
      </w:r>
      <w:r w:rsidR="00FC7C18">
        <w:rPr>
          <w:sz w:val="22"/>
        </w:rPr>
        <w:t xml:space="preserve">  </w:t>
      </w:r>
      <w:r w:rsidR="00FC7C18">
        <w:t xml:space="preserve">These discussions resulted in </w:t>
      </w:r>
      <w:r w:rsidR="004759EC">
        <w:t>t</w:t>
      </w:r>
      <w:r w:rsidR="004759EC" w:rsidRPr="00D00FAE">
        <w:t xml:space="preserve">he following comments </w:t>
      </w:r>
      <w:r w:rsidR="00FC7C18">
        <w:t xml:space="preserve">on the Draft 2014 CLRP, and </w:t>
      </w:r>
      <w:r w:rsidR="00176CBF">
        <w:t xml:space="preserve">general </w:t>
      </w:r>
      <w:r w:rsidR="00FC7C18">
        <w:t xml:space="preserve">transportation concerns for </w:t>
      </w:r>
      <w:r w:rsidR="00FC7C18" w:rsidRPr="00D00FAE">
        <w:t>people with disabilities</w:t>
      </w:r>
      <w:r w:rsidR="00FC7C18">
        <w:t>, those with</w:t>
      </w:r>
      <w:r w:rsidR="00176CBF">
        <w:t xml:space="preserve"> limited incomes</w:t>
      </w:r>
      <w:r w:rsidR="00754A92">
        <w:t>,</w:t>
      </w:r>
      <w:r w:rsidR="00176CBF">
        <w:t xml:space="preserve"> and </w:t>
      </w:r>
      <w:r w:rsidR="004759EC" w:rsidRPr="00D00FAE">
        <w:t xml:space="preserve">minority </w:t>
      </w:r>
      <w:r w:rsidR="00FC7C18" w:rsidRPr="00D00FAE">
        <w:t>co</w:t>
      </w:r>
      <w:r w:rsidR="00176CBF">
        <w:t xml:space="preserve">mmunities. </w:t>
      </w:r>
    </w:p>
    <w:p w:rsidR="004759EC" w:rsidRDefault="004759EC" w:rsidP="004759EC">
      <w:pPr>
        <w:jc w:val="both"/>
        <w:rPr>
          <w:rFonts w:ascii="Arial Black" w:hAnsi="Arial Black"/>
          <w:sz w:val="20"/>
          <w:szCs w:val="20"/>
          <w:u w:val="single"/>
        </w:rPr>
      </w:pPr>
    </w:p>
    <w:p w:rsidR="00D11B5E" w:rsidRPr="004759EC" w:rsidRDefault="00D11B5E" w:rsidP="004759EC">
      <w:pPr>
        <w:jc w:val="both"/>
        <w:rPr>
          <w:rFonts w:ascii="Arial Black" w:hAnsi="Arial Black"/>
          <w:sz w:val="20"/>
          <w:szCs w:val="20"/>
          <w:u w:val="single"/>
        </w:rPr>
      </w:pPr>
    </w:p>
    <w:p w:rsidR="004759EC" w:rsidRPr="00D00FAE" w:rsidRDefault="004759EC" w:rsidP="004759EC">
      <w:pPr>
        <w:jc w:val="both"/>
        <w:rPr>
          <w:rFonts w:ascii="Arial Black" w:hAnsi="Arial Black"/>
          <w:u w:val="single"/>
        </w:rPr>
      </w:pPr>
      <w:r w:rsidRPr="00D00FAE">
        <w:rPr>
          <w:rFonts w:ascii="Arial Black" w:hAnsi="Arial Black"/>
          <w:u w:val="single"/>
        </w:rPr>
        <w:t>Comments on New Projects and Significant Changes in the CLRP</w:t>
      </w:r>
    </w:p>
    <w:p w:rsidR="004759EC" w:rsidRPr="004759EC" w:rsidRDefault="004759EC" w:rsidP="004759EC">
      <w:pPr>
        <w:rPr>
          <w:rFonts w:ascii="Arial Black" w:hAnsi="Arial Black"/>
          <w:sz w:val="20"/>
          <w:szCs w:val="20"/>
        </w:rPr>
      </w:pPr>
    </w:p>
    <w:p w:rsidR="004759EC" w:rsidRDefault="004759EC" w:rsidP="004759EC">
      <w:pPr>
        <w:rPr>
          <w:rFonts w:ascii="Arial Black" w:hAnsi="Arial Black"/>
        </w:rPr>
      </w:pPr>
      <w:r>
        <w:rPr>
          <w:rFonts w:ascii="Arial Black" w:hAnsi="Arial Black"/>
        </w:rPr>
        <w:t xml:space="preserve">The AFA expressed concern on the impact of shifting High-Occupancy Vehicle lanes to High-Occupancy Toll lanes could have on low-income </w:t>
      </w:r>
      <w:r w:rsidR="00D11B5E">
        <w:rPr>
          <w:rFonts w:ascii="Arial Black" w:hAnsi="Arial Black"/>
        </w:rPr>
        <w:t>residents</w:t>
      </w:r>
      <w:r>
        <w:rPr>
          <w:rFonts w:ascii="Arial Black" w:hAnsi="Arial Black"/>
        </w:rPr>
        <w:t>.</w:t>
      </w:r>
      <w:r w:rsidR="00176CBF">
        <w:rPr>
          <w:rFonts w:ascii="Arial Black" w:hAnsi="Arial Black"/>
        </w:rPr>
        <w:br/>
      </w:r>
    </w:p>
    <w:p w:rsidR="004759EC" w:rsidRDefault="00D11B5E" w:rsidP="004759EC">
      <w:pPr>
        <w:numPr>
          <w:ilvl w:val="0"/>
          <w:numId w:val="3"/>
        </w:numPr>
        <w:ind w:left="540"/>
      </w:pPr>
      <w:r>
        <w:rPr>
          <w:color w:val="000000"/>
          <w:szCs w:val="20"/>
        </w:rPr>
        <w:t>The</w:t>
      </w:r>
      <w:r w:rsidR="004759EC" w:rsidRPr="000E19EA">
        <w:rPr>
          <w:color w:val="000000"/>
          <w:szCs w:val="20"/>
        </w:rPr>
        <w:t xml:space="preserve"> 2014 CLRP contain </w:t>
      </w:r>
      <w:r>
        <w:rPr>
          <w:color w:val="000000"/>
          <w:szCs w:val="20"/>
        </w:rPr>
        <w:t>a number High-</w:t>
      </w:r>
      <w:r w:rsidR="00D73126">
        <w:rPr>
          <w:color w:val="000000"/>
          <w:szCs w:val="20"/>
        </w:rPr>
        <w:t>Occupancy</w:t>
      </w:r>
      <w:r>
        <w:rPr>
          <w:color w:val="000000"/>
          <w:szCs w:val="20"/>
        </w:rPr>
        <w:t xml:space="preserve"> Toll lane projects that would require users to pay fees for use of the facilities</w:t>
      </w:r>
      <w:r w:rsidR="004759EC" w:rsidRPr="000E19EA">
        <w:rPr>
          <w:color w:val="000000"/>
          <w:szCs w:val="20"/>
        </w:rPr>
        <w:t>.</w:t>
      </w:r>
      <w:r w:rsidR="004759EC">
        <w:rPr>
          <w:color w:val="000000"/>
          <w:szCs w:val="20"/>
        </w:rPr>
        <w:t xml:space="preserve"> </w:t>
      </w:r>
      <w:r w:rsidR="004759EC">
        <w:t xml:space="preserve">The committee raised </w:t>
      </w:r>
      <w:r w:rsidR="00FC7C18">
        <w:t xml:space="preserve">concerns about how low-income individuals could be impacted if the region moves towards more tolled facilitates. </w:t>
      </w:r>
      <w:r w:rsidR="005D57E7">
        <w:br/>
      </w:r>
      <w:r w:rsidR="005D57E7">
        <w:br/>
      </w:r>
    </w:p>
    <w:p w:rsidR="005D57E7" w:rsidRPr="005D57E7" w:rsidRDefault="005D57E7" w:rsidP="005D57E7">
      <w:pPr>
        <w:rPr>
          <w:rFonts w:ascii="Arial Black" w:hAnsi="Arial Black"/>
        </w:rPr>
      </w:pPr>
      <w:r w:rsidRPr="005D57E7">
        <w:rPr>
          <w:rFonts w:ascii="Arial Black" w:hAnsi="Arial Black"/>
        </w:rPr>
        <w:t xml:space="preserve">The AFA </w:t>
      </w:r>
      <w:r>
        <w:rPr>
          <w:rFonts w:ascii="Arial Black" w:hAnsi="Arial Black"/>
        </w:rPr>
        <w:t xml:space="preserve">would like to see </w:t>
      </w:r>
      <w:r w:rsidRPr="005D57E7">
        <w:rPr>
          <w:rFonts w:ascii="Arial Black" w:hAnsi="Arial Black"/>
        </w:rPr>
        <w:t>more community-based, affordable public transportation.</w:t>
      </w:r>
    </w:p>
    <w:p w:rsidR="005D57E7" w:rsidRDefault="005D57E7" w:rsidP="005D57E7"/>
    <w:p w:rsidR="00F35361" w:rsidRDefault="005D57E7">
      <w:pPr>
        <w:pStyle w:val="ListParagraph"/>
        <w:numPr>
          <w:ilvl w:val="0"/>
          <w:numId w:val="3"/>
        </w:numPr>
        <w:sectPr w:rsidR="00F35361" w:rsidSect="00E37AD2">
          <w:footerReference w:type="first" r:id="rId13"/>
          <w:pgSz w:w="12240" w:h="15840" w:code="1"/>
          <w:pgMar w:top="1080" w:right="1440" w:bottom="634" w:left="1440" w:header="360" w:footer="418" w:gutter="0"/>
          <w:cols w:space="720"/>
          <w:titlePg/>
          <w:docGrid w:linePitch="360"/>
        </w:sectPr>
      </w:pPr>
      <w:r>
        <w:t>Many of the population groups the AFA represents depend on public transportation on a daily basis.  The number of new road and road widening projects has the committee concerned that not enough attention is being made to future public transportation needs.</w:t>
      </w:r>
    </w:p>
    <w:p w:rsidR="005D57E7" w:rsidRDefault="005D57E7">
      <w:pPr>
        <w:pStyle w:val="ListParagraph"/>
        <w:numPr>
          <w:ilvl w:val="0"/>
          <w:numId w:val="3"/>
        </w:numPr>
      </w:pPr>
      <w:r>
        <w:lastRenderedPageBreak/>
        <w:t>The AFA raised concerns that in areas further out from the core, bus service is limited to peak hours or not available at all.</w:t>
      </w:r>
    </w:p>
    <w:p w:rsidR="005D57E7" w:rsidRDefault="005D57E7" w:rsidP="005D57E7"/>
    <w:p w:rsidR="005D57E7" w:rsidRDefault="005D57E7" w:rsidP="005D57E7">
      <w:pPr>
        <w:pStyle w:val="ListParagraph"/>
        <w:numPr>
          <w:ilvl w:val="0"/>
          <w:numId w:val="3"/>
        </w:numPr>
      </w:pPr>
      <w:r>
        <w:t>The AFA expressed concerns about affordability of public transit and the negative impact on the quality of living and health of traditionally-disadvantaged population groups if fares continue to rise.</w:t>
      </w:r>
    </w:p>
    <w:p w:rsidR="005D57E7" w:rsidRDefault="005D57E7" w:rsidP="005D57E7"/>
    <w:p w:rsidR="005D57E7" w:rsidRDefault="005D57E7" w:rsidP="005D57E7">
      <w:pPr>
        <w:pStyle w:val="ListParagraph"/>
        <w:numPr>
          <w:ilvl w:val="0"/>
          <w:numId w:val="3"/>
        </w:numPr>
      </w:pPr>
      <w:r>
        <w:t>The AFA supports incentives for people with limited incomes so that they can chose their preferred mode of travel; incentives could include user-side subsides or reduced fare programs.</w:t>
      </w:r>
    </w:p>
    <w:p w:rsidR="004759EC" w:rsidRDefault="004759EC" w:rsidP="004759EC"/>
    <w:p w:rsidR="00A02304" w:rsidRPr="0078559C" w:rsidRDefault="00A02304" w:rsidP="00A02304">
      <w:pPr>
        <w:pStyle w:val="ListParagraph"/>
        <w:ind w:left="0"/>
        <w:rPr>
          <w:rFonts w:ascii="Arial Black" w:hAnsi="Arial Black"/>
          <w:b/>
          <w:color w:val="000000"/>
          <w:szCs w:val="20"/>
        </w:rPr>
      </w:pPr>
      <w:r w:rsidRPr="0078559C">
        <w:rPr>
          <w:rFonts w:ascii="Arial Black" w:hAnsi="Arial Black"/>
          <w:b/>
          <w:color w:val="000000"/>
          <w:szCs w:val="20"/>
        </w:rPr>
        <w:t xml:space="preserve">The AFA stressed the importance of </w:t>
      </w:r>
      <w:r>
        <w:rPr>
          <w:rFonts w:ascii="Arial Black" w:hAnsi="Arial Black"/>
          <w:b/>
          <w:color w:val="000000"/>
          <w:szCs w:val="20"/>
        </w:rPr>
        <w:t xml:space="preserve">implementing agencies considering accessibility throughout the planning, design and build stages. </w:t>
      </w:r>
    </w:p>
    <w:p w:rsidR="00A02304" w:rsidRDefault="00A02304" w:rsidP="00176CBF">
      <w:pPr>
        <w:pStyle w:val="ListParagraph"/>
        <w:ind w:left="540"/>
        <w:rPr>
          <w:color w:val="000000"/>
          <w:szCs w:val="20"/>
        </w:rPr>
      </w:pPr>
    </w:p>
    <w:p w:rsidR="00176CBF" w:rsidRDefault="00A02304" w:rsidP="00176CBF">
      <w:pPr>
        <w:pStyle w:val="ListParagraph"/>
        <w:numPr>
          <w:ilvl w:val="0"/>
          <w:numId w:val="4"/>
        </w:numPr>
        <w:ind w:left="540"/>
        <w:rPr>
          <w:color w:val="000000"/>
          <w:szCs w:val="20"/>
        </w:rPr>
      </w:pPr>
      <w:r w:rsidRPr="00176CBF">
        <w:rPr>
          <w:color w:val="000000"/>
          <w:szCs w:val="20"/>
        </w:rPr>
        <w:t>Accessibility for everyone is improved when agencies consider the needs of people with disabilities early on in the planning stages of a project.</w:t>
      </w:r>
      <w:r w:rsidR="00176CBF">
        <w:rPr>
          <w:color w:val="000000"/>
          <w:szCs w:val="20"/>
        </w:rPr>
        <w:br/>
      </w:r>
    </w:p>
    <w:p w:rsidR="00A02304" w:rsidRPr="00176CBF" w:rsidRDefault="00176CBF" w:rsidP="00176CBF">
      <w:pPr>
        <w:pStyle w:val="ListParagraph"/>
        <w:numPr>
          <w:ilvl w:val="0"/>
          <w:numId w:val="4"/>
        </w:numPr>
        <w:ind w:left="540"/>
        <w:rPr>
          <w:color w:val="000000"/>
          <w:szCs w:val="20"/>
        </w:rPr>
      </w:pPr>
      <w:r w:rsidRPr="00176CBF">
        <w:rPr>
          <w:color w:val="000000"/>
          <w:szCs w:val="20"/>
        </w:rPr>
        <w:t>Sidewalks, curb cuts and detectable warning systems at intersections and bus stop help all pedestrians.</w:t>
      </w:r>
      <w:r w:rsidRPr="00176CBF">
        <w:rPr>
          <w:color w:val="000000"/>
          <w:szCs w:val="20"/>
        </w:rPr>
        <w:br/>
      </w:r>
    </w:p>
    <w:p w:rsidR="00A02304" w:rsidRPr="00176CBF" w:rsidRDefault="00A02304" w:rsidP="00176CBF">
      <w:pPr>
        <w:pStyle w:val="ListParagraph"/>
        <w:numPr>
          <w:ilvl w:val="0"/>
          <w:numId w:val="4"/>
        </w:numPr>
        <w:ind w:left="540"/>
        <w:rPr>
          <w:color w:val="000000"/>
          <w:szCs w:val="20"/>
        </w:rPr>
      </w:pPr>
      <w:r>
        <w:rPr>
          <w:color w:val="000000"/>
          <w:szCs w:val="20"/>
        </w:rPr>
        <w:t xml:space="preserve">The AFA raised concerns </w:t>
      </w:r>
      <w:r w:rsidR="004F1952">
        <w:rPr>
          <w:color w:val="000000"/>
          <w:szCs w:val="20"/>
        </w:rPr>
        <w:t xml:space="preserve">that the streetcar projects in D.C. and Arlington may not have fully considered how people with visual disabilities and those using mobility devices will safely cross the street </w:t>
      </w:r>
      <w:r w:rsidR="003454BC">
        <w:rPr>
          <w:color w:val="000000"/>
          <w:szCs w:val="20"/>
        </w:rPr>
        <w:t>given limited visibility</w:t>
      </w:r>
      <w:r w:rsidR="00787918">
        <w:rPr>
          <w:color w:val="000000"/>
          <w:szCs w:val="20"/>
        </w:rPr>
        <w:t>, streetcar tracks in the roadway</w:t>
      </w:r>
      <w:r w:rsidR="00A5293E">
        <w:rPr>
          <w:color w:val="000000"/>
          <w:szCs w:val="20"/>
        </w:rPr>
        <w:t>,</w:t>
      </w:r>
      <w:r w:rsidR="004F1952">
        <w:rPr>
          <w:color w:val="000000"/>
          <w:szCs w:val="20"/>
        </w:rPr>
        <w:t xml:space="preserve"> </w:t>
      </w:r>
      <w:r w:rsidR="003454BC">
        <w:rPr>
          <w:color w:val="000000"/>
          <w:szCs w:val="20"/>
        </w:rPr>
        <w:t>and passengers boarding and embarking from the vehicle.</w:t>
      </w:r>
      <w:r w:rsidR="00787918" w:rsidRPr="00787918">
        <w:rPr>
          <w:color w:val="000000"/>
          <w:szCs w:val="20"/>
        </w:rPr>
        <w:t xml:space="preserve"> </w:t>
      </w:r>
      <w:r w:rsidR="005D57E7">
        <w:rPr>
          <w:color w:val="000000"/>
          <w:szCs w:val="20"/>
        </w:rPr>
        <w:br/>
      </w:r>
    </w:p>
    <w:p w:rsidR="00A02304" w:rsidRDefault="00A02304" w:rsidP="00A02304">
      <w:pPr>
        <w:pStyle w:val="ListParagraph"/>
        <w:numPr>
          <w:ilvl w:val="0"/>
          <w:numId w:val="4"/>
        </w:numPr>
        <w:ind w:left="540"/>
        <w:rPr>
          <w:color w:val="000000"/>
          <w:szCs w:val="20"/>
        </w:rPr>
      </w:pPr>
      <w:r>
        <w:rPr>
          <w:color w:val="000000"/>
          <w:szCs w:val="20"/>
        </w:rPr>
        <w:t xml:space="preserve">The AFA raised concerns about shifting towards online and app-based transportation information which many times are not accessible to those with visual and hearing impairments. </w:t>
      </w:r>
    </w:p>
    <w:p w:rsidR="00A02304" w:rsidRDefault="00A02304" w:rsidP="00A02304">
      <w:pPr>
        <w:rPr>
          <w:color w:val="000000"/>
          <w:szCs w:val="20"/>
        </w:rPr>
      </w:pPr>
    </w:p>
    <w:p w:rsidR="00D11B5E" w:rsidRDefault="00D11B5E" w:rsidP="00A02304"/>
    <w:p w:rsidR="004759EC" w:rsidRPr="00D00FAE" w:rsidRDefault="004759EC" w:rsidP="004759EC">
      <w:pPr>
        <w:jc w:val="both"/>
        <w:rPr>
          <w:rFonts w:ascii="Arial Black" w:hAnsi="Arial Black"/>
          <w:u w:val="single"/>
        </w:rPr>
      </w:pPr>
      <w:r w:rsidRPr="00D00FAE">
        <w:rPr>
          <w:rFonts w:ascii="Arial Black" w:hAnsi="Arial Black"/>
          <w:u w:val="single"/>
        </w:rPr>
        <w:t>General Comments on Transportation-Related Concerns</w:t>
      </w:r>
    </w:p>
    <w:p w:rsidR="004759EC" w:rsidRDefault="004759EC" w:rsidP="004759EC"/>
    <w:p w:rsidR="00464F43" w:rsidRPr="00872A16" w:rsidRDefault="00872A16" w:rsidP="004759EC">
      <w:pPr>
        <w:rPr>
          <w:rFonts w:ascii="Arial Black" w:hAnsi="Arial Black"/>
        </w:rPr>
      </w:pPr>
      <w:r>
        <w:rPr>
          <w:rFonts w:ascii="Arial Black" w:hAnsi="Arial Black"/>
        </w:rPr>
        <w:t xml:space="preserve">The AFA </w:t>
      </w:r>
      <w:r w:rsidRPr="00872A16">
        <w:rPr>
          <w:rFonts w:ascii="Arial Black" w:hAnsi="Arial Black"/>
        </w:rPr>
        <w:t>sup</w:t>
      </w:r>
      <w:r>
        <w:rPr>
          <w:rFonts w:ascii="Arial Black" w:hAnsi="Arial Black"/>
        </w:rPr>
        <w:t xml:space="preserve">ports </w:t>
      </w:r>
      <w:r w:rsidRPr="00872A16">
        <w:rPr>
          <w:rFonts w:ascii="Arial Black" w:hAnsi="Arial Black"/>
        </w:rPr>
        <w:t xml:space="preserve">more options for bicyclists, but </w:t>
      </w:r>
      <w:r>
        <w:rPr>
          <w:rFonts w:ascii="Arial Black" w:hAnsi="Arial Black"/>
        </w:rPr>
        <w:t>p</w:t>
      </w:r>
      <w:r w:rsidRPr="00872A16">
        <w:rPr>
          <w:rFonts w:ascii="Arial Black" w:hAnsi="Arial Black"/>
        </w:rPr>
        <w:t xml:space="preserve">edestrian infrastructure and disability awareness </w:t>
      </w:r>
      <w:r>
        <w:rPr>
          <w:rFonts w:ascii="Arial Black" w:hAnsi="Arial Black"/>
        </w:rPr>
        <w:t>should be a</w:t>
      </w:r>
      <w:r w:rsidRPr="00872A16">
        <w:rPr>
          <w:rFonts w:ascii="Arial Black" w:hAnsi="Arial Black"/>
        </w:rPr>
        <w:t xml:space="preserve"> priority.</w:t>
      </w:r>
    </w:p>
    <w:p w:rsidR="00464F43" w:rsidRDefault="00464F43" w:rsidP="004759EC"/>
    <w:p w:rsidR="00872A16" w:rsidRDefault="00872A16" w:rsidP="005C0D02">
      <w:pPr>
        <w:pStyle w:val="ListParagraph"/>
        <w:numPr>
          <w:ilvl w:val="0"/>
          <w:numId w:val="6"/>
        </w:numPr>
      </w:pPr>
      <w:r>
        <w:t xml:space="preserve">The AFA supports increasing </w:t>
      </w:r>
      <w:r w:rsidR="005C0D02">
        <w:t xml:space="preserve">and maintaining </w:t>
      </w:r>
      <w:r>
        <w:t xml:space="preserve">bicycle </w:t>
      </w:r>
      <w:r w:rsidR="005C0D02">
        <w:t>paths</w:t>
      </w:r>
      <w:r w:rsidR="005D57E7">
        <w:t xml:space="preserve">. </w:t>
      </w:r>
    </w:p>
    <w:p w:rsidR="00872A16" w:rsidRDefault="00872A16" w:rsidP="004759EC"/>
    <w:p w:rsidR="00464F43" w:rsidRDefault="005C0D02" w:rsidP="005C0D02">
      <w:pPr>
        <w:pStyle w:val="ListParagraph"/>
        <w:numPr>
          <w:ilvl w:val="0"/>
          <w:numId w:val="6"/>
        </w:numPr>
      </w:pPr>
      <w:r>
        <w:t>Bicyclists</w:t>
      </w:r>
      <w:r w:rsidR="00464F43">
        <w:t xml:space="preserve"> should be made aware</w:t>
      </w:r>
      <w:r>
        <w:t xml:space="preserve"> and</w:t>
      </w:r>
      <w:r w:rsidR="00872A16">
        <w:t xml:space="preserve"> </w:t>
      </w:r>
      <w:r>
        <w:t xml:space="preserve">more </w:t>
      </w:r>
      <w:r w:rsidR="00872A16">
        <w:t xml:space="preserve">considerate of pedestrians </w:t>
      </w:r>
      <w:r w:rsidR="00464F43">
        <w:t xml:space="preserve">with disabilities who have visual, hearing and </w:t>
      </w:r>
      <w:r w:rsidR="00176CBF">
        <w:t>mobility</w:t>
      </w:r>
      <w:r w:rsidR="00464F43">
        <w:t xml:space="preserve"> </w:t>
      </w:r>
      <w:r>
        <w:t>impairments</w:t>
      </w:r>
      <w:r w:rsidR="00464F43">
        <w:t xml:space="preserve">. </w:t>
      </w:r>
    </w:p>
    <w:p w:rsidR="00176CBF" w:rsidRDefault="00176CBF" w:rsidP="00176CBF">
      <w:pPr>
        <w:pStyle w:val="ListParagraph"/>
      </w:pPr>
    </w:p>
    <w:p w:rsidR="00464F43" w:rsidRDefault="00176CBF" w:rsidP="005C0D02">
      <w:pPr>
        <w:pStyle w:val="ListParagraph"/>
        <w:numPr>
          <w:ilvl w:val="0"/>
          <w:numId w:val="6"/>
        </w:numPr>
      </w:pPr>
      <w:r>
        <w:t>Exiting regulations needs to be enforced and m</w:t>
      </w:r>
      <w:r w:rsidR="00464F43">
        <w:t xml:space="preserve">ore regulations </w:t>
      </w:r>
      <w:r w:rsidR="00872A16">
        <w:t>regarding</w:t>
      </w:r>
      <w:r w:rsidR="00464F43">
        <w:t xml:space="preserve"> the shared use of pedestrian and roadway infrastructure is needed. </w:t>
      </w:r>
    </w:p>
    <w:p w:rsidR="00872A16" w:rsidRDefault="00872A16" w:rsidP="004759EC"/>
    <w:p w:rsidR="00872A16" w:rsidRDefault="00872A16" w:rsidP="005C0D02">
      <w:pPr>
        <w:pStyle w:val="ListParagraph"/>
        <w:numPr>
          <w:ilvl w:val="0"/>
          <w:numId w:val="6"/>
        </w:numPr>
      </w:pPr>
      <w:r>
        <w:t>In D.C., s</w:t>
      </w:r>
      <w:r w:rsidRPr="00464F43">
        <w:t>ometimes people using mobility devices use bike lanes when sidewalks are impassable, especially when construction projects are being done.</w:t>
      </w:r>
      <w:r>
        <w:t xml:space="preserve"> </w:t>
      </w:r>
    </w:p>
    <w:p w:rsidR="00464F43" w:rsidRDefault="00464F43" w:rsidP="004759EC"/>
    <w:p w:rsidR="00464F43" w:rsidRDefault="00464F43" w:rsidP="005C0D02">
      <w:pPr>
        <w:pStyle w:val="ListParagraph"/>
        <w:numPr>
          <w:ilvl w:val="0"/>
          <w:numId w:val="6"/>
        </w:numPr>
      </w:pPr>
      <w:r>
        <w:lastRenderedPageBreak/>
        <w:t xml:space="preserve">Given the need for </w:t>
      </w:r>
      <w:r w:rsidR="005C0D02">
        <w:t>accessible pedestrian infrastructure</w:t>
      </w:r>
      <w:r>
        <w:t xml:space="preserve">, how are </w:t>
      </w:r>
      <w:r w:rsidR="005C0D02">
        <w:t>implementing</w:t>
      </w:r>
      <w:r>
        <w:t xml:space="preserve"> agencies balancing the priority for </w:t>
      </w:r>
      <w:r w:rsidR="005C0D02">
        <w:t>accessible pedestrian infrastructure</w:t>
      </w:r>
      <w:r>
        <w:t xml:space="preserve"> and the desire to build more bike lanes or facilities? </w:t>
      </w:r>
      <w:r w:rsidR="00872A16">
        <w:t xml:space="preserve"> </w:t>
      </w:r>
    </w:p>
    <w:p w:rsidR="00464F43" w:rsidRDefault="00464F43" w:rsidP="004759EC"/>
    <w:p w:rsidR="00A02304" w:rsidRPr="00673B57" w:rsidRDefault="00A02304" w:rsidP="00A02304">
      <w:pPr>
        <w:rPr>
          <w:rFonts w:ascii="Arial Black" w:hAnsi="Arial Black"/>
        </w:rPr>
      </w:pPr>
      <w:r>
        <w:rPr>
          <w:color w:val="000000"/>
          <w:szCs w:val="20"/>
        </w:rPr>
        <w:br/>
      </w:r>
      <w:r w:rsidRPr="00673B57">
        <w:rPr>
          <w:rFonts w:ascii="Arial Black" w:hAnsi="Arial Black"/>
        </w:rPr>
        <w:t xml:space="preserve">The AFA stressed the importance of </w:t>
      </w:r>
      <w:r>
        <w:rPr>
          <w:rFonts w:ascii="Arial Black" w:hAnsi="Arial Black"/>
        </w:rPr>
        <w:t xml:space="preserve">improving and maintaining </w:t>
      </w:r>
      <w:r w:rsidR="005C0D02">
        <w:rPr>
          <w:rFonts w:ascii="Arial Black" w:hAnsi="Arial Black"/>
        </w:rPr>
        <w:t xml:space="preserve">bus stops </w:t>
      </w:r>
      <w:r>
        <w:rPr>
          <w:rFonts w:ascii="Arial Black" w:hAnsi="Arial Black"/>
        </w:rPr>
        <w:t>and pedestrian infrastructure.</w:t>
      </w:r>
      <w:r>
        <w:rPr>
          <w:rFonts w:ascii="Arial Black" w:hAnsi="Arial Black"/>
        </w:rPr>
        <w:br/>
      </w:r>
    </w:p>
    <w:p w:rsidR="00A02304" w:rsidRDefault="00A02304" w:rsidP="00A02304">
      <w:pPr>
        <w:numPr>
          <w:ilvl w:val="0"/>
          <w:numId w:val="3"/>
        </w:numPr>
        <w:ind w:left="540"/>
      </w:pPr>
      <w:r w:rsidRPr="009B2C66">
        <w:t xml:space="preserve">Many of the population groups </w:t>
      </w:r>
      <w:r>
        <w:t>represented on the</w:t>
      </w:r>
      <w:r w:rsidRPr="009B2C66">
        <w:t xml:space="preserve"> AFA depend on public transportation </w:t>
      </w:r>
      <w:r>
        <w:t>to meet their daily mobility needs.  The committee expressed its support for current efforts by WMATA and local jurisdictions to improve access to bus stops for people with disabilities.|</w:t>
      </w:r>
      <w:r>
        <w:br/>
      </w:r>
    </w:p>
    <w:p w:rsidR="00A02304" w:rsidRDefault="00A02304" w:rsidP="00A02304">
      <w:pPr>
        <w:numPr>
          <w:ilvl w:val="0"/>
          <w:numId w:val="3"/>
        </w:numPr>
        <w:ind w:left="540"/>
      </w:pPr>
      <w:r>
        <w:t xml:space="preserve">The committee asked how the local jurisdictions and WMATA are prioritizing and coordinating on bus stops improvements, particularly on the 157 stops that WMATA has prioritized.  </w:t>
      </w:r>
    </w:p>
    <w:p w:rsidR="00A02304" w:rsidRDefault="00A02304" w:rsidP="00A02304"/>
    <w:p w:rsidR="004F1952" w:rsidRDefault="00A02304" w:rsidP="00464F43">
      <w:pPr>
        <w:numPr>
          <w:ilvl w:val="0"/>
          <w:numId w:val="3"/>
        </w:numPr>
        <w:ind w:left="540"/>
      </w:pPr>
      <w:r>
        <w:t>The committee raised the need for maintenance of bus stops</w:t>
      </w:r>
      <w:r w:rsidR="004F1952">
        <w:t xml:space="preserve"> and sidewalks</w:t>
      </w:r>
      <w:r>
        <w:t xml:space="preserve"> after improvements have been made. </w:t>
      </w:r>
      <w:r w:rsidR="005D57E7">
        <w:br/>
      </w:r>
    </w:p>
    <w:p w:rsidR="00A02304" w:rsidRDefault="00A02304" w:rsidP="00A02304">
      <w:pPr>
        <w:numPr>
          <w:ilvl w:val="0"/>
          <w:numId w:val="3"/>
        </w:numPr>
        <w:ind w:left="540"/>
      </w:pPr>
      <w:r>
        <w:t xml:space="preserve">Lighting at bus stops is an important accessibility and safety feature, in addition to curb cuts, </w:t>
      </w:r>
      <w:r w:rsidR="005D57E7">
        <w:t>accessible</w:t>
      </w:r>
      <w:r>
        <w:t xml:space="preserve"> bus shelter</w:t>
      </w:r>
      <w:r w:rsidR="005D57E7">
        <w:t>s</w:t>
      </w:r>
      <w:r>
        <w:t xml:space="preserve">, connecting sidewalks, and concrete landing pads. </w:t>
      </w:r>
      <w:r>
        <w:br/>
      </w:r>
    </w:p>
    <w:p w:rsidR="004759EC" w:rsidRPr="005D57E7" w:rsidRDefault="00A02304" w:rsidP="004759EC">
      <w:pPr>
        <w:pStyle w:val="ListParagraph"/>
        <w:numPr>
          <w:ilvl w:val="0"/>
          <w:numId w:val="3"/>
        </w:numPr>
        <w:tabs>
          <w:tab w:val="left" w:pos="360"/>
        </w:tabs>
        <w:ind w:left="540" w:hanging="270"/>
      </w:pPr>
      <w:r>
        <w:t>The AFA advocated for fast-tracking problem areas, improving inter-jurisdictional cooperation, setting a timeframe for improvements, and more funding for more improvements throughout the region.</w:t>
      </w:r>
    </w:p>
    <w:p w:rsidR="006F729C" w:rsidRDefault="006F729C" w:rsidP="006F729C">
      <w:pPr>
        <w:rPr>
          <w:color w:val="000000"/>
          <w:szCs w:val="20"/>
        </w:rPr>
      </w:pPr>
    </w:p>
    <w:p w:rsidR="004759EC" w:rsidRDefault="004759EC" w:rsidP="004759EC"/>
    <w:p w:rsidR="004759EC" w:rsidRPr="00292A1B" w:rsidRDefault="004759EC" w:rsidP="004759EC">
      <w:pPr>
        <w:pStyle w:val="ListParagraph"/>
        <w:ind w:left="0"/>
        <w:rPr>
          <w:rFonts w:ascii="Arial Black" w:hAnsi="Arial Black"/>
          <w:color w:val="000000"/>
          <w:szCs w:val="20"/>
        </w:rPr>
      </w:pPr>
      <w:r w:rsidRPr="00292A1B">
        <w:rPr>
          <w:rFonts w:ascii="Arial Black" w:hAnsi="Arial Black"/>
          <w:color w:val="000000"/>
          <w:szCs w:val="20"/>
        </w:rPr>
        <w:t xml:space="preserve">The </w:t>
      </w:r>
      <w:r w:rsidR="00787918">
        <w:rPr>
          <w:rFonts w:ascii="Arial Black" w:hAnsi="Arial Black"/>
          <w:color w:val="000000"/>
          <w:szCs w:val="20"/>
        </w:rPr>
        <w:t xml:space="preserve">AFA expressed concerns about </w:t>
      </w:r>
      <w:r>
        <w:rPr>
          <w:rFonts w:ascii="Arial Black" w:hAnsi="Arial Black"/>
          <w:color w:val="000000"/>
          <w:szCs w:val="20"/>
        </w:rPr>
        <w:t xml:space="preserve">MetroAccess </w:t>
      </w:r>
      <w:r w:rsidRPr="00292A1B">
        <w:rPr>
          <w:rFonts w:ascii="Arial Black" w:hAnsi="Arial Black"/>
          <w:color w:val="000000"/>
          <w:szCs w:val="20"/>
        </w:rPr>
        <w:t>ser</w:t>
      </w:r>
      <w:r>
        <w:rPr>
          <w:rFonts w:ascii="Arial Black" w:hAnsi="Arial Black"/>
          <w:color w:val="000000"/>
          <w:szCs w:val="20"/>
        </w:rPr>
        <w:t>vice, eligibility, and fares.</w:t>
      </w:r>
      <w:r w:rsidRPr="00292A1B">
        <w:rPr>
          <w:rFonts w:ascii="Arial Black" w:hAnsi="Arial Black"/>
          <w:color w:val="000000"/>
          <w:szCs w:val="20"/>
        </w:rPr>
        <w:t xml:space="preserve">  </w:t>
      </w:r>
      <w:r w:rsidR="005D57E7">
        <w:rPr>
          <w:rFonts w:ascii="Arial Black" w:hAnsi="Arial Black"/>
          <w:color w:val="000000"/>
          <w:szCs w:val="20"/>
        </w:rPr>
        <w:br/>
      </w:r>
    </w:p>
    <w:p w:rsidR="00787918" w:rsidRDefault="00787918" w:rsidP="004759EC">
      <w:pPr>
        <w:pStyle w:val="ListParagraph"/>
        <w:numPr>
          <w:ilvl w:val="0"/>
          <w:numId w:val="5"/>
        </w:numPr>
        <w:ind w:left="360" w:hanging="270"/>
        <w:rPr>
          <w:color w:val="000000"/>
          <w:szCs w:val="20"/>
        </w:rPr>
      </w:pPr>
      <w:r>
        <w:rPr>
          <w:color w:val="000000"/>
          <w:szCs w:val="20"/>
        </w:rPr>
        <w:t>AFA members noted that they have seen improvements in MetroAccess but still</w:t>
      </w:r>
      <w:r w:rsidR="00A5293E">
        <w:rPr>
          <w:color w:val="000000"/>
          <w:szCs w:val="20"/>
        </w:rPr>
        <w:t xml:space="preserve"> report having difficulty with 1) Scheduling a trip within the requested pick </w:t>
      </w:r>
      <w:r w:rsidR="005D57E7">
        <w:rPr>
          <w:color w:val="000000"/>
          <w:szCs w:val="20"/>
        </w:rPr>
        <w:t>up</w:t>
      </w:r>
      <w:r w:rsidR="00A5293E">
        <w:rPr>
          <w:color w:val="000000"/>
          <w:szCs w:val="20"/>
        </w:rPr>
        <w:t xml:space="preserve"> and drop off ti</w:t>
      </w:r>
      <w:r w:rsidR="005D57E7">
        <w:rPr>
          <w:color w:val="000000"/>
          <w:szCs w:val="20"/>
        </w:rPr>
        <w:t>mes  and 2) inconsistent levels of driver professionalism and courtesy.</w:t>
      </w:r>
      <w:r w:rsidR="005D57E7">
        <w:rPr>
          <w:color w:val="000000"/>
          <w:szCs w:val="20"/>
        </w:rPr>
        <w:br/>
      </w:r>
    </w:p>
    <w:p w:rsidR="004759EC" w:rsidRDefault="004759EC" w:rsidP="004759EC">
      <w:pPr>
        <w:pStyle w:val="ListParagraph"/>
        <w:numPr>
          <w:ilvl w:val="0"/>
          <w:numId w:val="5"/>
        </w:numPr>
        <w:ind w:left="360" w:hanging="270"/>
        <w:rPr>
          <w:color w:val="000000"/>
          <w:szCs w:val="20"/>
        </w:rPr>
      </w:pPr>
      <w:r>
        <w:rPr>
          <w:color w:val="000000"/>
          <w:szCs w:val="20"/>
        </w:rPr>
        <w:t xml:space="preserve">The AFA raised concerns about how higher MetroAccess fares and stricter eligibility requirements are impacting </w:t>
      </w:r>
      <w:r w:rsidR="00D11B5E">
        <w:rPr>
          <w:color w:val="000000"/>
          <w:szCs w:val="20"/>
        </w:rPr>
        <w:t>those that are dependent on paratransit</w:t>
      </w:r>
      <w:r>
        <w:rPr>
          <w:color w:val="000000"/>
          <w:szCs w:val="20"/>
        </w:rPr>
        <w:t xml:space="preserve">, and </w:t>
      </w:r>
      <w:r w:rsidR="005D57E7">
        <w:rPr>
          <w:color w:val="000000"/>
          <w:szCs w:val="20"/>
        </w:rPr>
        <w:t xml:space="preserve">recommends that WMATA implement a simpler fare structure. </w:t>
      </w:r>
    </w:p>
    <w:p w:rsidR="004759EC" w:rsidRDefault="004759EC" w:rsidP="004759EC">
      <w:pPr>
        <w:contextualSpacing/>
        <w:rPr>
          <w:color w:val="000000"/>
          <w:szCs w:val="20"/>
        </w:rPr>
      </w:pPr>
    </w:p>
    <w:p w:rsidR="00F81E16" w:rsidRDefault="00F81E16" w:rsidP="00F81E16">
      <w:pPr>
        <w:spacing w:after="200" w:line="276" w:lineRule="auto"/>
        <w:rPr>
          <w:rFonts w:ascii="Arial" w:hAnsi="Arial" w:cs="Arial"/>
        </w:rPr>
      </w:pPr>
    </w:p>
    <w:p w:rsidR="005D57E7" w:rsidRPr="00AA212E" w:rsidRDefault="005D57E7" w:rsidP="00F81E16">
      <w:pPr>
        <w:spacing w:after="200" w:line="276" w:lineRule="auto"/>
        <w:rPr>
          <w:rFonts w:ascii="Arial" w:hAnsi="Arial" w:cs="Arial"/>
        </w:rPr>
      </w:pPr>
    </w:p>
    <w:sectPr w:rsidR="005D57E7" w:rsidRPr="00AA212E" w:rsidSect="00E37AD2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080" w:right="1440" w:bottom="634" w:left="1440" w:header="36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FF" w:rsidRDefault="00B62FFF" w:rsidP="00E93777">
      <w:r>
        <w:separator/>
      </w:r>
    </w:p>
  </w:endnote>
  <w:endnote w:type="continuationSeparator" w:id="0">
    <w:p w:rsidR="00B62FFF" w:rsidRDefault="00B62FFF" w:rsidP="00E9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Biolinum">
    <w:altName w:val="Times New Roman"/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3D" w:rsidRDefault="0077603D" w:rsidP="00E37AD2">
    <w:pPr>
      <w:pStyle w:val="Footer"/>
      <w:rPr>
        <w:rFonts w:ascii="Linux Biolinum" w:hAnsi="Linux Biolinum" w:cs="Linux Biolinum"/>
        <w:color w:val="503F2C"/>
      </w:rPr>
    </w:pPr>
    <w:r>
      <w:rPr>
        <w:rFonts w:ascii="Linux Biolinum" w:hAnsi="Linux Biolinum" w:cs="Linux Biolinum"/>
        <w:color w:val="503F2C"/>
      </w:rPr>
      <w:tab/>
    </w:r>
    <w:r w:rsidRPr="00E6617B">
      <w:rPr>
        <w:rFonts w:ascii="Linux Biolinum" w:hAnsi="Linux Biolinum" w:cs="Linux Biolinum"/>
        <w:color w:val="503F2C"/>
      </w:rPr>
      <w:t>777 North Capitol Street NE, Suite 300, Washington, DC 20002-4290</w:t>
    </w:r>
  </w:p>
  <w:p w:rsidR="00FC6224" w:rsidRPr="00E37AD2" w:rsidRDefault="0077603D" w:rsidP="00E37AD2">
    <w:pPr>
      <w:pStyle w:val="Footer"/>
    </w:pPr>
    <w:r>
      <w:rPr>
        <w:rFonts w:ascii="Linux Biolinum" w:hAnsi="Linux Biolinum" w:cs="Linux Biolinum"/>
        <w:color w:val="503F2C"/>
      </w:rPr>
      <w:tab/>
    </w:r>
    <w:r w:rsidRPr="00E6617B">
      <w:rPr>
        <w:rFonts w:ascii="Linux Biolinum" w:hAnsi="Linux Biolinum" w:cs="Linux Biolinum"/>
        <w:color w:val="503F2C"/>
      </w:rPr>
      <w:t>Web: www.mwcog.org/tpb Phone: (202) 962-3315 Fax: (202) 962-3202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58" w:rsidRDefault="00492D58" w:rsidP="00E37AD2">
    <w:pPr>
      <w:pStyle w:val="Footer"/>
      <w:ind w:left="1440"/>
    </w:pPr>
    <w:r w:rsidRPr="00E6617B">
      <w:rPr>
        <w:rFonts w:ascii="Linux Biolinum" w:hAnsi="Linux Biolinum" w:cs="Linux Biolinum"/>
        <w:color w:val="503F2C"/>
      </w:rPr>
      <w:t>777 North Capitol Street NE, Suite 300, Washington, DC 20002-4290</w:t>
    </w:r>
    <w:r w:rsidRPr="00E6617B">
      <w:rPr>
        <w:rFonts w:ascii="Linux Biolinum" w:hAnsi="Linux Biolinum" w:cs="Linux Biolinum"/>
        <w:color w:val="503F2C"/>
      </w:rPr>
      <w:br/>
      <w:t>Web: www.mwcog.org/tpb Phone: (202) 962-3315 Fax: (202) 962-3202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61" w:rsidRPr="00F35361" w:rsidRDefault="00F3536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61" w:rsidRPr="00E37AD2" w:rsidRDefault="00F35361" w:rsidP="00E37AD2">
    <w:pPr>
      <w:pStyle w:val="Footer"/>
    </w:pPr>
    <w:r>
      <w:rPr>
        <w:rFonts w:ascii="Linux Biolinum" w:hAnsi="Linux Biolinum" w:cs="Linux Biolinum"/>
        <w:color w:val="503F2C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61" w:rsidRDefault="00F35361" w:rsidP="00E37AD2">
    <w:pPr>
      <w:pStyle w:val="Footer"/>
      <w:ind w:left="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FF" w:rsidRDefault="00B62FFF" w:rsidP="00E93777">
      <w:r>
        <w:separator/>
      </w:r>
    </w:p>
  </w:footnote>
  <w:footnote w:type="continuationSeparator" w:id="0">
    <w:p w:rsidR="00B62FFF" w:rsidRDefault="00B62FFF" w:rsidP="00E9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710"/>
    </w:tblGrid>
    <w:tr w:rsidR="00F35361" w:rsidTr="00E30E2C">
      <w:trPr>
        <w:trHeight w:val="1890"/>
        <w:jc w:val="center"/>
      </w:trPr>
      <w:tc>
        <w:tcPr>
          <w:tcW w:w="1866" w:type="dxa"/>
        </w:tcPr>
        <w:p w:rsidR="00F35361" w:rsidRPr="00743C56" w:rsidRDefault="00F35361" w:rsidP="00E30E2C">
          <w:pPr>
            <w:pStyle w:val="Header"/>
            <w:jc w:val="center"/>
            <w:rPr>
              <w:rFonts w:ascii="Linux Biolinum" w:hAnsi="Linux Biolinum" w:cs="Linux Biolinum"/>
            </w:rPr>
          </w:pPr>
          <w:r w:rsidRPr="00E37AD2">
            <w:rPr>
              <w:rFonts w:ascii="Linux Biolinum" w:hAnsi="Linux Biolinum" w:cs="Linux Biolinum"/>
              <w:noProof/>
            </w:rPr>
            <w:drawing>
              <wp:inline distT="0" distB="0" distL="0" distR="0" wp14:anchorId="3BF57103" wp14:editId="51FD4BB1">
                <wp:extent cx="1042418" cy="1042418"/>
                <wp:effectExtent l="0" t="0" r="5715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head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418" cy="1042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:rsidR="00F35361" w:rsidRPr="00743C56" w:rsidRDefault="00F35361" w:rsidP="00E30E2C">
          <w:pPr>
            <w:pStyle w:val="Header"/>
            <w:tabs>
              <w:tab w:val="clear" w:pos="4680"/>
              <w:tab w:val="center" w:pos="3174"/>
            </w:tabs>
            <w:spacing w:line="276" w:lineRule="auto"/>
            <w:jc w:val="center"/>
            <w:rPr>
              <w:rFonts w:ascii="Linux Biolinum" w:hAnsi="Linux Biolinum" w:cs="Linux Biolinum"/>
              <w:smallCaps/>
              <w:color w:val="503F2C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4DA9B4" wp14:editId="27744784">
                    <wp:simplePos x="0" y="0"/>
                    <wp:positionH relativeFrom="column">
                      <wp:posOffset>69850</wp:posOffset>
                    </wp:positionH>
                    <wp:positionV relativeFrom="paragraph">
                      <wp:posOffset>328295</wp:posOffset>
                    </wp:positionV>
                    <wp:extent cx="4738370" cy="0"/>
                    <wp:effectExtent l="0" t="0" r="24130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738370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rgbClr val="503F2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5.85pt" to="378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" strokecolor="#503f2c" strokeweight="1.75pt"/>
                </w:pict>
              </mc:Fallback>
            </mc:AlternateContent>
          </w:r>
          <w:r w:rsidRPr="00743C56">
            <w:rPr>
              <w:rFonts w:ascii="Linux Biolinum" w:hAnsi="Linux Biolinum" w:cs="Linux Biolinum"/>
              <w:smallCaps/>
              <w:color w:val="503F2C"/>
              <w:sz w:val="44"/>
            </w:rPr>
            <w:t>National Capital Region</w:t>
          </w:r>
        </w:p>
        <w:p w:rsidR="00F35361" w:rsidRPr="00743C56" w:rsidRDefault="00F35361" w:rsidP="00E30E2C">
          <w:pPr>
            <w:pStyle w:val="Header"/>
            <w:spacing w:line="300" w:lineRule="auto"/>
            <w:jc w:val="center"/>
            <w:rPr>
              <w:rFonts w:ascii="Linux Biolinum" w:hAnsi="Linux Biolinum" w:cs="Linux Biolinum"/>
              <w:sz w:val="40"/>
              <w:szCs w:val="40"/>
            </w:rPr>
          </w:pPr>
          <w:r w:rsidRPr="00743C56">
            <w:rPr>
              <w:rFonts w:ascii="Linux Biolinum" w:hAnsi="Linux Biolinum" w:cs="Linux Biolinum"/>
              <w:color w:val="503F2C"/>
              <w:sz w:val="40"/>
              <w:szCs w:val="40"/>
            </w:rPr>
            <w:t>TRANSPORTATION PLANNING BOARD</w:t>
          </w:r>
        </w:p>
      </w:tc>
    </w:tr>
  </w:tbl>
  <w:p w:rsidR="00F35361" w:rsidRDefault="00F35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61" w:rsidRDefault="00F35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361" w:rsidRDefault="00F353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E18"/>
    <w:multiLevelType w:val="hybridMultilevel"/>
    <w:tmpl w:val="2816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112B2"/>
    <w:multiLevelType w:val="hybridMultilevel"/>
    <w:tmpl w:val="D394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D699C"/>
    <w:multiLevelType w:val="hybridMultilevel"/>
    <w:tmpl w:val="463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00412"/>
    <w:multiLevelType w:val="hybridMultilevel"/>
    <w:tmpl w:val="03D44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773A4E"/>
    <w:multiLevelType w:val="hybridMultilevel"/>
    <w:tmpl w:val="4132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85BE2"/>
    <w:multiLevelType w:val="hybridMultilevel"/>
    <w:tmpl w:val="56EE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ocumentProtection w:edit="readOnly" w:enforcement="0"/>
  <w:defaultTabStop w:val="720"/>
  <w:drawingGridHorizontalSpacing w:val="2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EC"/>
    <w:rsid w:val="00000030"/>
    <w:rsid w:val="00006842"/>
    <w:rsid w:val="0000791D"/>
    <w:rsid w:val="0001031A"/>
    <w:rsid w:val="00011B4B"/>
    <w:rsid w:val="00011FE7"/>
    <w:rsid w:val="00016A94"/>
    <w:rsid w:val="000206DB"/>
    <w:rsid w:val="00025255"/>
    <w:rsid w:val="00025F3A"/>
    <w:rsid w:val="00026F72"/>
    <w:rsid w:val="00032FCB"/>
    <w:rsid w:val="0004035E"/>
    <w:rsid w:val="00040ACB"/>
    <w:rsid w:val="000429DA"/>
    <w:rsid w:val="00042DF5"/>
    <w:rsid w:val="000448E8"/>
    <w:rsid w:val="00044E49"/>
    <w:rsid w:val="000459AE"/>
    <w:rsid w:val="000533FD"/>
    <w:rsid w:val="0005486D"/>
    <w:rsid w:val="0006368B"/>
    <w:rsid w:val="0006457D"/>
    <w:rsid w:val="00064CF4"/>
    <w:rsid w:val="00066D2C"/>
    <w:rsid w:val="00070FD6"/>
    <w:rsid w:val="000724A8"/>
    <w:rsid w:val="00076939"/>
    <w:rsid w:val="00080047"/>
    <w:rsid w:val="00081BEE"/>
    <w:rsid w:val="00081D9F"/>
    <w:rsid w:val="00084273"/>
    <w:rsid w:val="0008608F"/>
    <w:rsid w:val="00093CBB"/>
    <w:rsid w:val="00094085"/>
    <w:rsid w:val="00096AE4"/>
    <w:rsid w:val="00097143"/>
    <w:rsid w:val="000A054E"/>
    <w:rsid w:val="000A2289"/>
    <w:rsid w:val="000A24A5"/>
    <w:rsid w:val="000A26F6"/>
    <w:rsid w:val="000A351C"/>
    <w:rsid w:val="000A65C3"/>
    <w:rsid w:val="000B1510"/>
    <w:rsid w:val="000B1885"/>
    <w:rsid w:val="000B1AEB"/>
    <w:rsid w:val="000B48F3"/>
    <w:rsid w:val="000B49ED"/>
    <w:rsid w:val="000B6D4B"/>
    <w:rsid w:val="000C5318"/>
    <w:rsid w:val="000D0D52"/>
    <w:rsid w:val="000D0E2E"/>
    <w:rsid w:val="000E1069"/>
    <w:rsid w:val="000E2C2C"/>
    <w:rsid w:val="000E65C0"/>
    <w:rsid w:val="000E7EAC"/>
    <w:rsid w:val="000F0E9A"/>
    <w:rsid w:val="000F1311"/>
    <w:rsid w:val="000F1AC9"/>
    <w:rsid w:val="000F1C92"/>
    <w:rsid w:val="000F2E9D"/>
    <w:rsid w:val="000F3CCB"/>
    <w:rsid w:val="000F5F3B"/>
    <w:rsid w:val="000F77DD"/>
    <w:rsid w:val="00105D79"/>
    <w:rsid w:val="0011074A"/>
    <w:rsid w:val="001123CC"/>
    <w:rsid w:val="00113035"/>
    <w:rsid w:val="00115483"/>
    <w:rsid w:val="00115B33"/>
    <w:rsid w:val="00121590"/>
    <w:rsid w:val="00124BC6"/>
    <w:rsid w:val="0012649D"/>
    <w:rsid w:val="0013040C"/>
    <w:rsid w:val="001309CD"/>
    <w:rsid w:val="00131EB6"/>
    <w:rsid w:val="00136EDD"/>
    <w:rsid w:val="00137651"/>
    <w:rsid w:val="00137BEE"/>
    <w:rsid w:val="001438A4"/>
    <w:rsid w:val="00144C50"/>
    <w:rsid w:val="0015013D"/>
    <w:rsid w:val="00156AC9"/>
    <w:rsid w:val="00160169"/>
    <w:rsid w:val="001621D0"/>
    <w:rsid w:val="001653C6"/>
    <w:rsid w:val="00165447"/>
    <w:rsid w:val="00166B2E"/>
    <w:rsid w:val="00170020"/>
    <w:rsid w:val="00174552"/>
    <w:rsid w:val="00175A01"/>
    <w:rsid w:val="001769DE"/>
    <w:rsid w:val="00176CBF"/>
    <w:rsid w:val="00182DDC"/>
    <w:rsid w:val="0018322C"/>
    <w:rsid w:val="00184EF4"/>
    <w:rsid w:val="00186DA1"/>
    <w:rsid w:val="001928D2"/>
    <w:rsid w:val="001970C4"/>
    <w:rsid w:val="001A640C"/>
    <w:rsid w:val="001B4D2A"/>
    <w:rsid w:val="001C075E"/>
    <w:rsid w:val="001C12EB"/>
    <w:rsid w:val="001C5CC8"/>
    <w:rsid w:val="001C6F4B"/>
    <w:rsid w:val="001D1782"/>
    <w:rsid w:val="001D2039"/>
    <w:rsid w:val="001D6668"/>
    <w:rsid w:val="001D6F95"/>
    <w:rsid w:val="001E1985"/>
    <w:rsid w:val="001E234A"/>
    <w:rsid w:val="001E5E1E"/>
    <w:rsid w:val="001F0104"/>
    <w:rsid w:val="001F0FD4"/>
    <w:rsid w:val="001F271C"/>
    <w:rsid w:val="001F6E03"/>
    <w:rsid w:val="001F7780"/>
    <w:rsid w:val="001F7F3B"/>
    <w:rsid w:val="00200DA1"/>
    <w:rsid w:val="00207E41"/>
    <w:rsid w:val="00210568"/>
    <w:rsid w:val="00212EA6"/>
    <w:rsid w:val="00214A99"/>
    <w:rsid w:val="002218D2"/>
    <w:rsid w:val="002225FD"/>
    <w:rsid w:val="0023221E"/>
    <w:rsid w:val="00232DB1"/>
    <w:rsid w:val="00243B4A"/>
    <w:rsid w:val="00244F17"/>
    <w:rsid w:val="002475EE"/>
    <w:rsid w:val="00252B18"/>
    <w:rsid w:val="00262357"/>
    <w:rsid w:val="00265DD7"/>
    <w:rsid w:val="0027027E"/>
    <w:rsid w:val="00272CEE"/>
    <w:rsid w:val="0027407B"/>
    <w:rsid w:val="00275DB6"/>
    <w:rsid w:val="002818C9"/>
    <w:rsid w:val="00282EE5"/>
    <w:rsid w:val="002925B5"/>
    <w:rsid w:val="00293B01"/>
    <w:rsid w:val="002B0A23"/>
    <w:rsid w:val="002B16B7"/>
    <w:rsid w:val="002B538F"/>
    <w:rsid w:val="002B6650"/>
    <w:rsid w:val="002B69EC"/>
    <w:rsid w:val="002B6B6E"/>
    <w:rsid w:val="002C0ED4"/>
    <w:rsid w:val="002C3482"/>
    <w:rsid w:val="002C3C41"/>
    <w:rsid w:val="002C5AA4"/>
    <w:rsid w:val="002C621B"/>
    <w:rsid w:val="002D24B7"/>
    <w:rsid w:val="002D32AC"/>
    <w:rsid w:val="002D437A"/>
    <w:rsid w:val="002D5054"/>
    <w:rsid w:val="002D7723"/>
    <w:rsid w:val="002E0163"/>
    <w:rsid w:val="002E20BA"/>
    <w:rsid w:val="002E2E34"/>
    <w:rsid w:val="002E7261"/>
    <w:rsid w:val="002E7F4A"/>
    <w:rsid w:val="002F1542"/>
    <w:rsid w:val="002F1602"/>
    <w:rsid w:val="002F37F1"/>
    <w:rsid w:val="002F3C39"/>
    <w:rsid w:val="002F586C"/>
    <w:rsid w:val="00301855"/>
    <w:rsid w:val="00302B96"/>
    <w:rsid w:val="003046B4"/>
    <w:rsid w:val="0030489C"/>
    <w:rsid w:val="00305DDE"/>
    <w:rsid w:val="00306D12"/>
    <w:rsid w:val="00306E54"/>
    <w:rsid w:val="00312047"/>
    <w:rsid w:val="003133B2"/>
    <w:rsid w:val="003149A9"/>
    <w:rsid w:val="0031661A"/>
    <w:rsid w:val="00324C54"/>
    <w:rsid w:val="00324E08"/>
    <w:rsid w:val="003315F9"/>
    <w:rsid w:val="00332880"/>
    <w:rsid w:val="003332B0"/>
    <w:rsid w:val="00333441"/>
    <w:rsid w:val="00336ABF"/>
    <w:rsid w:val="0034286F"/>
    <w:rsid w:val="00343C51"/>
    <w:rsid w:val="00344C43"/>
    <w:rsid w:val="003454BC"/>
    <w:rsid w:val="00352B44"/>
    <w:rsid w:val="0036399B"/>
    <w:rsid w:val="0036454A"/>
    <w:rsid w:val="00364D2F"/>
    <w:rsid w:val="00370EBC"/>
    <w:rsid w:val="00371348"/>
    <w:rsid w:val="00374C84"/>
    <w:rsid w:val="0038447F"/>
    <w:rsid w:val="003850C2"/>
    <w:rsid w:val="00385A61"/>
    <w:rsid w:val="00385BB4"/>
    <w:rsid w:val="00390705"/>
    <w:rsid w:val="00390F5B"/>
    <w:rsid w:val="0039144A"/>
    <w:rsid w:val="0039415C"/>
    <w:rsid w:val="00394513"/>
    <w:rsid w:val="003966E9"/>
    <w:rsid w:val="003976EE"/>
    <w:rsid w:val="00397870"/>
    <w:rsid w:val="003A5794"/>
    <w:rsid w:val="003A66D1"/>
    <w:rsid w:val="003B15AA"/>
    <w:rsid w:val="003B25AD"/>
    <w:rsid w:val="003B2CEF"/>
    <w:rsid w:val="003B340C"/>
    <w:rsid w:val="003B38B6"/>
    <w:rsid w:val="003B54DB"/>
    <w:rsid w:val="003B582C"/>
    <w:rsid w:val="003B6BFE"/>
    <w:rsid w:val="003C09A9"/>
    <w:rsid w:val="003C2331"/>
    <w:rsid w:val="003C2B71"/>
    <w:rsid w:val="003C5CB2"/>
    <w:rsid w:val="003C5E48"/>
    <w:rsid w:val="003D2EFE"/>
    <w:rsid w:val="003D46AA"/>
    <w:rsid w:val="003D513F"/>
    <w:rsid w:val="003E2C4A"/>
    <w:rsid w:val="003F27A2"/>
    <w:rsid w:val="004025BE"/>
    <w:rsid w:val="004051B9"/>
    <w:rsid w:val="004056BE"/>
    <w:rsid w:val="00407384"/>
    <w:rsid w:val="004106BC"/>
    <w:rsid w:val="004139C7"/>
    <w:rsid w:val="004156C9"/>
    <w:rsid w:val="00416D09"/>
    <w:rsid w:val="00420EA4"/>
    <w:rsid w:val="004221FE"/>
    <w:rsid w:val="004262AE"/>
    <w:rsid w:val="0042738B"/>
    <w:rsid w:val="00432B93"/>
    <w:rsid w:val="0043494E"/>
    <w:rsid w:val="00434D64"/>
    <w:rsid w:val="00437D61"/>
    <w:rsid w:val="00437F1A"/>
    <w:rsid w:val="00446C97"/>
    <w:rsid w:val="00450337"/>
    <w:rsid w:val="0045189F"/>
    <w:rsid w:val="004529C2"/>
    <w:rsid w:val="00464F43"/>
    <w:rsid w:val="0047005E"/>
    <w:rsid w:val="004711E1"/>
    <w:rsid w:val="004759EC"/>
    <w:rsid w:val="00480573"/>
    <w:rsid w:val="00480FF6"/>
    <w:rsid w:val="00481E1C"/>
    <w:rsid w:val="00486AD8"/>
    <w:rsid w:val="00492D58"/>
    <w:rsid w:val="004A114C"/>
    <w:rsid w:val="004A239C"/>
    <w:rsid w:val="004A3228"/>
    <w:rsid w:val="004A760F"/>
    <w:rsid w:val="004A7BAD"/>
    <w:rsid w:val="004B0FA3"/>
    <w:rsid w:val="004B2C6F"/>
    <w:rsid w:val="004B3A7A"/>
    <w:rsid w:val="004B4C27"/>
    <w:rsid w:val="004B77B2"/>
    <w:rsid w:val="004C61CD"/>
    <w:rsid w:val="004C64B4"/>
    <w:rsid w:val="004D5200"/>
    <w:rsid w:val="004E3573"/>
    <w:rsid w:val="004E6645"/>
    <w:rsid w:val="004E7125"/>
    <w:rsid w:val="004F0C23"/>
    <w:rsid w:val="004F1952"/>
    <w:rsid w:val="004F1CA2"/>
    <w:rsid w:val="004F3961"/>
    <w:rsid w:val="004F3CFD"/>
    <w:rsid w:val="004F74E9"/>
    <w:rsid w:val="00503048"/>
    <w:rsid w:val="00503475"/>
    <w:rsid w:val="0050380A"/>
    <w:rsid w:val="005064BF"/>
    <w:rsid w:val="005076AD"/>
    <w:rsid w:val="00512187"/>
    <w:rsid w:val="00513E0D"/>
    <w:rsid w:val="00514420"/>
    <w:rsid w:val="00514ACB"/>
    <w:rsid w:val="00516D4B"/>
    <w:rsid w:val="005219EE"/>
    <w:rsid w:val="00522345"/>
    <w:rsid w:val="00525006"/>
    <w:rsid w:val="005252B0"/>
    <w:rsid w:val="00526773"/>
    <w:rsid w:val="00527022"/>
    <w:rsid w:val="0052744D"/>
    <w:rsid w:val="00527E81"/>
    <w:rsid w:val="00527ED7"/>
    <w:rsid w:val="0053794D"/>
    <w:rsid w:val="005406EF"/>
    <w:rsid w:val="00547C0B"/>
    <w:rsid w:val="00550466"/>
    <w:rsid w:val="005511C4"/>
    <w:rsid w:val="005517AF"/>
    <w:rsid w:val="005561F9"/>
    <w:rsid w:val="00557D1A"/>
    <w:rsid w:val="00561B0C"/>
    <w:rsid w:val="005672BB"/>
    <w:rsid w:val="0057182E"/>
    <w:rsid w:val="005801C6"/>
    <w:rsid w:val="005857EC"/>
    <w:rsid w:val="005903D9"/>
    <w:rsid w:val="00593811"/>
    <w:rsid w:val="0059427F"/>
    <w:rsid w:val="0059675C"/>
    <w:rsid w:val="00597581"/>
    <w:rsid w:val="005A0A61"/>
    <w:rsid w:val="005A2C31"/>
    <w:rsid w:val="005A6C6F"/>
    <w:rsid w:val="005A7B0A"/>
    <w:rsid w:val="005B33DD"/>
    <w:rsid w:val="005B45B6"/>
    <w:rsid w:val="005B738E"/>
    <w:rsid w:val="005C0D02"/>
    <w:rsid w:val="005C23A9"/>
    <w:rsid w:val="005C3C9E"/>
    <w:rsid w:val="005C4981"/>
    <w:rsid w:val="005C7441"/>
    <w:rsid w:val="005D06DD"/>
    <w:rsid w:val="005D1914"/>
    <w:rsid w:val="005D436B"/>
    <w:rsid w:val="005D4AC6"/>
    <w:rsid w:val="005D57E7"/>
    <w:rsid w:val="005D7250"/>
    <w:rsid w:val="005E0BB3"/>
    <w:rsid w:val="005E2042"/>
    <w:rsid w:val="005E346F"/>
    <w:rsid w:val="005E71B2"/>
    <w:rsid w:val="005F153D"/>
    <w:rsid w:val="005F1EA8"/>
    <w:rsid w:val="005F29F7"/>
    <w:rsid w:val="005F2D4E"/>
    <w:rsid w:val="005F38FA"/>
    <w:rsid w:val="005F3F67"/>
    <w:rsid w:val="005F535B"/>
    <w:rsid w:val="006013A1"/>
    <w:rsid w:val="00607B54"/>
    <w:rsid w:val="006100AD"/>
    <w:rsid w:val="00610BA0"/>
    <w:rsid w:val="0061154F"/>
    <w:rsid w:val="00613D54"/>
    <w:rsid w:val="006144B3"/>
    <w:rsid w:val="00614E26"/>
    <w:rsid w:val="00616DDB"/>
    <w:rsid w:val="00616F26"/>
    <w:rsid w:val="00617849"/>
    <w:rsid w:val="00620035"/>
    <w:rsid w:val="00624D58"/>
    <w:rsid w:val="006325EB"/>
    <w:rsid w:val="00634800"/>
    <w:rsid w:val="00636F67"/>
    <w:rsid w:val="00637EDE"/>
    <w:rsid w:val="0064248F"/>
    <w:rsid w:val="006437CC"/>
    <w:rsid w:val="00643AE7"/>
    <w:rsid w:val="00644603"/>
    <w:rsid w:val="006468E4"/>
    <w:rsid w:val="00646926"/>
    <w:rsid w:val="006503E7"/>
    <w:rsid w:val="00651C91"/>
    <w:rsid w:val="006536B2"/>
    <w:rsid w:val="00656686"/>
    <w:rsid w:val="00656BA5"/>
    <w:rsid w:val="00661FB8"/>
    <w:rsid w:val="006630F1"/>
    <w:rsid w:val="00670489"/>
    <w:rsid w:val="00674A62"/>
    <w:rsid w:val="0067679D"/>
    <w:rsid w:val="00680182"/>
    <w:rsid w:val="006814CA"/>
    <w:rsid w:val="006815FE"/>
    <w:rsid w:val="006872A4"/>
    <w:rsid w:val="00687A8E"/>
    <w:rsid w:val="00690059"/>
    <w:rsid w:val="00693090"/>
    <w:rsid w:val="00694BA5"/>
    <w:rsid w:val="006A1C7C"/>
    <w:rsid w:val="006A5403"/>
    <w:rsid w:val="006B55F4"/>
    <w:rsid w:val="006B5831"/>
    <w:rsid w:val="006B65F4"/>
    <w:rsid w:val="006B7214"/>
    <w:rsid w:val="006C2E39"/>
    <w:rsid w:val="006C3AE2"/>
    <w:rsid w:val="006C4CF4"/>
    <w:rsid w:val="006D174D"/>
    <w:rsid w:val="006D1A94"/>
    <w:rsid w:val="006D4606"/>
    <w:rsid w:val="006D4BA2"/>
    <w:rsid w:val="006E1F2E"/>
    <w:rsid w:val="006E30BD"/>
    <w:rsid w:val="006E642A"/>
    <w:rsid w:val="006E7FC7"/>
    <w:rsid w:val="006F4115"/>
    <w:rsid w:val="006F46D5"/>
    <w:rsid w:val="006F55EA"/>
    <w:rsid w:val="006F729C"/>
    <w:rsid w:val="006F731B"/>
    <w:rsid w:val="00701498"/>
    <w:rsid w:val="00704B6F"/>
    <w:rsid w:val="00711681"/>
    <w:rsid w:val="00712991"/>
    <w:rsid w:val="0071379D"/>
    <w:rsid w:val="00721B77"/>
    <w:rsid w:val="00723238"/>
    <w:rsid w:val="00723320"/>
    <w:rsid w:val="007249CB"/>
    <w:rsid w:val="007251B0"/>
    <w:rsid w:val="007269A5"/>
    <w:rsid w:val="00726E17"/>
    <w:rsid w:val="007314F1"/>
    <w:rsid w:val="0073269E"/>
    <w:rsid w:val="00740D88"/>
    <w:rsid w:val="00742BCD"/>
    <w:rsid w:val="00743C56"/>
    <w:rsid w:val="00743FBF"/>
    <w:rsid w:val="007505C5"/>
    <w:rsid w:val="00754A92"/>
    <w:rsid w:val="007562D1"/>
    <w:rsid w:val="0077050F"/>
    <w:rsid w:val="0077603D"/>
    <w:rsid w:val="007801D0"/>
    <w:rsid w:val="00780AF1"/>
    <w:rsid w:val="00781F52"/>
    <w:rsid w:val="007838C6"/>
    <w:rsid w:val="00785D27"/>
    <w:rsid w:val="00785D56"/>
    <w:rsid w:val="00786FE4"/>
    <w:rsid w:val="0078716D"/>
    <w:rsid w:val="00787918"/>
    <w:rsid w:val="00791475"/>
    <w:rsid w:val="007918AB"/>
    <w:rsid w:val="00792B64"/>
    <w:rsid w:val="00793A53"/>
    <w:rsid w:val="007A6FBE"/>
    <w:rsid w:val="007A7093"/>
    <w:rsid w:val="007B14E9"/>
    <w:rsid w:val="007B178F"/>
    <w:rsid w:val="007B30A9"/>
    <w:rsid w:val="007B5DC7"/>
    <w:rsid w:val="007C3D1B"/>
    <w:rsid w:val="007C3EFA"/>
    <w:rsid w:val="007C4CE7"/>
    <w:rsid w:val="007C5385"/>
    <w:rsid w:val="007C60C1"/>
    <w:rsid w:val="007C60D6"/>
    <w:rsid w:val="007C6D19"/>
    <w:rsid w:val="007D4B52"/>
    <w:rsid w:val="007D61F6"/>
    <w:rsid w:val="007D75BB"/>
    <w:rsid w:val="007E20BB"/>
    <w:rsid w:val="007E23C0"/>
    <w:rsid w:val="007E2580"/>
    <w:rsid w:val="007E4AD7"/>
    <w:rsid w:val="007E58C8"/>
    <w:rsid w:val="007E5B7A"/>
    <w:rsid w:val="007E5D8C"/>
    <w:rsid w:val="007F2EDF"/>
    <w:rsid w:val="007F38FD"/>
    <w:rsid w:val="007F7BDC"/>
    <w:rsid w:val="007F7EF2"/>
    <w:rsid w:val="00802879"/>
    <w:rsid w:val="00803EAC"/>
    <w:rsid w:val="0080504D"/>
    <w:rsid w:val="00806646"/>
    <w:rsid w:val="008109D5"/>
    <w:rsid w:val="00814DCC"/>
    <w:rsid w:val="008156FE"/>
    <w:rsid w:val="00817F74"/>
    <w:rsid w:val="00820F85"/>
    <w:rsid w:val="00821358"/>
    <w:rsid w:val="0084133F"/>
    <w:rsid w:val="00845E2E"/>
    <w:rsid w:val="008463B0"/>
    <w:rsid w:val="00850651"/>
    <w:rsid w:val="00850AF3"/>
    <w:rsid w:val="00852C20"/>
    <w:rsid w:val="00856CC3"/>
    <w:rsid w:val="008570BC"/>
    <w:rsid w:val="008605ED"/>
    <w:rsid w:val="00861B52"/>
    <w:rsid w:val="00861D0F"/>
    <w:rsid w:val="00862B41"/>
    <w:rsid w:val="00872A16"/>
    <w:rsid w:val="008765CD"/>
    <w:rsid w:val="00881598"/>
    <w:rsid w:val="0088456E"/>
    <w:rsid w:val="00886914"/>
    <w:rsid w:val="00887D47"/>
    <w:rsid w:val="0089029F"/>
    <w:rsid w:val="00890391"/>
    <w:rsid w:val="00890DFB"/>
    <w:rsid w:val="00891D4B"/>
    <w:rsid w:val="00892C9C"/>
    <w:rsid w:val="00894B06"/>
    <w:rsid w:val="00895702"/>
    <w:rsid w:val="008A4C91"/>
    <w:rsid w:val="008A58DC"/>
    <w:rsid w:val="008A736A"/>
    <w:rsid w:val="008B5AB2"/>
    <w:rsid w:val="008B69E2"/>
    <w:rsid w:val="008C0C8C"/>
    <w:rsid w:val="008C0F43"/>
    <w:rsid w:val="008C185D"/>
    <w:rsid w:val="008C2B69"/>
    <w:rsid w:val="008C3EB0"/>
    <w:rsid w:val="008C6D7B"/>
    <w:rsid w:val="008C7389"/>
    <w:rsid w:val="008D1E1D"/>
    <w:rsid w:val="008D2A4B"/>
    <w:rsid w:val="008D4412"/>
    <w:rsid w:val="008D65CF"/>
    <w:rsid w:val="008E48C4"/>
    <w:rsid w:val="008E4E80"/>
    <w:rsid w:val="008E6C2E"/>
    <w:rsid w:val="008F2700"/>
    <w:rsid w:val="008F2886"/>
    <w:rsid w:val="008F651B"/>
    <w:rsid w:val="00900271"/>
    <w:rsid w:val="00901C50"/>
    <w:rsid w:val="00901F5B"/>
    <w:rsid w:val="00907D48"/>
    <w:rsid w:val="00913C3C"/>
    <w:rsid w:val="00914F3A"/>
    <w:rsid w:val="00916AC7"/>
    <w:rsid w:val="009225B4"/>
    <w:rsid w:val="009300DF"/>
    <w:rsid w:val="0093335E"/>
    <w:rsid w:val="0093625F"/>
    <w:rsid w:val="00946197"/>
    <w:rsid w:val="00946CA5"/>
    <w:rsid w:val="009542A8"/>
    <w:rsid w:val="009544FF"/>
    <w:rsid w:val="00954A4D"/>
    <w:rsid w:val="00957C3F"/>
    <w:rsid w:val="00957C86"/>
    <w:rsid w:val="00961952"/>
    <w:rsid w:val="00964565"/>
    <w:rsid w:val="00965D9F"/>
    <w:rsid w:val="00967892"/>
    <w:rsid w:val="009733D4"/>
    <w:rsid w:val="00983C1E"/>
    <w:rsid w:val="00983D9A"/>
    <w:rsid w:val="00991831"/>
    <w:rsid w:val="0099272D"/>
    <w:rsid w:val="00992C17"/>
    <w:rsid w:val="00993D76"/>
    <w:rsid w:val="009A5F55"/>
    <w:rsid w:val="009B00C3"/>
    <w:rsid w:val="009B6956"/>
    <w:rsid w:val="009C1EE1"/>
    <w:rsid w:val="009C2D28"/>
    <w:rsid w:val="009C73BF"/>
    <w:rsid w:val="009C79E3"/>
    <w:rsid w:val="009D033E"/>
    <w:rsid w:val="009D146A"/>
    <w:rsid w:val="009D5FF0"/>
    <w:rsid w:val="009D7192"/>
    <w:rsid w:val="009E0CFD"/>
    <w:rsid w:val="009E3454"/>
    <w:rsid w:val="009E493B"/>
    <w:rsid w:val="009E5DF4"/>
    <w:rsid w:val="009E6E02"/>
    <w:rsid w:val="009F23B4"/>
    <w:rsid w:val="009F2C17"/>
    <w:rsid w:val="009F6EE6"/>
    <w:rsid w:val="00A001EB"/>
    <w:rsid w:val="00A02304"/>
    <w:rsid w:val="00A0292A"/>
    <w:rsid w:val="00A033C1"/>
    <w:rsid w:val="00A03E95"/>
    <w:rsid w:val="00A05390"/>
    <w:rsid w:val="00A05E7C"/>
    <w:rsid w:val="00A062A4"/>
    <w:rsid w:val="00A06F50"/>
    <w:rsid w:val="00A072BA"/>
    <w:rsid w:val="00A11DF9"/>
    <w:rsid w:val="00A11E30"/>
    <w:rsid w:val="00A12B33"/>
    <w:rsid w:val="00A205EA"/>
    <w:rsid w:val="00A236A1"/>
    <w:rsid w:val="00A2455D"/>
    <w:rsid w:val="00A254AA"/>
    <w:rsid w:val="00A27691"/>
    <w:rsid w:val="00A35393"/>
    <w:rsid w:val="00A36847"/>
    <w:rsid w:val="00A36E1C"/>
    <w:rsid w:val="00A40E08"/>
    <w:rsid w:val="00A41AF2"/>
    <w:rsid w:val="00A434BC"/>
    <w:rsid w:val="00A44AE2"/>
    <w:rsid w:val="00A45B77"/>
    <w:rsid w:val="00A475A3"/>
    <w:rsid w:val="00A5293E"/>
    <w:rsid w:val="00A5422A"/>
    <w:rsid w:val="00A56506"/>
    <w:rsid w:val="00A56D2A"/>
    <w:rsid w:val="00A57957"/>
    <w:rsid w:val="00A6167D"/>
    <w:rsid w:val="00A62D91"/>
    <w:rsid w:val="00A632CF"/>
    <w:rsid w:val="00A63C9D"/>
    <w:rsid w:val="00A67A6B"/>
    <w:rsid w:val="00A70A84"/>
    <w:rsid w:val="00A733CA"/>
    <w:rsid w:val="00A80BC1"/>
    <w:rsid w:val="00A81074"/>
    <w:rsid w:val="00A85CC9"/>
    <w:rsid w:val="00A94990"/>
    <w:rsid w:val="00A955F3"/>
    <w:rsid w:val="00AA0DD9"/>
    <w:rsid w:val="00AA1486"/>
    <w:rsid w:val="00AA212E"/>
    <w:rsid w:val="00AA3053"/>
    <w:rsid w:val="00AA4BA3"/>
    <w:rsid w:val="00AA6512"/>
    <w:rsid w:val="00AA6C6B"/>
    <w:rsid w:val="00AA74ED"/>
    <w:rsid w:val="00AA7D2A"/>
    <w:rsid w:val="00AB0C48"/>
    <w:rsid w:val="00AB1207"/>
    <w:rsid w:val="00AB1C00"/>
    <w:rsid w:val="00AB2EDC"/>
    <w:rsid w:val="00AB5513"/>
    <w:rsid w:val="00AB6999"/>
    <w:rsid w:val="00AC01B8"/>
    <w:rsid w:val="00AC0EC0"/>
    <w:rsid w:val="00AC53C3"/>
    <w:rsid w:val="00AC7B67"/>
    <w:rsid w:val="00AD474F"/>
    <w:rsid w:val="00AD5948"/>
    <w:rsid w:val="00AD7188"/>
    <w:rsid w:val="00AD76C1"/>
    <w:rsid w:val="00AE175A"/>
    <w:rsid w:val="00AE5233"/>
    <w:rsid w:val="00AE68BF"/>
    <w:rsid w:val="00AE68DE"/>
    <w:rsid w:val="00AF21D8"/>
    <w:rsid w:val="00B011A6"/>
    <w:rsid w:val="00B02E7B"/>
    <w:rsid w:val="00B07044"/>
    <w:rsid w:val="00B111F1"/>
    <w:rsid w:val="00B11CAF"/>
    <w:rsid w:val="00B16E22"/>
    <w:rsid w:val="00B17E03"/>
    <w:rsid w:val="00B20AEC"/>
    <w:rsid w:val="00B21816"/>
    <w:rsid w:val="00B244BA"/>
    <w:rsid w:val="00B24799"/>
    <w:rsid w:val="00B24830"/>
    <w:rsid w:val="00B300CB"/>
    <w:rsid w:val="00B33D18"/>
    <w:rsid w:val="00B41C50"/>
    <w:rsid w:val="00B43D7D"/>
    <w:rsid w:val="00B44043"/>
    <w:rsid w:val="00B451D7"/>
    <w:rsid w:val="00B46069"/>
    <w:rsid w:val="00B4641D"/>
    <w:rsid w:val="00B46465"/>
    <w:rsid w:val="00B478D2"/>
    <w:rsid w:val="00B5039C"/>
    <w:rsid w:val="00B57A8F"/>
    <w:rsid w:val="00B6176C"/>
    <w:rsid w:val="00B62FFF"/>
    <w:rsid w:val="00B64A13"/>
    <w:rsid w:val="00B66A87"/>
    <w:rsid w:val="00B71E04"/>
    <w:rsid w:val="00B727B7"/>
    <w:rsid w:val="00B73BA0"/>
    <w:rsid w:val="00B7413B"/>
    <w:rsid w:val="00B7693D"/>
    <w:rsid w:val="00B7716A"/>
    <w:rsid w:val="00B80B34"/>
    <w:rsid w:val="00B81291"/>
    <w:rsid w:val="00B81AE2"/>
    <w:rsid w:val="00B86587"/>
    <w:rsid w:val="00B86D68"/>
    <w:rsid w:val="00B91511"/>
    <w:rsid w:val="00B94D03"/>
    <w:rsid w:val="00B94DDB"/>
    <w:rsid w:val="00B953E0"/>
    <w:rsid w:val="00BA13B4"/>
    <w:rsid w:val="00BA28E7"/>
    <w:rsid w:val="00BA29F6"/>
    <w:rsid w:val="00BA304C"/>
    <w:rsid w:val="00BB40DD"/>
    <w:rsid w:val="00BB4E7D"/>
    <w:rsid w:val="00BB7934"/>
    <w:rsid w:val="00BC52DE"/>
    <w:rsid w:val="00BC7167"/>
    <w:rsid w:val="00BD0529"/>
    <w:rsid w:val="00BD6B01"/>
    <w:rsid w:val="00BD75AB"/>
    <w:rsid w:val="00BE292B"/>
    <w:rsid w:val="00BE3EBE"/>
    <w:rsid w:val="00BE539A"/>
    <w:rsid w:val="00BE5481"/>
    <w:rsid w:val="00BE7D60"/>
    <w:rsid w:val="00BF2558"/>
    <w:rsid w:val="00BF43A7"/>
    <w:rsid w:val="00BF77D3"/>
    <w:rsid w:val="00BF7E75"/>
    <w:rsid w:val="00C039CD"/>
    <w:rsid w:val="00C042EB"/>
    <w:rsid w:val="00C04AE4"/>
    <w:rsid w:val="00C067A5"/>
    <w:rsid w:val="00C101F2"/>
    <w:rsid w:val="00C11F0F"/>
    <w:rsid w:val="00C13AE9"/>
    <w:rsid w:val="00C14F13"/>
    <w:rsid w:val="00C167F0"/>
    <w:rsid w:val="00C17000"/>
    <w:rsid w:val="00C24E84"/>
    <w:rsid w:val="00C26136"/>
    <w:rsid w:val="00C2646D"/>
    <w:rsid w:val="00C31079"/>
    <w:rsid w:val="00C37211"/>
    <w:rsid w:val="00C426CF"/>
    <w:rsid w:val="00C429C8"/>
    <w:rsid w:val="00C43A85"/>
    <w:rsid w:val="00C44679"/>
    <w:rsid w:val="00C47B33"/>
    <w:rsid w:val="00C50BC2"/>
    <w:rsid w:val="00C50F0A"/>
    <w:rsid w:val="00C50F96"/>
    <w:rsid w:val="00C51433"/>
    <w:rsid w:val="00C51BB9"/>
    <w:rsid w:val="00C520BA"/>
    <w:rsid w:val="00C53872"/>
    <w:rsid w:val="00C54EC8"/>
    <w:rsid w:val="00C556C7"/>
    <w:rsid w:val="00C6122F"/>
    <w:rsid w:val="00C6480F"/>
    <w:rsid w:val="00C6549A"/>
    <w:rsid w:val="00C65BDB"/>
    <w:rsid w:val="00C70DE6"/>
    <w:rsid w:val="00C7123D"/>
    <w:rsid w:val="00C71C30"/>
    <w:rsid w:val="00C73811"/>
    <w:rsid w:val="00C7457A"/>
    <w:rsid w:val="00C74B7A"/>
    <w:rsid w:val="00C75ABA"/>
    <w:rsid w:val="00C843DC"/>
    <w:rsid w:val="00C90648"/>
    <w:rsid w:val="00C94534"/>
    <w:rsid w:val="00CA0C22"/>
    <w:rsid w:val="00CA5945"/>
    <w:rsid w:val="00CB323E"/>
    <w:rsid w:val="00CC2CF6"/>
    <w:rsid w:val="00CC365B"/>
    <w:rsid w:val="00CC6F2B"/>
    <w:rsid w:val="00CC7465"/>
    <w:rsid w:val="00CC7750"/>
    <w:rsid w:val="00CD6FE9"/>
    <w:rsid w:val="00CE2AD3"/>
    <w:rsid w:val="00CE4790"/>
    <w:rsid w:val="00CE550C"/>
    <w:rsid w:val="00CE7F49"/>
    <w:rsid w:val="00D015FF"/>
    <w:rsid w:val="00D05610"/>
    <w:rsid w:val="00D05823"/>
    <w:rsid w:val="00D0669D"/>
    <w:rsid w:val="00D069E0"/>
    <w:rsid w:val="00D11B5E"/>
    <w:rsid w:val="00D13BDB"/>
    <w:rsid w:val="00D1612B"/>
    <w:rsid w:val="00D169DC"/>
    <w:rsid w:val="00D20268"/>
    <w:rsid w:val="00D20AF8"/>
    <w:rsid w:val="00D20E36"/>
    <w:rsid w:val="00D2373C"/>
    <w:rsid w:val="00D249EE"/>
    <w:rsid w:val="00D24C61"/>
    <w:rsid w:val="00D30CE5"/>
    <w:rsid w:val="00D310C2"/>
    <w:rsid w:val="00D44627"/>
    <w:rsid w:val="00D44E7A"/>
    <w:rsid w:val="00D450AA"/>
    <w:rsid w:val="00D45613"/>
    <w:rsid w:val="00D52277"/>
    <w:rsid w:val="00D54084"/>
    <w:rsid w:val="00D54CE9"/>
    <w:rsid w:val="00D578B6"/>
    <w:rsid w:val="00D632FD"/>
    <w:rsid w:val="00D64BEA"/>
    <w:rsid w:val="00D64F65"/>
    <w:rsid w:val="00D658FB"/>
    <w:rsid w:val="00D7024B"/>
    <w:rsid w:val="00D7077F"/>
    <w:rsid w:val="00D70A68"/>
    <w:rsid w:val="00D7199B"/>
    <w:rsid w:val="00D72B18"/>
    <w:rsid w:val="00D73041"/>
    <w:rsid w:val="00D73126"/>
    <w:rsid w:val="00D81BB0"/>
    <w:rsid w:val="00D8203C"/>
    <w:rsid w:val="00D85E27"/>
    <w:rsid w:val="00D85F7F"/>
    <w:rsid w:val="00D876FC"/>
    <w:rsid w:val="00D9157E"/>
    <w:rsid w:val="00D91E7F"/>
    <w:rsid w:val="00D92C53"/>
    <w:rsid w:val="00D92F56"/>
    <w:rsid w:val="00D974E4"/>
    <w:rsid w:val="00DA0CBD"/>
    <w:rsid w:val="00DA0DCA"/>
    <w:rsid w:val="00DA64C4"/>
    <w:rsid w:val="00DA71C7"/>
    <w:rsid w:val="00DB5F31"/>
    <w:rsid w:val="00DB6346"/>
    <w:rsid w:val="00DC046A"/>
    <w:rsid w:val="00DC0E50"/>
    <w:rsid w:val="00DC3DF2"/>
    <w:rsid w:val="00DC5809"/>
    <w:rsid w:val="00DD116B"/>
    <w:rsid w:val="00DD28AF"/>
    <w:rsid w:val="00DD4B3A"/>
    <w:rsid w:val="00DD7A4A"/>
    <w:rsid w:val="00DE02EF"/>
    <w:rsid w:val="00DE1665"/>
    <w:rsid w:val="00DF013E"/>
    <w:rsid w:val="00DF0CF3"/>
    <w:rsid w:val="00DF25F8"/>
    <w:rsid w:val="00DF5031"/>
    <w:rsid w:val="00E015E8"/>
    <w:rsid w:val="00E01665"/>
    <w:rsid w:val="00E02E2A"/>
    <w:rsid w:val="00E03B28"/>
    <w:rsid w:val="00E12354"/>
    <w:rsid w:val="00E16130"/>
    <w:rsid w:val="00E170D4"/>
    <w:rsid w:val="00E24578"/>
    <w:rsid w:val="00E306A0"/>
    <w:rsid w:val="00E320A0"/>
    <w:rsid w:val="00E352DB"/>
    <w:rsid w:val="00E36426"/>
    <w:rsid w:val="00E37AD2"/>
    <w:rsid w:val="00E46399"/>
    <w:rsid w:val="00E47F84"/>
    <w:rsid w:val="00E507EB"/>
    <w:rsid w:val="00E52154"/>
    <w:rsid w:val="00E54586"/>
    <w:rsid w:val="00E54DE5"/>
    <w:rsid w:val="00E56058"/>
    <w:rsid w:val="00E648EE"/>
    <w:rsid w:val="00E65D4D"/>
    <w:rsid w:val="00E71471"/>
    <w:rsid w:val="00E74B91"/>
    <w:rsid w:val="00E75021"/>
    <w:rsid w:val="00E75F2F"/>
    <w:rsid w:val="00E760EE"/>
    <w:rsid w:val="00E8016E"/>
    <w:rsid w:val="00E80E0F"/>
    <w:rsid w:val="00E81027"/>
    <w:rsid w:val="00E84C66"/>
    <w:rsid w:val="00E9116D"/>
    <w:rsid w:val="00E93777"/>
    <w:rsid w:val="00E94CEF"/>
    <w:rsid w:val="00EA044D"/>
    <w:rsid w:val="00EA104C"/>
    <w:rsid w:val="00EA2F18"/>
    <w:rsid w:val="00EA3D0E"/>
    <w:rsid w:val="00EA5E59"/>
    <w:rsid w:val="00EB7338"/>
    <w:rsid w:val="00EC187A"/>
    <w:rsid w:val="00EC78C9"/>
    <w:rsid w:val="00ED2F84"/>
    <w:rsid w:val="00ED7BAB"/>
    <w:rsid w:val="00ED7EEA"/>
    <w:rsid w:val="00EE02AC"/>
    <w:rsid w:val="00EE31B0"/>
    <w:rsid w:val="00EE62B0"/>
    <w:rsid w:val="00EE6801"/>
    <w:rsid w:val="00EF01F6"/>
    <w:rsid w:val="00EF0D46"/>
    <w:rsid w:val="00EF10E0"/>
    <w:rsid w:val="00EF4F2E"/>
    <w:rsid w:val="00EF5C3B"/>
    <w:rsid w:val="00EF6546"/>
    <w:rsid w:val="00F0028F"/>
    <w:rsid w:val="00F014FB"/>
    <w:rsid w:val="00F05751"/>
    <w:rsid w:val="00F070C8"/>
    <w:rsid w:val="00F10885"/>
    <w:rsid w:val="00F10B7D"/>
    <w:rsid w:val="00F113F5"/>
    <w:rsid w:val="00F12429"/>
    <w:rsid w:val="00F149B3"/>
    <w:rsid w:val="00F15367"/>
    <w:rsid w:val="00F15794"/>
    <w:rsid w:val="00F1783E"/>
    <w:rsid w:val="00F203C1"/>
    <w:rsid w:val="00F27CB3"/>
    <w:rsid w:val="00F30F7A"/>
    <w:rsid w:val="00F33E9A"/>
    <w:rsid w:val="00F35361"/>
    <w:rsid w:val="00F408E2"/>
    <w:rsid w:val="00F43F95"/>
    <w:rsid w:val="00F50EA1"/>
    <w:rsid w:val="00F56831"/>
    <w:rsid w:val="00F601FB"/>
    <w:rsid w:val="00F6102D"/>
    <w:rsid w:val="00F63710"/>
    <w:rsid w:val="00F70568"/>
    <w:rsid w:val="00F705D8"/>
    <w:rsid w:val="00F718FF"/>
    <w:rsid w:val="00F732D9"/>
    <w:rsid w:val="00F74496"/>
    <w:rsid w:val="00F75076"/>
    <w:rsid w:val="00F76660"/>
    <w:rsid w:val="00F81E16"/>
    <w:rsid w:val="00F83E73"/>
    <w:rsid w:val="00F8736A"/>
    <w:rsid w:val="00F9009A"/>
    <w:rsid w:val="00F938C9"/>
    <w:rsid w:val="00F95BE5"/>
    <w:rsid w:val="00FA5330"/>
    <w:rsid w:val="00FA6119"/>
    <w:rsid w:val="00FA6E9D"/>
    <w:rsid w:val="00FA7E1D"/>
    <w:rsid w:val="00FB0597"/>
    <w:rsid w:val="00FB51F2"/>
    <w:rsid w:val="00FB553C"/>
    <w:rsid w:val="00FB6930"/>
    <w:rsid w:val="00FB6A2A"/>
    <w:rsid w:val="00FC4432"/>
    <w:rsid w:val="00FC6224"/>
    <w:rsid w:val="00FC7C18"/>
    <w:rsid w:val="00FD04EB"/>
    <w:rsid w:val="00FD06DC"/>
    <w:rsid w:val="00FD2048"/>
    <w:rsid w:val="00FD2F6B"/>
    <w:rsid w:val="00FD45D4"/>
    <w:rsid w:val="00FD5850"/>
    <w:rsid w:val="00FD5D15"/>
    <w:rsid w:val="00FE4B32"/>
    <w:rsid w:val="00FE5017"/>
    <w:rsid w:val="00FE7EBF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3777"/>
  </w:style>
  <w:style w:type="paragraph" w:styleId="Footer">
    <w:name w:val="footer"/>
    <w:basedOn w:val="Normal"/>
    <w:link w:val="FooterChar"/>
    <w:uiPriority w:val="99"/>
    <w:unhideWhenUsed/>
    <w:rsid w:val="00E9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77"/>
  </w:style>
  <w:style w:type="paragraph" w:styleId="BalloonText">
    <w:name w:val="Balloon Text"/>
    <w:basedOn w:val="Normal"/>
    <w:link w:val="BalloonTextChar"/>
    <w:uiPriority w:val="99"/>
    <w:semiHidden/>
    <w:unhideWhenUsed/>
    <w:rsid w:val="00E93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2455D"/>
    <w:rPr>
      <w:color w:val="0000FF"/>
      <w:u w:val="words"/>
    </w:rPr>
  </w:style>
  <w:style w:type="paragraph" w:styleId="BodyTextIndent2">
    <w:name w:val="Body Text Indent 2"/>
    <w:basedOn w:val="Normal"/>
    <w:link w:val="BodyTextIndent2Char"/>
    <w:rsid w:val="008F2886"/>
    <w:pPr>
      <w:tabs>
        <w:tab w:val="left" w:pos="1620"/>
        <w:tab w:val="left" w:pos="2340"/>
        <w:tab w:val="right" w:leader="dot" w:pos="9180"/>
      </w:tabs>
      <w:spacing w:line="216" w:lineRule="auto"/>
      <w:ind w:left="2340"/>
      <w:jc w:val="both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rsid w:val="008F2886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648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8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3777"/>
  </w:style>
  <w:style w:type="paragraph" w:styleId="Footer">
    <w:name w:val="footer"/>
    <w:basedOn w:val="Normal"/>
    <w:link w:val="FooterChar"/>
    <w:uiPriority w:val="99"/>
    <w:unhideWhenUsed/>
    <w:rsid w:val="00E9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77"/>
  </w:style>
  <w:style w:type="paragraph" w:styleId="BalloonText">
    <w:name w:val="Balloon Text"/>
    <w:basedOn w:val="Normal"/>
    <w:link w:val="BalloonTextChar"/>
    <w:uiPriority w:val="99"/>
    <w:semiHidden/>
    <w:unhideWhenUsed/>
    <w:rsid w:val="00E93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2455D"/>
    <w:rPr>
      <w:color w:val="0000FF"/>
      <w:u w:val="words"/>
    </w:rPr>
  </w:style>
  <w:style w:type="paragraph" w:styleId="BodyTextIndent2">
    <w:name w:val="Body Text Indent 2"/>
    <w:basedOn w:val="Normal"/>
    <w:link w:val="BodyTextIndent2Char"/>
    <w:rsid w:val="008F2886"/>
    <w:pPr>
      <w:tabs>
        <w:tab w:val="left" w:pos="1620"/>
        <w:tab w:val="left" w:pos="2340"/>
        <w:tab w:val="right" w:leader="dot" w:pos="9180"/>
      </w:tabs>
      <w:spacing w:line="216" w:lineRule="auto"/>
      <w:ind w:left="2340"/>
      <w:jc w:val="both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rsid w:val="008F2886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648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8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tacco\AppData\Roaming\Microsoft\Templates\TPB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50DD-3951-46A3-821F-73B125FE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Letterhead</Template>
  <TotalTime>2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Ritacco</dc:creator>
  <cp:lastModifiedBy>Sergio Ritacco</cp:lastModifiedBy>
  <cp:revision>4</cp:revision>
  <cp:lastPrinted>2014-09-23T18:56:00Z</cp:lastPrinted>
  <dcterms:created xsi:type="dcterms:W3CDTF">2014-09-30T18:47:00Z</dcterms:created>
  <dcterms:modified xsi:type="dcterms:W3CDTF">2014-09-30T19:01:00Z</dcterms:modified>
</cp:coreProperties>
</file>