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64" w:rsidRPr="005D500E" w:rsidRDefault="00394E02" w:rsidP="001515E3">
      <w:pPr>
        <w:pStyle w:val="Heading1"/>
        <w:tabs>
          <w:tab w:val="right" w:pos="9270"/>
        </w:tabs>
        <w:rPr>
          <w:szCs w:val="36"/>
        </w:rPr>
      </w:pPr>
      <w:r w:rsidRPr="005D500E">
        <w:rPr>
          <w:szCs w:val="36"/>
        </w:rPr>
        <w:t>Arlington</w:t>
      </w:r>
      <w:r w:rsidR="00E60001" w:rsidRPr="005D500E">
        <w:rPr>
          <w:szCs w:val="36"/>
        </w:rPr>
        <w:t xml:space="preserve"> County</w:t>
      </w:r>
      <w:r w:rsidR="001515E3">
        <w:rPr>
          <w:szCs w:val="36"/>
        </w:rPr>
        <w:tab/>
        <w:t>Virginia</w:t>
      </w:r>
    </w:p>
    <w:p w:rsidR="00E60001" w:rsidRPr="00E60001" w:rsidRDefault="00E60001">
      <w:pPr>
        <w:rPr>
          <w:rFonts w:ascii="Century Gothic" w:hAnsi="Century Gothic" w:cstheme="minorHAnsi"/>
          <w:b/>
          <w:color w:val="BC3710"/>
          <w:sz w:val="28"/>
          <w:szCs w:val="28"/>
        </w:rPr>
      </w:pPr>
      <w:r w:rsidRPr="00E60001">
        <w:rPr>
          <w:rFonts w:ascii="Century Gothic" w:hAnsi="Century Gothic" w:cstheme="minorHAnsi"/>
          <w:b/>
          <w:color w:val="BC3710"/>
          <w:sz w:val="28"/>
          <w:szCs w:val="28"/>
        </w:rPr>
        <w:t>Army Navy Drive Multimodal Access Improvement Project</w:t>
      </w:r>
    </w:p>
    <w:p w:rsidR="00E60001" w:rsidRDefault="00E60001" w:rsidP="00394E02">
      <w:pPr>
        <w:widowControl/>
        <w:tabs>
          <w:tab w:val="right" w:pos="9360"/>
        </w:tabs>
        <w:autoSpaceDE w:val="0"/>
        <w:autoSpaceDN w:val="0"/>
        <w:adjustRightInd w:val="0"/>
        <w:rPr>
          <w:rFonts w:asciiTheme="minorHAnsi" w:hAnsiTheme="minorHAnsi" w:cstheme="minorHAnsi"/>
          <w:sz w:val="22"/>
          <w:szCs w:val="22"/>
        </w:rPr>
      </w:pPr>
    </w:p>
    <w:p w:rsidR="00E60001" w:rsidRPr="004441B0" w:rsidRDefault="00E96ADF" w:rsidP="005D500E">
      <w:pPr>
        <w:pStyle w:val="Heading2"/>
        <w:rPr>
          <w:snapToGrid/>
        </w:rPr>
      </w:pPr>
      <w:r>
        <w:rPr>
          <w:snapToGrid/>
        </w:rPr>
        <w:t>Project Summary</w:t>
      </w:r>
    </w:p>
    <w:p w:rsidR="0071737A" w:rsidRPr="00E96ADF" w:rsidRDefault="0071737A" w:rsidP="00394E02">
      <w:pPr>
        <w:widowControl/>
        <w:tabs>
          <w:tab w:val="right" w:pos="9360"/>
        </w:tabs>
        <w:autoSpaceDE w:val="0"/>
        <w:autoSpaceDN w:val="0"/>
        <w:adjustRightInd w:val="0"/>
        <w:rPr>
          <w:rFonts w:asciiTheme="minorHAnsi" w:hAnsiTheme="minorHAnsi" w:cstheme="minorHAnsi"/>
          <w:sz w:val="22"/>
          <w:szCs w:val="22"/>
        </w:rPr>
      </w:pPr>
      <w:r w:rsidRPr="00E96ADF">
        <w:rPr>
          <w:rFonts w:asciiTheme="minorHAnsi" w:hAnsiTheme="minorHAnsi"/>
          <w:iCs/>
          <w:sz w:val="22"/>
          <w:szCs w:val="22"/>
        </w:rPr>
        <w:t xml:space="preserve">The project re-conceives 3,300’ of Army Navy Drive, providing a wider, safer sidewalk, a physically-separated two-way cycle track, and safer street cross section that will support a future streetcar. </w:t>
      </w:r>
      <w:r w:rsidR="00E96ADF" w:rsidRPr="00E96ADF">
        <w:rPr>
          <w:rFonts w:asciiTheme="minorHAnsi" w:hAnsiTheme="minorHAnsi"/>
          <w:iCs/>
          <w:sz w:val="22"/>
          <w:szCs w:val="22"/>
        </w:rPr>
        <w:t xml:space="preserve">The project adds ten </w:t>
      </w:r>
      <w:proofErr w:type="spellStart"/>
      <w:r w:rsidR="00E96ADF" w:rsidRPr="00E96ADF">
        <w:rPr>
          <w:rFonts w:asciiTheme="minorHAnsi" w:hAnsiTheme="minorHAnsi"/>
          <w:iCs/>
          <w:sz w:val="22"/>
          <w:szCs w:val="22"/>
        </w:rPr>
        <w:t>bikeshare</w:t>
      </w:r>
      <w:proofErr w:type="spellEnd"/>
      <w:r w:rsidR="00E96ADF" w:rsidRPr="00E96ADF">
        <w:rPr>
          <w:rFonts w:asciiTheme="minorHAnsi" w:hAnsiTheme="minorHAnsi"/>
          <w:iCs/>
          <w:sz w:val="22"/>
          <w:szCs w:val="22"/>
        </w:rPr>
        <w:t xml:space="preserve"> stations along Columbia Pike to complement the established Capital </w:t>
      </w:r>
      <w:proofErr w:type="spellStart"/>
      <w:r w:rsidR="00E96ADF" w:rsidRPr="00E96ADF">
        <w:rPr>
          <w:rFonts w:asciiTheme="minorHAnsi" w:hAnsiTheme="minorHAnsi"/>
          <w:iCs/>
          <w:sz w:val="22"/>
          <w:szCs w:val="22"/>
        </w:rPr>
        <w:t>Bikeshare</w:t>
      </w:r>
      <w:proofErr w:type="spellEnd"/>
      <w:r w:rsidR="00E96ADF" w:rsidRPr="00E96ADF">
        <w:rPr>
          <w:rFonts w:asciiTheme="minorHAnsi" w:hAnsiTheme="minorHAnsi"/>
          <w:iCs/>
          <w:sz w:val="22"/>
          <w:szCs w:val="22"/>
        </w:rPr>
        <w:t xml:space="preserve"> activities in the core project area.</w:t>
      </w:r>
      <w:r w:rsidRPr="00E96ADF">
        <w:rPr>
          <w:rFonts w:asciiTheme="minorHAnsi" w:hAnsiTheme="minorHAnsi"/>
          <w:iCs/>
          <w:sz w:val="22"/>
          <w:szCs w:val="22"/>
        </w:rPr>
        <w:t xml:space="preserve"> Collectively, the improvements will enhance multimodal access to three major activity centers.</w:t>
      </w:r>
      <w:r w:rsidR="00363288">
        <w:rPr>
          <w:rFonts w:asciiTheme="minorHAnsi" w:hAnsiTheme="minorHAnsi"/>
          <w:iCs/>
          <w:sz w:val="22"/>
          <w:szCs w:val="22"/>
        </w:rPr>
        <w:t xml:space="preserve"> </w:t>
      </w:r>
      <w:r w:rsidRPr="00E96ADF">
        <w:rPr>
          <w:rFonts w:asciiTheme="minorHAnsi" w:hAnsiTheme="minorHAnsi"/>
          <w:iCs/>
          <w:sz w:val="22"/>
          <w:szCs w:val="22"/>
        </w:rPr>
        <w:t xml:space="preserve"> </w:t>
      </w:r>
    </w:p>
    <w:p w:rsidR="0071737A" w:rsidRDefault="0071737A" w:rsidP="00394E02">
      <w:pPr>
        <w:widowControl/>
        <w:tabs>
          <w:tab w:val="right" w:pos="9360"/>
        </w:tabs>
        <w:autoSpaceDE w:val="0"/>
        <w:autoSpaceDN w:val="0"/>
        <w:adjustRightInd w:val="0"/>
        <w:rPr>
          <w:rFonts w:asciiTheme="minorHAnsi" w:hAnsiTheme="minorHAnsi" w:cstheme="minorHAnsi"/>
          <w:sz w:val="22"/>
          <w:szCs w:val="22"/>
        </w:rPr>
      </w:pPr>
    </w:p>
    <w:p w:rsidR="00DE283D" w:rsidRDefault="00DE283D" w:rsidP="005D500E">
      <w:pPr>
        <w:pStyle w:val="Heading2"/>
        <w:rPr>
          <w:snapToGrid/>
        </w:rPr>
      </w:pPr>
      <w:r>
        <w:rPr>
          <w:snapToGrid/>
        </w:rPr>
        <w:t>Project Cost</w:t>
      </w:r>
    </w:p>
    <w:p w:rsidR="00DE283D" w:rsidRDefault="00BE47A2" w:rsidP="00BE47A2">
      <w:pPr>
        <w:widowControl/>
        <w:tabs>
          <w:tab w:val="right" w:pos="9360"/>
        </w:tabs>
        <w:autoSpaceDE w:val="0"/>
        <w:autoSpaceDN w:val="0"/>
        <w:adjustRightInd w:val="0"/>
        <w:ind w:left="-90"/>
        <w:rPr>
          <w:rFonts w:asciiTheme="minorHAnsi" w:hAnsiTheme="minorHAnsi" w:cstheme="minorHAnsi"/>
          <w:sz w:val="22"/>
          <w:szCs w:val="22"/>
        </w:rPr>
      </w:pPr>
      <w:r>
        <w:rPr>
          <w:rFonts w:asciiTheme="minorHAnsi" w:hAnsiTheme="minorHAnsi" w:cstheme="minorHAnsi"/>
          <w:noProof/>
          <w:snapToGrid/>
          <w:sz w:val="22"/>
          <w:szCs w:val="22"/>
        </w:rPr>
        <w:drawing>
          <wp:inline distT="0" distB="0" distL="0" distR="0">
            <wp:extent cx="6050915" cy="1085850"/>
            <wp:effectExtent l="19050" t="0" r="6985" b="0"/>
            <wp:docPr id="1" name="Picture 0" descr="FY2011-App-Arling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2011-App-Arlington.jpg"/>
                    <pic:cNvPicPr/>
                  </pic:nvPicPr>
                  <pic:blipFill>
                    <a:blip r:embed="rId6" cstate="print"/>
                    <a:srcRect l="4487" t="7469" r="25160" b="76186"/>
                    <a:stretch>
                      <a:fillRect/>
                    </a:stretch>
                  </pic:blipFill>
                  <pic:spPr>
                    <a:xfrm>
                      <a:off x="0" y="0"/>
                      <a:ext cx="6050915" cy="1085850"/>
                    </a:xfrm>
                    <a:prstGeom prst="rect">
                      <a:avLst/>
                    </a:prstGeom>
                  </pic:spPr>
                </pic:pic>
              </a:graphicData>
            </a:graphic>
          </wp:inline>
        </w:drawing>
      </w:r>
    </w:p>
    <w:p w:rsidR="00BE47A2" w:rsidRDefault="001515E3" w:rsidP="00394E02">
      <w:pPr>
        <w:widowControl/>
        <w:tabs>
          <w:tab w:val="right" w:pos="9360"/>
        </w:tabs>
        <w:autoSpaceDE w:val="0"/>
        <w:autoSpaceDN w:val="0"/>
        <w:adjustRightInd w:val="0"/>
        <w:rPr>
          <w:rFonts w:asciiTheme="minorHAnsi" w:hAnsiTheme="minorHAnsi" w:cstheme="minorHAnsi"/>
          <w:sz w:val="22"/>
          <w:szCs w:val="22"/>
        </w:rPr>
      </w:pPr>
      <w:r>
        <w:rPr>
          <w:rFonts w:asciiTheme="minorHAnsi" w:hAnsiTheme="minorHAnsi" w:cstheme="minorHAnsi"/>
          <w:noProof/>
          <w:snapToGrid/>
          <w:sz w:val="22"/>
          <w:szCs w:val="22"/>
        </w:rPr>
        <w:drawing>
          <wp:anchor distT="0" distB="0" distL="114300" distR="114300" simplePos="0" relativeHeight="251658240" behindDoc="0" locked="0" layoutInCell="1" allowOverlap="1">
            <wp:simplePos x="0" y="0"/>
            <wp:positionH relativeFrom="margin">
              <wp:posOffset>3057525</wp:posOffset>
            </wp:positionH>
            <wp:positionV relativeFrom="margin">
              <wp:posOffset>3371850</wp:posOffset>
            </wp:positionV>
            <wp:extent cx="2932430" cy="3907790"/>
            <wp:effectExtent l="19050" t="19050" r="20320" b="16510"/>
            <wp:wrapSquare wrapText="bothSides"/>
            <wp:docPr id="3" name="Picture 2" descr="Arlington_TIGER-ArmyNavy_08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lington_TIGER-ArmyNavy_081011.jpg"/>
                    <pic:cNvPicPr/>
                  </pic:nvPicPr>
                  <pic:blipFill>
                    <a:blip r:embed="rId7" cstate="print"/>
                    <a:srcRect l="4006" t="2351" r="3526" b="2475"/>
                    <a:stretch>
                      <a:fillRect/>
                    </a:stretch>
                  </pic:blipFill>
                  <pic:spPr>
                    <a:xfrm>
                      <a:off x="0" y="0"/>
                      <a:ext cx="2932430" cy="3907790"/>
                    </a:xfrm>
                    <a:prstGeom prst="rect">
                      <a:avLst/>
                    </a:prstGeom>
                    <a:ln>
                      <a:solidFill>
                        <a:schemeClr val="tx1"/>
                      </a:solidFill>
                    </a:ln>
                  </pic:spPr>
                </pic:pic>
              </a:graphicData>
            </a:graphic>
          </wp:anchor>
        </w:drawing>
      </w:r>
    </w:p>
    <w:p w:rsidR="00E96ADF" w:rsidRPr="004441B0" w:rsidRDefault="00E96ADF" w:rsidP="005D500E">
      <w:pPr>
        <w:pStyle w:val="Heading2"/>
        <w:rPr>
          <w:snapToGrid/>
        </w:rPr>
      </w:pPr>
      <w:r>
        <w:rPr>
          <w:snapToGrid/>
        </w:rPr>
        <w:t>Project Location</w:t>
      </w:r>
    </w:p>
    <w:p w:rsidR="0071737A" w:rsidRPr="00E96ADF" w:rsidRDefault="0071737A" w:rsidP="00394E02">
      <w:pPr>
        <w:widowControl/>
        <w:tabs>
          <w:tab w:val="right" w:pos="9360"/>
        </w:tabs>
        <w:autoSpaceDE w:val="0"/>
        <w:autoSpaceDN w:val="0"/>
        <w:adjustRightInd w:val="0"/>
        <w:rPr>
          <w:rFonts w:asciiTheme="minorHAnsi" w:hAnsiTheme="minorHAnsi"/>
          <w:sz w:val="22"/>
          <w:szCs w:val="22"/>
        </w:rPr>
      </w:pPr>
      <w:r w:rsidRPr="00E96ADF">
        <w:rPr>
          <w:rFonts w:asciiTheme="minorHAnsi" w:hAnsiTheme="minorHAnsi"/>
          <w:sz w:val="22"/>
          <w:szCs w:val="22"/>
        </w:rPr>
        <w:t>The project is located</w:t>
      </w:r>
      <w:r w:rsidR="00BE47A2">
        <w:rPr>
          <w:rFonts w:asciiTheme="minorHAnsi" w:hAnsiTheme="minorHAnsi"/>
          <w:sz w:val="22"/>
          <w:szCs w:val="22"/>
        </w:rPr>
        <w:t xml:space="preserve"> in Arlington County, Virginia, </w:t>
      </w:r>
      <w:r w:rsidRPr="00E96ADF">
        <w:rPr>
          <w:rFonts w:asciiTheme="minorHAnsi" w:hAnsiTheme="minorHAnsi"/>
          <w:sz w:val="22"/>
          <w:szCs w:val="22"/>
        </w:rPr>
        <w:t xml:space="preserve">within </w:t>
      </w:r>
      <w:r w:rsidR="00BE47A2">
        <w:rPr>
          <w:rFonts w:asciiTheme="minorHAnsi" w:hAnsiTheme="minorHAnsi"/>
          <w:sz w:val="22"/>
          <w:szCs w:val="22"/>
        </w:rPr>
        <w:t>one-</w:t>
      </w:r>
      <w:r w:rsidR="00E96ADF" w:rsidRPr="00E96ADF">
        <w:rPr>
          <w:rFonts w:asciiTheme="minorHAnsi" w:hAnsiTheme="minorHAnsi"/>
          <w:sz w:val="22"/>
          <w:szCs w:val="22"/>
        </w:rPr>
        <w:t xml:space="preserve">half </w:t>
      </w:r>
      <w:r w:rsidRPr="00E96ADF">
        <w:rPr>
          <w:rFonts w:asciiTheme="minorHAnsi" w:hAnsiTheme="minorHAnsi"/>
          <w:sz w:val="22"/>
          <w:szCs w:val="22"/>
        </w:rPr>
        <w:t>mile of three Metrorail stations: Pentagon, Pentagon City, and Crys</w:t>
      </w:r>
      <w:r w:rsidR="00E96ADF" w:rsidRPr="00E96ADF">
        <w:rPr>
          <w:rFonts w:asciiTheme="minorHAnsi" w:hAnsiTheme="minorHAnsi"/>
          <w:sz w:val="22"/>
          <w:szCs w:val="22"/>
        </w:rPr>
        <w:t>tal City.</w:t>
      </w:r>
      <w:r w:rsidRPr="00E96ADF">
        <w:rPr>
          <w:rFonts w:asciiTheme="minorHAnsi" w:hAnsiTheme="minorHAnsi"/>
          <w:sz w:val="22"/>
          <w:szCs w:val="22"/>
        </w:rPr>
        <w:t xml:space="preserve"> In addition, it is located within </w:t>
      </w:r>
      <w:r w:rsidR="00E96ADF" w:rsidRPr="00E96ADF">
        <w:rPr>
          <w:rFonts w:asciiTheme="minorHAnsi" w:hAnsiTheme="minorHAnsi"/>
          <w:sz w:val="22"/>
          <w:szCs w:val="22"/>
        </w:rPr>
        <w:t>one half</w:t>
      </w:r>
      <w:r w:rsidRPr="00E96ADF">
        <w:rPr>
          <w:rFonts w:asciiTheme="minorHAnsi" w:hAnsiTheme="minorHAnsi"/>
          <w:sz w:val="22"/>
          <w:szCs w:val="22"/>
        </w:rPr>
        <w:t xml:space="preserve"> mile of the Crystal City VRE station. </w:t>
      </w:r>
      <w:r w:rsidR="00E96ADF" w:rsidRPr="00E96ADF">
        <w:rPr>
          <w:rFonts w:asciiTheme="minorHAnsi" w:hAnsiTheme="minorHAnsi"/>
          <w:sz w:val="22"/>
          <w:szCs w:val="22"/>
        </w:rPr>
        <w:t xml:space="preserve">The </w:t>
      </w:r>
      <w:proofErr w:type="spellStart"/>
      <w:r w:rsidR="00E96ADF" w:rsidRPr="00E96ADF">
        <w:rPr>
          <w:rFonts w:asciiTheme="minorHAnsi" w:hAnsiTheme="minorHAnsi"/>
          <w:sz w:val="22"/>
          <w:szCs w:val="22"/>
        </w:rPr>
        <w:t>bikeshare</w:t>
      </w:r>
      <w:proofErr w:type="spellEnd"/>
      <w:r w:rsidR="00E96ADF" w:rsidRPr="00E96ADF">
        <w:rPr>
          <w:rFonts w:asciiTheme="minorHAnsi" w:hAnsiTheme="minorHAnsi"/>
          <w:sz w:val="22"/>
          <w:szCs w:val="22"/>
        </w:rPr>
        <w:t xml:space="preserve"> locations are along Columbia Pike, the terminus of which is within one half mile of the Pentagon and Pentagon City Metrorail stations; Columbia Pike will be reconfigured to accommodate a streetcar within the next decade.</w:t>
      </w:r>
    </w:p>
    <w:p w:rsidR="001515E3" w:rsidRPr="00E96ADF" w:rsidRDefault="001515E3" w:rsidP="00394E02">
      <w:pPr>
        <w:widowControl/>
        <w:tabs>
          <w:tab w:val="right" w:pos="9360"/>
        </w:tabs>
        <w:autoSpaceDE w:val="0"/>
        <w:autoSpaceDN w:val="0"/>
        <w:adjustRightInd w:val="0"/>
        <w:rPr>
          <w:rFonts w:asciiTheme="minorHAnsi" w:hAnsiTheme="minorHAnsi"/>
          <w:sz w:val="22"/>
          <w:szCs w:val="22"/>
        </w:rPr>
      </w:pPr>
    </w:p>
    <w:p w:rsidR="0071737A" w:rsidRDefault="00E96ADF" w:rsidP="005D500E">
      <w:pPr>
        <w:pStyle w:val="Heading2"/>
        <w:rPr>
          <w:rFonts w:asciiTheme="minorHAnsi" w:hAnsiTheme="minorHAnsi"/>
        </w:rPr>
      </w:pPr>
      <w:r>
        <w:rPr>
          <w:snapToGrid/>
        </w:rPr>
        <w:t xml:space="preserve">Project Planning </w:t>
      </w:r>
    </w:p>
    <w:p w:rsidR="00E96ADF" w:rsidRPr="00E96ADF" w:rsidRDefault="00363288" w:rsidP="00E96ADF">
      <w:pPr>
        <w:widowControl/>
        <w:tabs>
          <w:tab w:val="right" w:pos="9360"/>
        </w:tabs>
        <w:autoSpaceDE w:val="0"/>
        <w:autoSpaceDN w:val="0"/>
        <w:adjustRightInd w:val="0"/>
        <w:rPr>
          <w:rFonts w:asciiTheme="minorHAnsi" w:hAnsiTheme="minorHAnsi" w:cstheme="minorHAnsi"/>
          <w:sz w:val="22"/>
          <w:szCs w:val="22"/>
        </w:rPr>
      </w:pPr>
      <w:r w:rsidRPr="00E96ADF">
        <w:rPr>
          <w:rFonts w:asciiTheme="minorHAnsi" w:hAnsiTheme="minorHAnsi" w:cstheme="minorHAnsi"/>
          <w:sz w:val="22"/>
          <w:szCs w:val="22"/>
        </w:rPr>
        <w:t>This project originated as a need to improve bicycle and pedestrian access and connectivity in the vicinity of the Pentagon Reservation, immediately north of Army Navy Drive.</w:t>
      </w:r>
      <w:r>
        <w:rPr>
          <w:rFonts w:asciiTheme="minorHAnsi" w:hAnsiTheme="minorHAnsi" w:cstheme="minorHAnsi"/>
          <w:sz w:val="22"/>
          <w:szCs w:val="22"/>
        </w:rPr>
        <w:t xml:space="preserve"> </w:t>
      </w:r>
      <w:r w:rsidR="00E96ADF" w:rsidRPr="00E96ADF">
        <w:rPr>
          <w:rFonts w:asciiTheme="minorHAnsi" w:hAnsiTheme="minorHAnsi"/>
          <w:sz w:val="22"/>
          <w:szCs w:val="22"/>
        </w:rPr>
        <w:t>Arlington County is committed to revitalizing Pentagon City and Crystal City, and as such target investments that yield the greatest good, not only from a transportation perspective, but also in terms of overall quality of life.</w:t>
      </w:r>
      <w:r>
        <w:rPr>
          <w:rFonts w:asciiTheme="minorHAnsi" w:hAnsiTheme="minorHAnsi"/>
          <w:sz w:val="22"/>
          <w:szCs w:val="22"/>
        </w:rPr>
        <w:t xml:space="preserve"> </w:t>
      </w:r>
      <w:r w:rsidR="00E96ADF" w:rsidRPr="00E96ADF">
        <w:rPr>
          <w:rFonts w:asciiTheme="minorHAnsi" w:hAnsiTheme="minorHAnsi"/>
          <w:sz w:val="22"/>
          <w:szCs w:val="22"/>
        </w:rPr>
        <w:t>This project is one of Arlington’s priorities, as it will make it easier and safer for residents, workers and visitors to access major activity centers within the County and the region.</w:t>
      </w:r>
      <w:r>
        <w:rPr>
          <w:rFonts w:asciiTheme="minorHAnsi" w:hAnsiTheme="minorHAnsi"/>
          <w:sz w:val="22"/>
          <w:szCs w:val="22"/>
        </w:rPr>
        <w:t xml:space="preserve"> </w:t>
      </w:r>
      <w:r w:rsidR="00E96ADF" w:rsidRPr="00E96ADF">
        <w:rPr>
          <w:rFonts w:asciiTheme="minorHAnsi" w:hAnsiTheme="minorHAnsi"/>
          <w:sz w:val="22"/>
          <w:szCs w:val="22"/>
        </w:rPr>
        <w:t xml:space="preserve">The project grows out of Arlington’s Master Transportation Plan process, and also fully supports the Federal Highway Administration’s </w:t>
      </w:r>
      <w:r w:rsidR="00E96ADF" w:rsidRPr="00E96ADF">
        <w:rPr>
          <w:rFonts w:asciiTheme="minorHAnsi" w:hAnsiTheme="minorHAnsi"/>
          <w:i/>
          <w:sz w:val="22"/>
          <w:szCs w:val="22"/>
        </w:rPr>
        <w:t>14</w:t>
      </w:r>
      <w:r w:rsidR="00E96ADF" w:rsidRPr="00E96ADF">
        <w:rPr>
          <w:rFonts w:asciiTheme="minorHAnsi" w:hAnsiTheme="minorHAnsi"/>
          <w:i/>
          <w:sz w:val="22"/>
          <w:szCs w:val="22"/>
          <w:vertAlign w:val="superscript"/>
        </w:rPr>
        <w:t>th</w:t>
      </w:r>
      <w:r w:rsidR="00E96ADF" w:rsidRPr="00E96ADF">
        <w:rPr>
          <w:rFonts w:asciiTheme="minorHAnsi" w:hAnsiTheme="minorHAnsi"/>
          <w:i/>
          <w:sz w:val="22"/>
          <w:szCs w:val="22"/>
        </w:rPr>
        <w:t xml:space="preserve"> Street Bridge Corridor EIS</w:t>
      </w:r>
      <w:r w:rsidR="00E96ADF" w:rsidRPr="00E96ADF">
        <w:rPr>
          <w:rFonts w:asciiTheme="minorHAnsi" w:hAnsiTheme="minorHAnsi"/>
          <w:sz w:val="22"/>
          <w:szCs w:val="22"/>
        </w:rPr>
        <w:t xml:space="preserve">, which aims to improve conditions for pedestrian and </w:t>
      </w:r>
      <w:r w:rsidR="00E96ADF" w:rsidRPr="00E96ADF">
        <w:rPr>
          <w:rFonts w:asciiTheme="minorHAnsi" w:hAnsiTheme="minorHAnsi"/>
          <w:sz w:val="22"/>
          <w:szCs w:val="22"/>
        </w:rPr>
        <w:lastRenderedPageBreak/>
        <w:t>bicycle access to river crossings as part of a long list of mitigation efforts to reduce the environmental effects of transportation in the region.</w:t>
      </w:r>
    </w:p>
    <w:p w:rsidR="00E96ADF" w:rsidRPr="00E96ADF" w:rsidRDefault="00E96ADF" w:rsidP="00E96ADF">
      <w:pPr>
        <w:widowControl/>
        <w:tabs>
          <w:tab w:val="right" w:pos="9360"/>
        </w:tabs>
        <w:autoSpaceDE w:val="0"/>
        <w:autoSpaceDN w:val="0"/>
        <w:adjustRightInd w:val="0"/>
        <w:rPr>
          <w:rFonts w:asciiTheme="minorHAnsi" w:hAnsiTheme="minorHAnsi" w:cstheme="minorHAnsi"/>
          <w:sz w:val="22"/>
          <w:szCs w:val="22"/>
        </w:rPr>
      </w:pPr>
    </w:p>
    <w:p w:rsidR="00E96ADF" w:rsidRPr="00394E02" w:rsidRDefault="00E96ADF" w:rsidP="00E96ADF">
      <w:pPr>
        <w:widowControl/>
        <w:tabs>
          <w:tab w:val="right" w:pos="9360"/>
        </w:tabs>
        <w:autoSpaceDE w:val="0"/>
        <w:autoSpaceDN w:val="0"/>
        <w:adjustRightInd w:val="0"/>
        <w:rPr>
          <w:rFonts w:asciiTheme="minorHAnsi" w:hAnsiTheme="minorHAnsi" w:cstheme="minorHAnsi"/>
          <w:sz w:val="22"/>
          <w:szCs w:val="22"/>
        </w:rPr>
      </w:pPr>
      <w:r w:rsidRPr="00E96ADF">
        <w:rPr>
          <w:rFonts w:asciiTheme="minorHAnsi" w:hAnsiTheme="minorHAnsi" w:cstheme="minorHAnsi"/>
          <w:sz w:val="22"/>
          <w:szCs w:val="22"/>
        </w:rPr>
        <w:t>Guided by the Pentagon City Phased Development Site Plan, the Pentagon City area is developing a rich</w:t>
      </w:r>
      <w:r w:rsidRPr="00394E02">
        <w:rPr>
          <w:rFonts w:asciiTheme="minorHAnsi" w:hAnsiTheme="minorHAnsi" w:cstheme="minorHAnsi"/>
          <w:sz w:val="22"/>
          <w:szCs w:val="22"/>
        </w:rPr>
        <w:t xml:space="preserve"> mix of office, retail, and residential uses to create a high-density, transit-oriented mixed use community.</w:t>
      </w:r>
      <w:r w:rsidR="00363288">
        <w:rPr>
          <w:rFonts w:asciiTheme="minorHAnsi" w:hAnsiTheme="minorHAnsi" w:cstheme="minorHAnsi"/>
          <w:sz w:val="22"/>
          <w:szCs w:val="22"/>
        </w:rPr>
        <w:t xml:space="preserve"> </w:t>
      </w:r>
      <w:r w:rsidRPr="00394E02">
        <w:rPr>
          <w:rFonts w:asciiTheme="minorHAnsi" w:hAnsiTheme="minorHAnsi" w:cstheme="minorHAnsi"/>
          <w:sz w:val="22"/>
          <w:szCs w:val="22"/>
        </w:rPr>
        <w:t>In 2010, the County adopted a long-range sector plan for Crystal City. The planning initiative was in response to BRAC recommendations, which called for the relocation of 17,000 jobs from Arlington to nearby military bases.</w:t>
      </w:r>
      <w:r w:rsidR="00363288">
        <w:rPr>
          <w:rFonts w:asciiTheme="minorHAnsi" w:hAnsiTheme="minorHAnsi" w:cstheme="minorHAnsi"/>
          <w:sz w:val="22"/>
          <w:szCs w:val="22"/>
        </w:rPr>
        <w:t xml:space="preserve"> </w:t>
      </w:r>
      <w:r w:rsidRPr="00394E02">
        <w:rPr>
          <w:rFonts w:asciiTheme="minorHAnsi" w:hAnsiTheme="minorHAnsi" w:cstheme="minorHAnsi"/>
          <w:sz w:val="22"/>
          <w:szCs w:val="22"/>
        </w:rPr>
        <w:t>As a result of the loss of employment, 4.2 million square feet of office space will be vacated. The approved Crystal City sector plan anticipates an increase in overall density of 61</w:t>
      </w:r>
      <w:r>
        <w:rPr>
          <w:rFonts w:asciiTheme="minorHAnsi" w:hAnsiTheme="minorHAnsi" w:cstheme="minorHAnsi"/>
          <w:sz w:val="22"/>
          <w:szCs w:val="22"/>
        </w:rPr>
        <w:t xml:space="preserve"> percent</w:t>
      </w:r>
      <w:r w:rsidRPr="00394E02">
        <w:rPr>
          <w:rFonts w:asciiTheme="minorHAnsi" w:hAnsiTheme="minorHAnsi" w:cstheme="minorHAnsi"/>
          <w:sz w:val="22"/>
          <w:szCs w:val="22"/>
        </w:rPr>
        <w:t xml:space="preserve"> by 2050, with an increased proportion of residential uses.</w:t>
      </w:r>
      <w:r w:rsidR="00363288">
        <w:rPr>
          <w:rFonts w:asciiTheme="minorHAnsi" w:hAnsiTheme="minorHAnsi" w:cstheme="minorHAnsi"/>
          <w:sz w:val="22"/>
          <w:szCs w:val="22"/>
        </w:rPr>
        <w:t xml:space="preserve"> </w:t>
      </w:r>
    </w:p>
    <w:p w:rsidR="00E96ADF" w:rsidRPr="00394E02" w:rsidRDefault="00E96ADF" w:rsidP="00E96ADF">
      <w:pPr>
        <w:widowControl/>
        <w:tabs>
          <w:tab w:val="right" w:pos="9360"/>
        </w:tabs>
        <w:autoSpaceDE w:val="0"/>
        <w:autoSpaceDN w:val="0"/>
        <w:adjustRightInd w:val="0"/>
        <w:rPr>
          <w:rFonts w:asciiTheme="minorHAnsi" w:hAnsiTheme="minorHAnsi" w:cstheme="minorHAnsi"/>
          <w:sz w:val="22"/>
          <w:szCs w:val="22"/>
        </w:rPr>
      </w:pPr>
    </w:p>
    <w:p w:rsidR="00E96ADF" w:rsidRPr="00394E02" w:rsidRDefault="00E96ADF" w:rsidP="00E96ADF">
      <w:pPr>
        <w:widowControl/>
        <w:tabs>
          <w:tab w:val="right" w:pos="9360"/>
        </w:tabs>
        <w:autoSpaceDE w:val="0"/>
        <w:autoSpaceDN w:val="0"/>
        <w:adjustRightInd w:val="0"/>
        <w:rPr>
          <w:rFonts w:asciiTheme="minorHAnsi" w:hAnsiTheme="minorHAnsi" w:cstheme="minorHAnsi"/>
          <w:sz w:val="22"/>
          <w:szCs w:val="22"/>
        </w:rPr>
      </w:pPr>
      <w:r w:rsidRPr="00394E02">
        <w:rPr>
          <w:rFonts w:asciiTheme="minorHAnsi" w:hAnsiTheme="minorHAnsi" w:cstheme="minorHAnsi"/>
          <w:sz w:val="22"/>
          <w:szCs w:val="22"/>
        </w:rPr>
        <w:t>The project is also located within close proximity to major County capital projects, which further underscore the critical importance of the project area including: 1)</w:t>
      </w:r>
      <w:r w:rsidR="00363288">
        <w:rPr>
          <w:rFonts w:asciiTheme="minorHAnsi" w:hAnsiTheme="minorHAnsi" w:cstheme="minorHAnsi"/>
          <w:sz w:val="22"/>
          <w:szCs w:val="22"/>
        </w:rPr>
        <w:t xml:space="preserve"> </w:t>
      </w:r>
      <w:r w:rsidRPr="00394E02">
        <w:rPr>
          <w:rFonts w:asciiTheme="minorHAnsi" w:hAnsiTheme="minorHAnsi" w:cstheme="minorHAnsi"/>
          <w:sz w:val="22"/>
          <w:szCs w:val="22"/>
        </w:rPr>
        <w:t>construction of the new Long Bridge Park, a new state of the art aquatic, health and fitness facility and park located at the north end of Crystal City, scheduled to open in September 2011; 2)</w:t>
      </w:r>
      <w:r w:rsidR="00363288">
        <w:rPr>
          <w:rFonts w:asciiTheme="minorHAnsi" w:hAnsiTheme="minorHAnsi" w:cstheme="minorHAnsi"/>
          <w:sz w:val="22"/>
          <w:szCs w:val="22"/>
        </w:rPr>
        <w:t xml:space="preserve"> </w:t>
      </w:r>
      <w:r w:rsidRPr="00394E02">
        <w:rPr>
          <w:rFonts w:asciiTheme="minorHAnsi" w:hAnsiTheme="minorHAnsi" w:cstheme="minorHAnsi"/>
          <w:sz w:val="22"/>
          <w:szCs w:val="22"/>
        </w:rPr>
        <w:t>renewal of</w:t>
      </w:r>
      <w:r w:rsidR="00363288">
        <w:rPr>
          <w:rFonts w:asciiTheme="minorHAnsi" w:hAnsiTheme="minorHAnsi" w:cstheme="minorHAnsi"/>
          <w:sz w:val="22"/>
          <w:szCs w:val="22"/>
        </w:rPr>
        <w:t xml:space="preserve"> </w:t>
      </w:r>
      <w:r w:rsidRPr="00394E02">
        <w:rPr>
          <w:rFonts w:asciiTheme="minorHAnsi" w:hAnsiTheme="minorHAnsi" w:cstheme="minorHAnsi"/>
          <w:sz w:val="22"/>
          <w:szCs w:val="22"/>
        </w:rPr>
        <w:t>South Hayes Street</w:t>
      </w:r>
      <w:r w:rsidR="00363288">
        <w:rPr>
          <w:rFonts w:asciiTheme="minorHAnsi" w:hAnsiTheme="minorHAnsi" w:cstheme="minorHAnsi"/>
          <w:sz w:val="22"/>
          <w:szCs w:val="22"/>
        </w:rPr>
        <w:t xml:space="preserve"> </w:t>
      </w:r>
      <w:r w:rsidRPr="00394E02">
        <w:rPr>
          <w:rFonts w:asciiTheme="minorHAnsi" w:hAnsiTheme="minorHAnsi" w:cstheme="minorHAnsi"/>
          <w:sz w:val="22"/>
          <w:szCs w:val="22"/>
        </w:rPr>
        <w:t xml:space="preserve">in the heart of Pentagon City, scheduled for construction in 2012; 3) a major planning effort to establish fixed-rail transit along Columbia Pike; located just NW of the Project,, with stations in Pentagon City and Crystal City; and 4) the initial launch site of Arlington’s Capital </w:t>
      </w:r>
      <w:proofErr w:type="spellStart"/>
      <w:r w:rsidRPr="00394E02">
        <w:rPr>
          <w:rFonts w:asciiTheme="minorHAnsi" w:hAnsiTheme="minorHAnsi" w:cstheme="minorHAnsi"/>
          <w:sz w:val="22"/>
          <w:szCs w:val="22"/>
        </w:rPr>
        <w:t>Bikeshare</w:t>
      </w:r>
      <w:proofErr w:type="spellEnd"/>
      <w:r w:rsidRPr="00394E02">
        <w:rPr>
          <w:rFonts w:asciiTheme="minorHAnsi" w:hAnsiTheme="minorHAnsi" w:cstheme="minorHAnsi"/>
          <w:sz w:val="22"/>
          <w:szCs w:val="22"/>
        </w:rPr>
        <w:t xml:space="preserve"> system in September 2010.</w:t>
      </w:r>
      <w:r w:rsidR="00363288">
        <w:rPr>
          <w:rFonts w:asciiTheme="minorHAnsi" w:hAnsiTheme="minorHAnsi" w:cstheme="minorHAnsi"/>
          <w:sz w:val="22"/>
          <w:szCs w:val="22"/>
        </w:rPr>
        <w:t xml:space="preserve"> </w:t>
      </w:r>
    </w:p>
    <w:p w:rsidR="00E96ADF" w:rsidRDefault="00E96ADF" w:rsidP="0071737A">
      <w:pPr>
        <w:contextualSpacing/>
        <w:rPr>
          <w:rFonts w:asciiTheme="minorHAnsi" w:hAnsiTheme="minorHAnsi"/>
        </w:rPr>
      </w:pPr>
    </w:p>
    <w:p w:rsidR="00E96ADF" w:rsidRPr="004441B0" w:rsidRDefault="00E96ADF" w:rsidP="005D500E">
      <w:pPr>
        <w:pStyle w:val="Heading2"/>
        <w:rPr>
          <w:snapToGrid/>
        </w:rPr>
      </w:pPr>
      <w:r>
        <w:rPr>
          <w:snapToGrid/>
        </w:rPr>
        <w:t>Project Details</w:t>
      </w:r>
    </w:p>
    <w:p w:rsidR="00394E02" w:rsidRPr="00E96ADF" w:rsidRDefault="00394E02" w:rsidP="00394E02">
      <w:pPr>
        <w:contextualSpacing/>
        <w:rPr>
          <w:rFonts w:asciiTheme="minorHAnsi" w:hAnsiTheme="minorHAnsi" w:cstheme="minorHAnsi"/>
          <w:sz w:val="22"/>
          <w:szCs w:val="22"/>
        </w:rPr>
      </w:pPr>
      <w:r w:rsidRPr="00E96ADF">
        <w:rPr>
          <w:rFonts w:asciiTheme="minorHAnsi" w:hAnsiTheme="minorHAnsi" w:cstheme="minorHAnsi"/>
          <w:sz w:val="22"/>
          <w:szCs w:val="22"/>
        </w:rPr>
        <w:t>This project proposes building the region’s first separated two-way cycle track.</w:t>
      </w:r>
      <w:r w:rsidR="00363288">
        <w:rPr>
          <w:rFonts w:asciiTheme="minorHAnsi" w:hAnsiTheme="minorHAnsi" w:cstheme="minorHAnsi"/>
          <w:sz w:val="22"/>
          <w:szCs w:val="22"/>
        </w:rPr>
        <w:t xml:space="preserve"> </w:t>
      </w:r>
      <w:r w:rsidRPr="00E96ADF">
        <w:rPr>
          <w:rFonts w:asciiTheme="minorHAnsi" w:hAnsiTheme="minorHAnsi" w:cstheme="minorHAnsi"/>
          <w:sz w:val="22"/>
          <w:szCs w:val="22"/>
        </w:rPr>
        <w:t>While this type of facility is common in other parts of the world, especially in northern Europe, and has some precedent in North America; particularly in Montreal, this would be the first purpose-built cycle track in the Metropolitan Washington, DC area, and the first in the Commonwealth of Virginia.</w:t>
      </w:r>
      <w:r w:rsidR="00363288">
        <w:rPr>
          <w:rFonts w:asciiTheme="minorHAnsi" w:hAnsiTheme="minorHAnsi" w:cstheme="minorHAnsi"/>
          <w:sz w:val="22"/>
          <w:szCs w:val="22"/>
        </w:rPr>
        <w:t xml:space="preserve"> </w:t>
      </w:r>
      <w:r w:rsidRPr="00E96ADF">
        <w:rPr>
          <w:rFonts w:asciiTheme="minorHAnsi" w:hAnsiTheme="minorHAnsi" w:cstheme="minorHAnsi"/>
          <w:sz w:val="22"/>
          <w:szCs w:val="22"/>
        </w:rPr>
        <w:t>By narrowing the very wide existing street cross section of Army Navy Drive, space will be created for greatly improved conditions for pedestrians along an improved sidewalk, and a new alignment will be created for a dedicated bicycle facility.</w:t>
      </w:r>
      <w:r w:rsidR="00363288">
        <w:rPr>
          <w:rFonts w:asciiTheme="minorHAnsi" w:hAnsiTheme="minorHAnsi" w:cstheme="minorHAnsi"/>
          <w:sz w:val="22"/>
          <w:szCs w:val="22"/>
        </w:rPr>
        <w:t xml:space="preserve"> </w:t>
      </w:r>
      <w:r w:rsidRPr="00E96ADF">
        <w:rPr>
          <w:rFonts w:asciiTheme="minorHAnsi" w:hAnsiTheme="minorHAnsi" w:cstheme="minorHAnsi"/>
          <w:sz w:val="22"/>
          <w:szCs w:val="22"/>
        </w:rPr>
        <w:t>This will be done without negatively affecting motor vehicle operations, and while assuring a good fit for the anticipated fixed-rail streetcar line in the corridor.</w:t>
      </w:r>
      <w:r w:rsidR="0071737A" w:rsidRPr="00E96ADF">
        <w:rPr>
          <w:rFonts w:asciiTheme="minorHAnsi" w:hAnsiTheme="minorHAnsi" w:cstheme="minorHAnsi"/>
          <w:sz w:val="22"/>
          <w:szCs w:val="22"/>
        </w:rPr>
        <w:t xml:space="preserve"> The anticipated cycle track facility proposed for Army Navy Drive is difficult to implement under existing modal funding in part because it is costly to build in prime urban settings, and in part because there are few precedents in this country for this type of bicycle accommodation.</w:t>
      </w:r>
      <w:r w:rsidR="00363288">
        <w:rPr>
          <w:rFonts w:asciiTheme="minorHAnsi" w:hAnsiTheme="minorHAnsi" w:cstheme="minorHAnsi"/>
          <w:sz w:val="22"/>
          <w:szCs w:val="22"/>
        </w:rPr>
        <w:t xml:space="preserve"> </w:t>
      </w:r>
    </w:p>
    <w:p w:rsidR="00394E02" w:rsidRPr="00E96ADF" w:rsidRDefault="00394E02" w:rsidP="00394E02">
      <w:pPr>
        <w:widowControl/>
        <w:tabs>
          <w:tab w:val="right" w:pos="9360"/>
        </w:tabs>
        <w:autoSpaceDE w:val="0"/>
        <w:autoSpaceDN w:val="0"/>
        <w:adjustRightInd w:val="0"/>
        <w:rPr>
          <w:rFonts w:asciiTheme="minorHAnsi" w:hAnsiTheme="minorHAnsi" w:cstheme="minorHAnsi"/>
          <w:snapToGrid/>
          <w:sz w:val="22"/>
          <w:szCs w:val="22"/>
        </w:rPr>
      </w:pPr>
    </w:p>
    <w:p w:rsidR="003C1DDB" w:rsidRDefault="0071737A" w:rsidP="003C1DDB">
      <w:pPr>
        <w:contextualSpacing/>
        <w:rPr>
          <w:rFonts w:asciiTheme="minorHAnsi" w:hAnsiTheme="minorHAnsi" w:cstheme="minorHAnsi"/>
          <w:bCs/>
          <w:snapToGrid/>
          <w:sz w:val="22"/>
          <w:szCs w:val="22"/>
        </w:rPr>
      </w:pPr>
      <w:r w:rsidRPr="00E96ADF">
        <w:rPr>
          <w:rFonts w:asciiTheme="minorHAnsi" w:hAnsiTheme="minorHAnsi" w:cstheme="minorHAnsi"/>
          <w:sz w:val="22"/>
          <w:szCs w:val="22"/>
        </w:rPr>
        <w:t xml:space="preserve">Crystal City and Pentagon City launched Arlington’s Capital </w:t>
      </w:r>
      <w:proofErr w:type="spellStart"/>
      <w:r w:rsidRPr="00E96ADF">
        <w:rPr>
          <w:rFonts w:asciiTheme="minorHAnsi" w:hAnsiTheme="minorHAnsi" w:cstheme="minorHAnsi"/>
          <w:sz w:val="22"/>
          <w:szCs w:val="22"/>
        </w:rPr>
        <w:t>Bikeshare</w:t>
      </w:r>
      <w:proofErr w:type="spellEnd"/>
      <w:r w:rsidRPr="00E96ADF">
        <w:rPr>
          <w:rFonts w:asciiTheme="minorHAnsi" w:hAnsiTheme="minorHAnsi" w:cstheme="minorHAnsi"/>
          <w:sz w:val="22"/>
          <w:szCs w:val="22"/>
        </w:rPr>
        <w:t xml:space="preserve"> program in 2010.</w:t>
      </w:r>
      <w:r w:rsidR="00363288">
        <w:rPr>
          <w:rFonts w:asciiTheme="minorHAnsi" w:hAnsiTheme="minorHAnsi" w:cstheme="minorHAnsi"/>
          <w:sz w:val="22"/>
          <w:szCs w:val="22"/>
        </w:rPr>
        <w:t xml:space="preserve"> </w:t>
      </w:r>
      <w:r w:rsidRPr="00E96ADF">
        <w:rPr>
          <w:rFonts w:asciiTheme="minorHAnsi" w:hAnsiTheme="minorHAnsi" w:cstheme="minorHAnsi"/>
          <w:sz w:val="22"/>
          <w:szCs w:val="22"/>
        </w:rPr>
        <w:t>That bicycle transit system continues to grow and meet the needs for short term cycle trips.</w:t>
      </w:r>
      <w:r w:rsidR="00363288">
        <w:rPr>
          <w:rFonts w:asciiTheme="minorHAnsi" w:hAnsiTheme="minorHAnsi" w:cstheme="minorHAnsi"/>
          <w:sz w:val="22"/>
          <w:szCs w:val="22"/>
        </w:rPr>
        <w:t xml:space="preserve"> </w:t>
      </w:r>
      <w:r w:rsidR="00363288" w:rsidRPr="00E96ADF">
        <w:rPr>
          <w:rFonts w:asciiTheme="minorHAnsi" w:hAnsiTheme="minorHAnsi" w:cstheme="minorHAnsi"/>
          <w:bCs/>
          <w:snapToGrid/>
          <w:sz w:val="22"/>
          <w:szCs w:val="22"/>
        </w:rPr>
        <w:t>Arlington County will provide the necessary planning and design costs as an in-kind</w:t>
      </w:r>
      <w:r w:rsidR="00363288">
        <w:rPr>
          <w:rFonts w:asciiTheme="minorHAnsi" w:hAnsiTheme="minorHAnsi" w:cstheme="minorHAnsi"/>
          <w:bCs/>
          <w:snapToGrid/>
          <w:sz w:val="22"/>
          <w:szCs w:val="22"/>
        </w:rPr>
        <w:t xml:space="preserve"> </w:t>
      </w:r>
      <w:r w:rsidR="00363288" w:rsidRPr="00E96ADF">
        <w:rPr>
          <w:rFonts w:asciiTheme="minorHAnsi" w:hAnsiTheme="minorHAnsi" w:cstheme="minorHAnsi"/>
          <w:bCs/>
          <w:snapToGrid/>
          <w:sz w:val="22"/>
          <w:szCs w:val="22"/>
        </w:rPr>
        <w:t>match</w:t>
      </w:r>
      <w:r w:rsidR="00363288">
        <w:rPr>
          <w:rFonts w:asciiTheme="minorHAnsi" w:hAnsiTheme="minorHAnsi" w:cstheme="minorHAnsi"/>
          <w:bCs/>
          <w:snapToGrid/>
          <w:sz w:val="22"/>
          <w:szCs w:val="22"/>
        </w:rPr>
        <w:t>.</w:t>
      </w:r>
      <w:r w:rsidR="00363288" w:rsidRPr="00E96ADF">
        <w:rPr>
          <w:rFonts w:asciiTheme="minorHAnsi" w:hAnsiTheme="minorHAnsi" w:cstheme="minorHAnsi"/>
          <w:bCs/>
          <w:snapToGrid/>
          <w:sz w:val="22"/>
          <w:szCs w:val="22"/>
        </w:rPr>
        <w:t xml:space="preserve"> </w:t>
      </w:r>
      <w:r w:rsidR="003C1DDB" w:rsidRPr="00E96ADF">
        <w:rPr>
          <w:rFonts w:asciiTheme="minorHAnsi" w:hAnsiTheme="minorHAnsi" w:cstheme="minorHAnsi"/>
          <w:bCs/>
          <w:snapToGrid/>
          <w:sz w:val="22"/>
          <w:szCs w:val="22"/>
        </w:rPr>
        <w:t>Arlington County will own the bikes and equipment</w:t>
      </w:r>
      <w:r w:rsidR="00363288">
        <w:rPr>
          <w:rFonts w:asciiTheme="minorHAnsi" w:hAnsiTheme="minorHAnsi" w:cstheme="minorHAnsi"/>
          <w:bCs/>
          <w:snapToGrid/>
          <w:sz w:val="22"/>
          <w:szCs w:val="22"/>
        </w:rPr>
        <w:t xml:space="preserve"> for the ten </w:t>
      </w:r>
      <w:proofErr w:type="spellStart"/>
      <w:r w:rsidR="00363288">
        <w:rPr>
          <w:rFonts w:asciiTheme="minorHAnsi" w:hAnsiTheme="minorHAnsi" w:cstheme="minorHAnsi"/>
          <w:bCs/>
          <w:snapToGrid/>
          <w:sz w:val="22"/>
          <w:szCs w:val="22"/>
        </w:rPr>
        <w:t>bikeshare</w:t>
      </w:r>
      <w:proofErr w:type="spellEnd"/>
      <w:r w:rsidR="00363288">
        <w:rPr>
          <w:rFonts w:asciiTheme="minorHAnsi" w:hAnsiTheme="minorHAnsi" w:cstheme="minorHAnsi"/>
          <w:bCs/>
          <w:snapToGrid/>
          <w:sz w:val="22"/>
          <w:szCs w:val="22"/>
        </w:rPr>
        <w:t xml:space="preserve"> facilities</w:t>
      </w:r>
      <w:r w:rsidR="003C1DDB" w:rsidRPr="00E96ADF">
        <w:rPr>
          <w:rFonts w:asciiTheme="minorHAnsi" w:hAnsiTheme="minorHAnsi" w:cstheme="minorHAnsi"/>
          <w:bCs/>
          <w:snapToGrid/>
          <w:sz w:val="22"/>
          <w:szCs w:val="22"/>
        </w:rPr>
        <w:t>, but they will be operated</w:t>
      </w:r>
      <w:r w:rsidR="00363288">
        <w:rPr>
          <w:rFonts w:asciiTheme="minorHAnsi" w:hAnsiTheme="minorHAnsi" w:cstheme="minorHAnsi"/>
          <w:bCs/>
          <w:snapToGrid/>
          <w:sz w:val="22"/>
          <w:szCs w:val="22"/>
        </w:rPr>
        <w:t xml:space="preserve"> </w:t>
      </w:r>
      <w:r w:rsidR="003C1DDB" w:rsidRPr="00E96ADF">
        <w:rPr>
          <w:rFonts w:asciiTheme="minorHAnsi" w:hAnsiTheme="minorHAnsi" w:cstheme="minorHAnsi"/>
          <w:bCs/>
          <w:snapToGrid/>
          <w:sz w:val="22"/>
          <w:szCs w:val="22"/>
        </w:rPr>
        <w:t xml:space="preserve">by Capital </w:t>
      </w:r>
      <w:proofErr w:type="spellStart"/>
      <w:r w:rsidR="003C1DDB" w:rsidRPr="00E96ADF">
        <w:rPr>
          <w:rFonts w:asciiTheme="minorHAnsi" w:hAnsiTheme="minorHAnsi" w:cstheme="minorHAnsi"/>
          <w:bCs/>
          <w:snapToGrid/>
          <w:sz w:val="22"/>
          <w:szCs w:val="22"/>
        </w:rPr>
        <w:t>Bikeshare</w:t>
      </w:r>
      <w:proofErr w:type="spellEnd"/>
      <w:r w:rsidR="003C1DDB" w:rsidRPr="00E96ADF">
        <w:rPr>
          <w:rFonts w:asciiTheme="minorHAnsi" w:hAnsiTheme="minorHAnsi" w:cstheme="minorHAnsi"/>
          <w:bCs/>
          <w:snapToGrid/>
          <w:sz w:val="22"/>
          <w:szCs w:val="22"/>
        </w:rPr>
        <w:t xml:space="preserve"> through our existing contract.</w:t>
      </w:r>
    </w:p>
    <w:p w:rsidR="00DE283D" w:rsidRDefault="00DE283D" w:rsidP="003C1DDB">
      <w:pPr>
        <w:contextualSpacing/>
        <w:rPr>
          <w:rFonts w:asciiTheme="minorHAnsi" w:hAnsiTheme="minorHAnsi" w:cstheme="minorHAnsi"/>
          <w:bCs/>
          <w:snapToGrid/>
          <w:sz w:val="22"/>
          <w:szCs w:val="22"/>
        </w:rPr>
      </w:pPr>
    </w:p>
    <w:p w:rsidR="00DE283D" w:rsidRPr="00DE283D" w:rsidRDefault="00DE283D" w:rsidP="003C1DDB">
      <w:pPr>
        <w:rPr>
          <w:rFonts w:asciiTheme="minorHAnsi" w:hAnsiTheme="minorHAnsi" w:cstheme="minorHAnsi"/>
          <w:sz w:val="22"/>
          <w:szCs w:val="22"/>
        </w:rPr>
      </w:pPr>
      <w:r w:rsidRPr="00E96ADF">
        <w:rPr>
          <w:rFonts w:asciiTheme="minorHAnsi" w:hAnsiTheme="minorHAnsi" w:cstheme="minorHAnsi"/>
          <w:sz w:val="22"/>
          <w:szCs w:val="22"/>
        </w:rPr>
        <w:t>The project is currently at 30% design, with an estimated budget of $5.5 Million.</w:t>
      </w:r>
      <w:r>
        <w:rPr>
          <w:rFonts w:asciiTheme="minorHAnsi" w:hAnsiTheme="minorHAnsi" w:cstheme="minorHAnsi"/>
          <w:sz w:val="22"/>
          <w:szCs w:val="22"/>
        </w:rPr>
        <w:t xml:space="preserve"> </w:t>
      </w:r>
      <w:r w:rsidRPr="00E96ADF">
        <w:rPr>
          <w:rFonts w:asciiTheme="minorHAnsi" w:hAnsiTheme="minorHAnsi" w:cstheme="minorHAnsi"/>
          <w:sz w:val="22"/>
          <w:szCs w:val="22"/>
        </w:rPr>
        <w:t>A companion project to provide new bicycle and pedestrian facilities along South Joyce Street, immediately adjacent to Army Navy Drive, is scheduled for construction in 2012 (see attached map).</w:t>
      </w:r>
      <w:r>
        <w:rPr>
          <w:rFonts w:asciiTheme="minorHAnsi" w:hAnsiTheme="minorHAnsi" w:cstheme="minorHAnsi"/>
          <w:sz w:val="22"/>
          <w:szCs w:val="22"/>
        </w:rPr>
        <w:t xml:space="preserve"> </w:t>
      </w:r>
      <w:r w:rsidRPr="00E96ADF">
        <w:rPr>
          <w:rFonts w:asciiTheme="minorHAnsi" w:hAnsiTheme="minorHAnsi" w:cstheme="minorHAnsi"/>
          <w:sz w:val="22"/>
          <w:szCs w:val="22"/>
        </w:rPr>
        <w:t>It will be funded (at a cost of $1.5 Million) and will be built by FHWA and VDOT.</w:t>
      </w:r>
    </w:p>
    <w:p w:rsidR="00E96ADF" w:rsidRDefault="00E96ADF">
      <w:pPr>
        <w:rPr>
          <w:rFonts w:asciiTheme="minorHAnsi" w:hAnsiTheme="minorHAnsi" w:cstheme="minorHAnsi"/>
          <w:sz w:val="22"/>
          <w:szCs w:val="22"/>
        </w:rPr>
      </w:pPr>
    </w:p>
    <w:p w:rsidR="00E96ADF" w:rsidRPr="004441B0" w:rsidRDefault="00E96ADF" w:rsidP="005D500E">
      <w:pPr>
        <w:pStyle w:val="Heading2"/>
        <w:rPr>
          <w:snapToGrid/>
        </w:rPr>
      </w:pPr>
      <w:r>
        <w:rPr>
          <w:snapToGrid/>
        </w:rPr>
        <w:lastRenderedPageBreak/>
        <w:t>Project Schedule</w:t>
      </w:r>
    </w:p>
    <w:p w:rsidR="006E010C" w:rsidRDefault="00BE47A2" w:rsidP="00BE47A2">
      <w:pPr>
        <w:widowControl/>
        <w:autoSpaceDE w:val="0"/>
        <w:autoSpaceDN w:val="0"/>
        <w:adjustRightInd w:val="0"/>
        <w:spacing w:after="60"/>
        <w:ind w:left="-90"/>
        <w:rPr>
          <w:rFonts w:ascii="Century Gothic" w:hAnsi="Century Gothic" w:cstheme="minorHAnsi"/>
          <w:b/>
          <w:snapToGrid/>
          <w:color w:val="305480"/>
        </w:rPr>
      </w:pPr>
      <w:r>
        <w:rPr>
          <w:rFonts w:ascii="Century Gothic" w:hAnsi="Century Gothic" w:cstheme="minorHAnsi"/>
          <w:b/>
          <w:noProof/>
          <w:snapToGrid/>
          <w:color w:val="305480"/>
        </w:rPr>
        <w:drawing>
          <wp:inline distT="0" distB="0" distL="0" distR="0">
            <wp:extent cx="5945886" cy="1295400"/>
            <wp:effectExtent l="19050" t="0" r="0" b="0"/>
            <wp:docPr id="2" name="Picture 1" descr="FY2011-App-Arlington-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2011-App-Arlington-sch.jpg"/>
                    <pic:cNvPicPr/>
                  </pic:nvPicPr>
                  <pic:blipFill>
                    <a:blip r:embed="rId8" cstate="print"/>
                    <a:srcRect l="6250" t="7054" r="20192" b="72199"/>
                    <a:stretch>
                      <a:fillRect/>
                    </a:stretch>
                  </pic:blipFill>
                  <pic:spPr>
                    <a:xfrm>
                      <a:off x="0" y="0"/>
                      <a:ext cx="5945886" cy="1295400"/>
                    </a:xfrm>
                    <a:prstGeom prst="rect">
                      <a:avLst/>
                    </a:prstGeom>
                  </pic:spPr>
                </pic:pic>
              </a:graphicData>
            </a:graphic>
          </wp:inline>
        </w:drawing>
      </w:r>
    </w:p>
    <w:p w:rsidR="00BE47A2" w:rsidRDefault="00BE47A2" w:rsidP="00C24150">
      <w:pPr>
        <w:widowControl/>
        <w:autoSpaceDE w:val="0"/>
        <w:autoSpaceDN w:val="0"/>
        <w:adjustRightInd w:val="0"/>
        <w:spacing w:after="60"/>
        <w:rPr>
          <w:rFonts w:ascii="Century Gothic" w:hAnsi="Century Gothic" w:cstheme="minorHAnsi"/>
          <w:b/>
          <w:snapToGrid/>
          <w:color w:val="305480"/>
        </w:rPr>
      </w:pPr>
    </w:p>
    <w:p w:rsidR="00C24150" w:rsidRPr="004441B0" w:rsidRDefault="00C24150" w:rsidP="005D500E">
      <w:pPr>
        <w:pStyle w:val="Heading2"/>
        <w:rPr>
          <w:snapToGrid/>
        </w:rPr>
      </w:pPr>
      <w:r>
        <w:rPr>
          <w:snapToGrid/>
        </w:rPr>
        <w:t>Additional Documentation</w:t>
      </w:r>
    </w:p>
    <w:p w:rsidR="00C24150" w:rsidRPr="00BE47A2" w:rsidRDefault="00BE47A2">
      <w:pPr>
        <w:rPr>
          <w:rFonts w:asciiTheme="minorHAnsi" w:hAnsiTheme="minorHAnsi"/>
          <w:sz w:val="22"/>
          <w:szCs w:val="22"/>
        </w:rPr>
      </w:pPr>
      <w:r>
        <w:rPr>
          <w:rFonts w:asciiTheme="minorHAnsi" w:hAnsiTheme="minorHAnsi"/>
        </w:rPr>
        <w:t xml:space="preserve">The Federal Highway Administration’s </w:t>
      </w:r>
      <w:r w:rsidRPr="00A91284">
        <w:rPr>
          <w:rFonts w:asciiTheme="minorHAnsi" w:hAnsiTheme="minorHAnsi"/>
          <w:i/>
        </w:rPr>
        <w:t>14</w:t>
      </w:r>
      <w:r w:rsidRPr="00A91284">
        <w:rPr>
          <w:rFonts w:asciiTheme="minorHAnsi" w:hAnsiTheme="minorHAnsi"/>
          <w:i/>
          <w:vertAlign w:val="superscript"/>
        </w:rPr>
        <w:t>th</w:t>
      </w:r>
      <w:r w:rsidRPr="00A91284">
        <w:rPr>
          <w:rFonts w:asciiTheme="minorHAnsi" w:hAnsiTheme="minorHAnsi"/>
          <w:i/>
        </w:rPr>
        <w:t xml:space="preserve"> Street Bridge Corridor EIS</w:t>
      </w:r>
    </w:p>
    <w:p w:rsidR="00BE47A2" w:rsidRPr="00BE47A2" w:rsidRDefault="00BE47A2">
      <w:pPr>
        <w:rPr>
          <w:rFonts w:asciiTheme="minorHAnsi" w:hAnsiTheme="minorHAnsi"/>
          <w:sz w:val="22"/>
          <w:szCs w:val="22"/>
        </w:rPr>
      </w:pPr>
    </w:p>
    <w:sectPr w:rsidR="00BE47A2" w:rsidRPr="00BE47A2" w:rsidSect="00C11C48">
      <w:headerReference w:type="default" r:id="rId9"/>
      <w:pgSz w:w="12240" w:h="15840"/>
      <w:pgMar w:top="1440" w:right="1440" w:bottom="144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8ED" w:rsidRDefault="009478ED" w:rsidP="00C11C48">
      <w:r>
        <w:separator/>
      </w:r>
    </w:p>
  </w:endnote>
  <w:endnote w:type="continuationSeparator" w:id="0">
    <w:p w:rsidR="009478ED" w:rsidRDefault="009478ED" w:rsidP="00C11C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8ED" w:rsidRDefault="009478ED" w:rsidP="00C11C48">
      <w:r>
        <w:separator/>
      </w:r>
    </w:p>
  </w:footnote>
  <w:footnote w:type="continuationSeparator" w:id="0">
    <w:p w:rsidR="009478ED" w:rsidRDefault="009478ED" w:rsidP="00C11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ED" w:rsidRDefault="009478ED">
    <w:pPr>
      <w:pStyle w:val="Header"/>
    </w:pPr>
    <w:r w:rsidRPr="005550D8">
      <w:rPr>
        <w:rFonts w:asciiTheme="minorHAnsi" w:hAnsiTheme="minorHAnsi" w:cstheme="minorHAnsi"/>
        <w:color w:val="808080" w:themeColor="background1" w:themeShade="80"/>
        <w:spacing w:val="20"/>
        <w:sz w:val="56"/>
        <w:szCs w:val="56"/>
      </w:rPr>
      <w:t>DRAFT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94E02"/>
    <w:rsid w:val="001028C8"/>
    <w:rsid w:val="001515E3"/>
    <w:rsid w:val="001625EF"/>
    <w:rsid w:val="002C25E2"/>
    <w:rsid w:val="0034622C"/>
    <w:rsid w:val="00363288"/>
    <w:rsid w:val="00394E02"/>
    <w:rsid w:val="003C1DDB"/>
    <w:rsid w:val="00400264"/>
    <w:rsid w:val="00451B74"/>
    <w:rsid w:val="005D500E"/>
    <w:rsid w:val="006E010C"/>
    <w:rsid w:val="0071737A"/>
    <w:rsid w:val="00765B72"/>
    <w:rsid w:val="0078662A"/>
    <w:rsid w:val="008206DB"/>
    <w:rsid w:val="009478ED"/>
    <w:rsid w:val="009F3D90"/>
    <w:rsid w:val="00A36005"/>
    <w:rsid w:val="00B30FEA"/>
    <w:rsid w:val="00BE47A2"/>
    <w:rsid w:val="00C11C48"/>
    <w:rsid w:val="00C24150"/>
    <w:rsid w:val="00DE283D"/>
    <w:rsid w:val="00E60001"/>
    <w:rsid w:val="00E96ADF"/>
    <w:rsid w:val="00F54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123"/>
    <w:pPr>
      <w:widowControl w:val="0"/>
    </w:pPr>
    <w:rPr>
      <w:rFonts w:ascii="Courier New" w:hAnsi="Courier New"/>
      <w:snapToGrid w:val="0"/>
      <w:sz w:val="24"/>
      <w:szCs w:val="24"/>
    </w:rPr>
  </w:style>
  <w:style w:type="paragraph" w:styleId="Heading1">
    <w:name w:val="heading 1"/>
    <w:basedOn w:val="Normal"/>
    <w:next w:val="Normal"/>
    <w:link w:val="Heading1Char"/>
    <w:uiPriority w:val="9"/>
    <w:qFormat/>
    <w:rsid w:val="005D500E"/>
    <w:pPr>
      <w:keepNext/>
      <w:keepLines/>
      <w:spacing w:after="40"/>
      <w:outlineLvl w:val="0"/>
    </w:pPr>
    <w:rPr>
      <w:rFonts w:ascii="Century Gothic" w:eastAsiaTheme="majorEastAsia" w:hAnsi="Century Gothic" w:cstheme="majorBidi"/>
      <w:b/>
      <w:bCs/>
      <w:color w:val="BC3710"/>
      <w:sz w:val="36"/>
      <w:szCs w:val="28"/>
    </w:rPr>
  </w:style>
  <w:style w:type="paragraph" w:styleId="Heading2">
    <w:name w:val="heading 2"/>
    <w:basedOn w:val="Normal"/>
    <w:next w:val="Normal"/>
    <w:link w:val="Heading2Char"/>
    <w:uiPriority w:val="9"/>
    <w:unhideWhenUsed/>
    <w:qFormat/>
    <w:rsid w:val="005D500E"/>
    <w:pPr>
      <w:keepNext/>
      <w:keepLines/>
      <w:spacing w:after="40"/>
      <w:outlineLvl w:val="1"/>
    </w:pPr>
    <w:rPr>
      <w:rFonts w:ascii="Century Gothic" w:eastAsiaTheme="majorEastAsia" w:hAnsi="Century Gothic" w:cstheme="majorBidi"/>
      <w:b/>
      <w:bCs/>
      <w:color w:val="3054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1C48"/>
    <w:pPr>
      <w:tabs>
        <w:tab w:val="center" w:pos="4680"/>
        <w:tab w:val="right" w:pos="9360"/>
      </w:tabs>
    </w:pPr>
  </w:style>
  <w:style w:type="character" w:customStyle="1" w:styleId="HeaderChar">
    <w:name w:val="Header Char"/>
    <w:basedOn w:val="DefaultParagraphFont"/>
    <w:link w:val="Header"/>
    <w:uiPriority w:val="99"/>
    <w:semiHidden/>
    <w:rsid w:val="00C11C48"/>
    <w:rPr>
      <w:rFonts w:ascii="Courier New" w:hAnsi="Courier New"/>
      <w:snapToGrid w:val="0"/>
      <w:sz w:val="24"/>
      <w:szCs w:val="24"/>
    </w:rPr>
  </w:style>
  <w:style w:type="paragraph" w:styleId="Footer">
    <w:name w:val="footer"/>
    <w:basedOn w:val="Normal"/>
    <w:link w:val="FooterChar"/>
    <w:uiPriority w:val="99"/>
    <w:semiHidden/>
    <w:unhideWhenUsed/>
    <w:rsid w:val="00C11C48"/>
    <w:pPr>
      <w:tabs>
        <w:tab w:val="center" w:pos="4680"/>
        <w:tab w:val="right" w:pos="9360"/>
      </w:tabs>
    </w:pPr>
  </w:style>
  <w:style w:type="character" w:customStyle="1" w:styleId="FooterChar">
    <w:name w:val="Footer Char"/>
    <w:basedOn w:val="DefaultParagraphFont"/>
    <w:link w:val="Footer"/>
    <w:uiPriority w:val="99"/>
    <w:semiHidden/>
    <w:rsid w:val="00C11C48"/>
    <w:rPr>
      <w:rFonts w:ascii="Courier New" w:hAnsi="Courier New"/>
      <w:snapToGrid w:val="0"/>
      <w:sz w:val="24"/>
      <w:szCs w:val="24"/>
    </w:rPr>
  </w:style>
  <w:style w:type="paragraph" w:styleId="BalloonText">
    <w:name w:val="Balloon Text"/>
    <w:basedOn w:val="Normal"/>
    <w:link w:val="BalloonTextChar"/>
    <w:uiPriority w:val="99"/>
    <w:semiHidden/>
    <w:unhideWhenUsed/>
    <w:rsid w:val="00DE283D"/>
    <w:rPr>
      <w:rFonts w:ascii="Tahoma" w:hAnsi="Tahoma" w:cs="Tahoma"/>
      <w:sz w:val="16"/>
      <w:szCs w:val="16"/>
    </w:rPr>
  </w:style>
  <w:style w:type="character" w:customStyle="1" w:styleId="BalloonTextChar">
    <w:name w:val="Balloon Text Char"/>
    <w:basedOn w:val="DefaultParagraphFont"/>
    <w:link w:val="BalloonText"/>
    <w:uiPriority w:val="99"/>
    <w:semiHidden/>
    <w:rsid w:val="00DE283D"/>
    <w:rPr>
      <w:rFonts w:ascii="Tahoma" w:hAnsi="Tahoma" w:cs="Tahoma"/>
      <w:snapToGrid w:val="0"/>
      <w:sz w:val="16"/>
      <w:szCs w:val="16"/>
    </w:rPr>
  </w:style>
  <w:style w:type="character" w:customStyle="1" w:styleId="Heading1Char">
    <w:name w:val="Heading 1 Char"/>
    <w:basedOn w:val="DefaultParagraphFont"/>
    <w:link w:val="Heading1"/>
    <w:uiPriority w:val="9"/>
    <w:rsid w:val="005D500E"/>
    <w:rPr>
      <w:rFonts w:ascii="Century Gothic" w:eastAsiaTheme="majorEastAsia" w:hAnsi="Century Gothic" w:cstheme="majorBidi"/>
      <w:b/>
      <w:bCs/>
      <w:snapToGrid w:val="0"/>
      <w:color w:val="BC3710"/>
      <w:sz w:val="36"/>
      <w:szCs w:val="28"/>
    </w:rPr>
  </w:style>
  <w:style w:type="character" w:customStyle="1" w:styleId="Heading2Char">
    <w:name w:val="Heading 2 Char"/>
    <w:basedOn w:val="DefaultParagraphFont"/>
    <w:link w:val="Heading2"/>
    <w:uiPriority w:val="9"/>
    <w:rsid w:val="005D500E"/>
    <w:rPr>
      <w:rFonts w:ascii="Century Gothic" w:eastAsiaTheme="majorEastAsia" w:hAnsi="Century Gothic" w:cstheme="majorBidi"/>
      <w:b/>
      <w:bCs/>
      <w:snapToGrid w:val="0"/>
      <w:color w:val="305480"/>
      <w:sz w:val="24"/>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scrawford</dc:creator>
  <cp:lastModifiedBy>scrawford</cp:lastModifiedBy>
  <cp:revision>7</cp:revision>
  <dcterms:created xsi:type="dcterms:W3CDTF">2011-09-30T20:11:00Z</dcterms:created>
  <dcterms:modified xsi:type="dcterms:W3CDTF">2011-10-21T21:03:00Z</dcterms:modified>
</cp:coreProperties>
</file>