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71" w:rsidRDefault="00906AEA">
      <w:pPr>
        <w:rPr>
          <w:rFonts w:ascii="MyriadPro-Regular" w:hAnsi="MyriadPro-Regular" w:cs="MyriadPro-Regular"/>
          <w:sz w:val="66"/>
          <w:szCs w:val="66"/>
        </w:rPr>
      </w:pPr>
      <w:r>
        <w:rPr>
          <w:rFonts w:ascii="MyriadPro-Regular" w:hAnsi="MyriadPro-Regular" w:cs="MyriadPro-Regular"/>
          <w:sz w:val="66"/>
          <w:szCs w:val="66"/>
        </w:rPr>
        <w:t>2012 Policy Priorities</w:t>
      </w:r>
    </w:p>
    <w:p w:rsidR="00906AEA" w:rsidRDefault="00906AEA">
      <w:pPr>
        <w:rPr>
          <w:rFonts w:ascii="MyriadPro-Regular" w:hAnsi="MyriadPro-Regular" w:cs="MyriadPro-Regular"/>
          <w:sz w:val="26"/>
          <w:szCs w:val="26"/>
        </w:rPr>
      </w:pPr>
      <w:r>
        <w:rPr>
          <w:rFonts w:ascii="MyriadPro-Regular" w:hAnsi="MyriadPro-Regular" w:cs="MyriadPro-Regular"/>
          <w:sz w:val="26"/>
          <w:szCs w:val="26"/>
        </w:rPr>
        <w:t>Metropolitan Washington Council of Governments | PARTIAL DRAFT 2012</w:t>
      </w:r>
    </w:p>
    <w:p w:rsidR="00906AEA" w:rsidRDefault="00906AEA" w:rsidP="00906AEA">
      <w:pPr>
        <w:autoSpaceDE w:val="0"/>
        <w:autoSpaceDN w:val="0"/>
        <w:adjustRightInd w:val="0"/>
        <w:spacing w:after="0" w:line="240" w:lineRule="auto"/>
        <w:rPr>
          <w:rFonts w:ascii="MyriadPro-Regular" w:hAnsi="MyriadPro-Regular" w:cs="MyriadPro-Regular"/>
          <w:color w:val="000000"/>
          <w:sz w:val="28"/>
          <w:szCs w:val="28"/>
        </w:rPr>
      </w:pPr>
      <w:r>
        <w:rPr>
          <w:rFonts w:ascii="MyriadPro-Regular" w:hAnsi="MyriadPro-Regular" w:cs="MyriadPro-Regular"/>
          <w:color w:val="000000"/>
          <w:sz w:val="28"/>
          <w:szCs w:val="28"/>
        </w:rPr>
        <w:t>SUSTAINABILITY</w:t>
      </w:r>
    </w:p>
    <w:p w:rsidR="00906AEA" w:rsidRDefault="00906AEA" w:rsidP="00906AEA">
      <w:pPr>
        <w:autoSpaceDE w:val="0"/>
        <w:autoSpaceDN w:val="0"/>
        <w:adjustRightInd w:val="0"/>
        <w:spacing w:after="0" w:line="240" w:lineRule="auto"/>
        <w:rPr>
          <w:rFonts w:ascii="ChaparralPro-Italic" w:hAnsi="ChaparralPro-Italic" w:cs="ChaparralPro-Italic"/>
          <w:i/>
          <w:iCs/>
          <w:color w:val="4C4C4E"/>
        </w:rPr>
      </w:pPr>
      <w:r>
        <w:rPr>
          <w:rFonts w:ascii="ChaparralPro-Italic" w:hAnsi="ChaparralPro-Italic" w:cs="ChaparralPro-Italic"/>
          <w:i/>
          <w:iCs/>
          <w:color w:val="4C4C4E"/>
        </w:rPr>
        <w:t>Healthy air, water, and land, abundant renewable</w:t>
      </w:r>
    </w:p>
    <w:p w:rsidR="00906AEA" w:rsidRDefault="00906AEA" w:rsidP="00906AEA">
      <w:pPr>
        <w:rPr>
          <w:rFonts w:ascii="ChaparralPro-Italic" w:hAnsi="ChaparralPro-Italic" w:cs="ChaparralPro-Italic"/>
          <w:i/>
          <w:iCs/>
          <w:color w:val="4C4C4E"/>
        </w:rPr>
      </w:pPr>
      <w:r>
        <w:rPr>
          <w:rFonts w:ascii="ChaparralPro-Italic" w:hAnsi="ChaparralPro-Italic" w:cs="ChaparralPro-Italic"/>
          <w:i/>
          <w:iCs/>
          <w:color w:val="4C4C4E"/>
        </w:rPr>
        <w:t>energy and a smaller carbon footprint</w:t>
      </w:r>
    </w:p>
    <w:p w:rsidR="00906AEA" w:rsidRDefault="00906AEA" w:rsidP="00906AEA">
      <w:pPr>
        <w:rPr>
          <w:rFonts w:ascii="ChaparralPro-Italic" w:hAnsi="ChaparralPro-Italic" w:cs="ChaparralPro-Italic"/>
          <w:i/>
          <w:iCs/>
          <w:color w:val="4C4C4E"/>
        </w:rPr>
      </w:pPr>
    </w:p>
    <w:p w:rsidR="00906AEA" w:rsidRPr="00906AEA" w:rsidRDefault="00906AEA" w:rsidP="00906AEA">
      <w:pPr>
        <w:rPr>
          <w:i/>
          <w:sz w:val="24"/>
          <w:szCs w:val="24"/>
        </w:rPr>
      </w:pPr>
      <w:r w:rsidRPr="00906AEA">
        <w:rPr>
          <w:i/>
          <w:sz w:val="24"/>
          <w:szCs w:val="24"/>
        </w:rPr>
        <w:t>(The following language was approved by the Chesapeake Bay and Water Resources Policy Committee as a recommendation for one of the priorities to be adopted by the COG Board at its Jan. 11, 2012 meeting.)</w:t>
      </w:r>
    </w:p>
    <w:p w:rsidR="00906AEA" w:rsidRDefault="00906AEA" w:rsidP="00906AEA"/>
    <w:p w:rsidR="00906AEA" w:rsidRPr="00906AEA" w:rsidRDefault="00906AEA" w:rsidP="00906AEA">
      <w:pPr>
        <w:rPr>
          <w:rFonts w:ascii="Verdana" w:hAnsi="Verdana"/>
          <w:sz w:val="28"/>
          <w:szCs w:val="28"/>
        </w:rPr>
      </w:pPr>
      <w:r>
        <w:t xml:space="preserve"> </w:t>
      </w:r>
      <w:r w:rsidRPr="00906AEA">
        <w:rPr>
          <w:rFonts w:ascii="Verdana" w:hAnsi="Verdana"/>
          <w:spacing w:val="-2"/>
          <w:sz w:val="28"/>
          <w:szCs w:val="28"/>
        </w:rPr>
        <w:t>Support policies that supplement local funding and provide local governments and utilities with the flexibility needed to meet EPA’s and state wastewater, septic and stormwater requirements for restoration of the Chesapeake Bay, Potomac River and local waters.</w:t>
      </w:r>
    </w:p>
    <w:sectPr w:rsidR="00906AEA" w:rsidRPr="00906AEA" w:rsidSect="005B29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haparralPro-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906AEA"/>
    <w:rsid w:val="005B29E4"/>
    <w:rsid w:val="00906AEA"/>
    <w:rsid w:val="00CD6DE5"/>
    <w:rsid w:val="00F64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Berger</dc:creator>
  <cp:lastModifiedBy>Karl Berger</cp:lastModifiedBy>
  <cp:revision>1</cp:revision>
  <dcterms:created xsi:type="dcterms:W3CDTF">2011-12-09T17:16:00Z</dcterms:created>
  <dcterms:modified xsi:type="dcterms:W3CDTF">2011-12-09T17:21:00Z</dcterms:modified>
</cp:coreProperties>
</file>