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C6" w:rsidRDefault="001618C6" w:rsidP="001618C6">
      <w:pPr>
        <w:spacing w:after="0" w:line="240" w:lineRule="auto"/>
        <w:rPr>
          <w:rFonts w:ascii="Tahoma" w:hAnsi="Tahoma" w:cs="Tahoma"/>
        </w:rPr>
      </w:pPr>
      <w:r>
        <w:rPr>
          <w:rFonts w:ascii="Tahoma" w:hAnsi="Tahoma" w:cs="Tahoma"/>
        </w:rPr>
        <w:t>Human Service Transportation Coordination Task Force</w:t>
      </w:r>
    </w:p>
    <w:p w:rsidR="001618C6" w:rsidRDefault="001618C6" w:rsidP="001618C6">
      <w:pPr>
        <w:spacing w:after="0" w:line="240" w:lineRule="auto"/>
        <w:rPr>
          <w:rFonts w:ascii="Tahoma" w:hAnsi="Tahoma" w:cs="Tahoma"/>
        </w:rPr>
      </w:pPr>
      <w:r>
        <w:rPr>
          <w:rFonts w:ascii="Tahoma" w:hAnsi="Tahoma" w:cs="Tahoma"/>
        </w:rPr>
        <w:t>September 10, 2009</w:t>
      </w:r>
    </w:p>
    <w:p w:rsidR="001618C6" w:rsidRDefault="001618C6" w:rsidP="001618C6">
      <w:pPr>
        <w:spacing w:after="0" w:line="240" w:lineRule="auto"/>
        <w:rPr>
          <w:rFonts w:ascii="Tahoma" w:hAnsi="Tahoma" w:cs="Tahoma"/>
        </w:rPr>
      </w:pPr>
    </w:p>
    <w:p w:rsidR="001618C6" w:rsidRDefault="001618C6" w:rsidP="001618C6">
      <w:pPr>
        <w:spacing w:after="0" w:line="240" w:lineRule="auto"/>
        <w:rPr>
          <w:rFonts w:ascii="Tahoma" w:hAnsi="Tahoma" w:cs="Tahoma"/>
        </w:rPr>
      </w:pPr>
    </w:p>
    <w:p w:rsidR="001618C6" w:rsidRPr="002E4B52" w:rsidRDefault="001618C6" w:rsidP="002E4B52">
      <w:pPr>
        <w:spacing w:after="0" w:line="240" w:lineRule="auto"/>
        <w:rPr>
          <w:rFonts w:ascii="Tahoma" w:hAnsi="Tahoma" w:cs="Tahoma"/>
          <w:sz w:val="24"/>
          <w:szCs w:val="24"/>
          <w:u w:val="single"/>
        </w:rPr>
      </w:pPr>
      <w:r w:rsidRPr="002E4B52">
        <w:rPr>
          <w:rFonts w:ascii="Tahoma" w:hAnsi="Tahoma" w:cs="Tahoma"/>
          <w:sz w:val="24"/>
          <w:szCs w:val="24"/>
          <w:u w:val="single"/>
        </w:rPr>
        <w:t>Unmet Transportation Needs</w:t>
      </w:r>
    </w:p>
    <w:p w:rsidR="001618C6" w:rsidRDefault="001618C6" w:rsidP="001618C6">
      <w:pPr>
        <w:spacing w:after="0" w:line="240" w:lineRule="auto"/>
        <w:jc w:val="center"/>
        <w:rPr>
          <w:rFonts w:ascii="Tahoma" w:hAnsi="Tahoma" w:cs="Tahoma"/>
          <w:sz w:val="24"/>
          <w:szCs w:val="24"/>
        </w:rPr>
      </w:pPr>
    </w:p>
    <w:p w:rsidR="001618C6" w:rsidRDefault="001618C6" w:rsidP="001618C6">
      <w:pPr>
        <w:spacing w:after="0" w:line="240" w:lineRule="auto"/>
        <w:rPr>
          <w:rFonts w:ascii="Tahoma" w:hAnsi="Tahoma" w:cs="Tahoma"/>
          <w:sz w:val="24"/>
          <w:szCs w:val="24"/>
        </w:rPr>
      </w:pPr>
      <w:r>
        <w:rPr>
          <w:rFonts w:ascii="Tahoma" w:hAnsi="Tahoma" w:cs="Tahoma"/>
          <w:sz w:val="24"/>
          <w:szCs w:val="24"/>
        </w:rPr>
        <w:t xml:space="preserve">The Coordinated Plan lists </w:t>
      </w:r>
      <w:r w:rsidR="0020433B">
        <w:rPr>
          <w:rFonts w:ascii="Tahoma" w:hAnsi="Tahoma" w:cs="Tahoma"/>
          <w:sz w:val="24"/>
          <w:szCs w:val="24"/>
        </w:rPr>
        <w:t>the following unmet transportation needs</w:t>
      </w:r>
      <w:r>
        <w:rPr>
          <w:rFonts w:ascii="Tahoma" w:hAnsi="Tahoma" w:cs="Tahoma"/>
          <w:sz w:val="24"/>
          <w:szCs w:val="24"/>
        </w:rPr>
        <w:t>:</w:t>
      </w:r>
    </w:p>
    <w:p w:rsidR="001618C6" w:rsidRDefault="001618C6" w:rsidP="001618C6">
      <w:pPr>
        <w:spacing w:after="0" w:line="240" w:lineRule="auto"/>
        <w:rPr>
          <w:rFonts w:ascii="Tahoma" w:hAnsi="Tahoma" w:cs="Tahoma"/>
          <w:sz w:val="24"/>
          <w:szCs w:val="24"/>
        </w:rPr>
      </w:pPr>
    </w:p>
    <w:p w:rsidR="0077188D" w:rsidRDefault="0077188D" w:rsidP="0020433B">
      <w:pPr>
        <w:numPr>
          <w:ilvl w:val="0"/>
          <w:numId w:val="4"/>
        </w:numPr>
        <w:tabs>
          <w:tab w:val="clear" w:pos="720"/>
          <w:tab w:val="num" w:pos="360"/>
        </w:tabs>
        <w:spacing w:after="60" w:line="240" w:lineRule="auto"/>
        <w:ind w:left="360"/>
        <w:rPr>
          <w:rFonts w:ascii="Tahoma" w:hAnsi="Tahoma" w:cs="Tahoma"/>
        </w:rPr>
        <w:sectPr w:rsidR="0077188D" w:rsidSect="0077188D">
          <w:pgSz w:w="12240" w:h="15840"/>
          <w:pgMar w:top="1080" w:right="1440" w:bottom="1080" w:left="1440" w:header="720" w:footer="720" w:gutter="0"/>
          <w:cols w:space="720"/>
          <w:docGrid w:linePitch="360"/>
        </w:sectPr>
      </w:pPr>
    </w:p>
    <w:tbl>
      <w:tblPr>
        <w:tblStyle w:val="TableGrid"/>
        <w:tblW w:w="0" w:type="auto"/>
        <w:tblInd w:w="18" w:type="dxa"/>
        <w:tblLook w:val="04A0"/>
      </w:tblPr>
      <w:tblGrid>
        <w:gridCol w:w="9558"/>
      </w:tblGrid>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lastRenderedPageBreak/>
              <w:t>Transportation services are not tailored to responding to individual needs</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A greater awareness is needed about how various types of disabilities – cognitive, physical and visual – impact people’s ability to travel, especially by transit providers</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Need for improved pedestrian access, including safe sidewalks, crosswalks, signals and other measures that address pedestrian friendly street design, especially within a half mile of bus and rail stations</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Need for additional driver training</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Reliability of paratransit services is a major concern</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Bus and rail transit is not always accessible</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Need for back-up service</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Information on existing specialized services and user-friendly fixed-route information is lacking (this includes but is not limited to non-native English speakers)</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Need for expanded evening, weekend service, door-to-door and door-through-door service</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Need for same-day service, especially for urgent appointments</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Infrequent transit service for non-traditional work hours</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Getting workers to employment locations not well-served by specialized transit</w:t>
            </w:r>
          </w:p>
        </w:tc>
      </w:tr>
      <w:tr w:rsidR="00702643" w:rsidRPr="00702643" w:rsidTr="00702643">
        <w:tc>
          <w:tcPr>
            <w:tcW w:w="9558" w:type="dxa"/>
            <w:tcBorders>
              <w:bottom w:val="single" w:sz="4" w:space="0" w:color="000000" w:themeColor="text1"/>
            </w:tcBorders>
          </w:tcPr>
          <w:p w:rsidR="00702643" w:rsidRPr="00702643" w:rsidRDefault="00702643" w:rsidP="00971B42">
            <w:pPr>
              <w:spacing w:after="60"/>
              <w:rPr>
                <w:rFonts w:ascii="Tahoma" w:hAnsi="Tahoma" w:cs="Tahoma"/>
              </w:rPr>
            </w:pPr>
            <w:r w:rsidRPr="00702643">
              <w:rPr>
                <w:rFonts w:ascii="Tahoma" w:hAnsi="Tahoma" w:cs="Tahoma"/>
              </w:rPr>
              <w:t>Limited eligibility for specialized transit, such as people who experience temporary disabilities</w:t>
            </w:r>
          </w:p>
        </w:tc>
      </w:tr>
      <w:tr w:rsidR="00702643" w:rsidRPr="00702643" w:rsidTr="00702643">
        <w:tc>
          <w:tcPr>
            <w:tcW w:w="9558" w:type="dxa"/>
            <w:shd w:val="clear" w:color="auto" w:fill="D9D9D9" w:themeFill="background1" w:themeFillShade="D9"/>
          </w:tcPr>
          <w:p w:rsidR="00702643" w:rsidRPr="00702643" w:rsidRDefault="00702643" w:rsidP="00971B42">
            <w:pPr>
              <w:spacing w:after="60"/>
              <w:rPr>
                <w:rFonts w:ascii="Tahoma" w:hAnsi="Tahoma" w:cs="Tahoma"/>
              </w:rPr>
            </w:pPr>
            <w:r w:rsidRPr="00702643">
              <w:rPr>
                <w:rFonts w:ascii="Tahoma" w:hAnsi="Tahoma" w:cs="Tahoma"/>
              </w:rPr>
              <w:t>Affordability for users is a concern</w:t>
            </w:r>
          </w:p>
        </w:tc>
      </w:tr>
      <w:tr w:rsidR="00702643" w:rsidRPr="00702643" w:rsidTr="00702643">
        <w:tc>
          <w:tcPr>
            <w:tcW w:w="9558" w:type="dxa"/>
          </w:tcPr>
          <w:p w:rsidR="00702643" w:rsidRPr="00702643" w:rsidRDefault="00702643" w:rsidP="00971B42">
            <w:pPr>
              <w:spacing w:after="60"/>
              <w:rPr>
                <w:rFonts w:ascii="Tahoma" w:hAnsi="Tahoma" w:cs="Tahoma"/>
              </w:rPr>
            </w:pPr>
            <w:r w:rsidRPr="00702643">
              <w:rPr>
                <w:rFonts w:ascii="Tahoma" w:hAnsi="Tahoma" w:cs="Tahoma"/>
              </w:rPr>
              <w:t>Lack of funding for transportation</w:t>
            </w:r>
          </w:p>
        </w:tc>
      </w:tr>
    </w:tbl>
    <w:p w:rsidR="0077188D" w:rsidRDefault="0077188D" w:rsidP="001618C6">
      <w:pPr>
        <w:spacing w:after="0" w:line="240" w:lineRule="auto"/>
        <w:rPr>
          <w:rFonts w:ascii="Tahoma" w:hAnsi="Tahoma" w:cs="Tahoma"/>
          <w:sz w:val="24"/>
          <w:szCs w:val="24"/>
        </w:rPr>
        <w:sectPr w:rsidR="0077188D" w:rsidSect="00702643">
          <w:type w:val="continuous"/>
          <w:pgSz w:w="12240" w:h="15840"/>
          <w:pgMar w:top="1080" w:right="1440" w:bottom="1080" w:left="1440" w:header="720" w:footer="720" w:gutter="0"/>
          <w:cols w:space="720"/>
          <w:docGrid w:linePitch="360"/>
        </w:sectPr>
      </w:pPr>
    </w:p>
    <w:p w:rsidR="001618C6" w:rsidRDefault="001618C6" w:rsidP="001618C6">
      <w:pPr>
        <w:spacing w:after="0" w:line="240" w:lineRule="auto"/>
        <w:rPr>
          <w:rFonts w:ascii="Tahoma" w:hAnsi="Tahoma" w:cs="Tahoma"/>
          <w:sz w:val="24"/>
          <w:szCs w:val="24"/>
        </w:rPr>
      </w:pPr>
    </w:p>
    <w:p w:rsidR="0020433B" w:rsidRPr="0077188D" w:rsidRDefault="0077188D" w:rsidP="001618C6">
      <w:pPr>
        <w:spacing w:after="0" w:line="240" w:lineRule="auto"/>
        <w:rPr>
          <w:rFonts w:ascii="Tahoma" w:hAnsi="Tahoma" w:cs="Tahoma"/>
          <w:sz w:val="24"/>
          <w:szCs w:val="24"/>
          <w:u w:val="single"/>
        </w:rPr>
      </w:pPr>
      <w:r>
        <w:rPr>
          <w:rFonts w:ascii="Tahoma" w:hAnsi="Tahoma" w:cs="Tahoma"/>
          <w:sz w:val="24"/>
          <w:szCs w:val="24"/>
          <w:u w:val="single"/>
        </w:rPr>
        <w:t>Discussion</w:t>
      </w:r>
    </w:p>
    <w:p w:rsidR="0020433B" w:rsidRDefault="0020433B" w:rsidP="001618C6">
      <w:pPr>
        <w:spacing w:after="0" w:line="240" w:lineRule="auto"/>
        <w:rPr>
          <w:rFonts w:ascii="Tahoma" w:hAnsi="Tahoma" w:cs="Tahoma"/>
          <w:sz w:val="24"/>
          <w:szCs w:val="24"/>
        </w:rPr>
      </w:pPr>
    </w:p>
    <w:p w:rsidR="0020433B" w:rsidRDefault="00303821" w:rsidP="001618C6">
      <w:pPr>
        <w:spacing w:after="0" w:line="240" w:lineRule="auto"/>
        <w:rPr>
          <w:rFonts w:ascii="Tahoma" w:hAnsi="Tahoma" w:cs="Tahoma"/>
          <w:sz w:val="24"/>
          <w:szCs w:val="24"/>
        </w:rPr>
      </w:pPr>
      <w:r>
        <w:rPr>
          <w:rFonts w:ascii="Tahoma" w:hAnsi="Tahoma" w:cs="Tahoma"/>
          <w:sz w:val="24"/>
          <w:szCs w:val="24"/>
        </w:rPr>
        <w:t>Thinking about these</w:t>
      </w:r>
      <w:r w:rsidR="0020433B">
        <w:rPr>
          <w:rFonts w:ascii="Tahoma" w:hAnsi="Tahoma" w:cs="Tahoma"/>
          <w:sz w:val="24"/>
          <w:szCs w:val="24"/>
        </w:rPr>
        <w:t xml:space="preserve"> needs</w:t>
      </w:r>
      <w:r>
        <w:rPr>
          <w:rFonts w:ascii="Tahoma" w:hAnsi="Tahoma" w:cs="Tahoma"/>
          <w:sz w:val="24"/>
          <w:szCs w:val="24"/>
        </w:rPr>
        <w:t xml:space="preserve">, the projects that have been funded in the past three JARC and New Freedom solicitations, and your own knowledge and recent experience with human service transportation issues, please answer the following question. </w:t>
      </w:r>
    </w:p>
    <w:p w:rsidR="0020433B" w:rsidRDefault="0020433B" w:rsidP="001618C6">
      <w:pPr>
        <w:spacing w:after="0" w:line="240" w:lineRule="auto"/>
        <w:rPr>
          <w:rFonts w:ascii="Tahoma" w:hAnsi="Tahoma" w:cs="Tahoma"/>
          <w:sz w:val="24"/>
          <w:szCs w:val="24"/>
        </w:rPr>
      </w:pPr>
    </w:p>
    <w:p w:rsidR="00303821" w:rsidRDefault="0020433B" w:rsidP="001618C6">
      <w:pPr>
        <w:spacing w:after="0" w:line="240" w:lineRule="auto"/>
        <w:rPr>
          <w:rFonts w:ascii="Tahoma" w:hAnsi="Tahoma" w:cs="Tahoma"/>
          <w:sz w:val="24"/>
          <w:szCs w:val="24"/>
        </w:rPr>
      </w:pPr>
      <w:r>
        <w:rPr>
          <w:rFonts w:ascii="Tahoma" w:hAnsi="Tahoma" w:cs="Tahoma"/>
          <w:sz w:val="24"/>
          <w:szCs w:val="24"/>
        </w:rPr>
        <w:t xml:space="preserve">We will collect your written answers </w:t>
      </w:r>
      <w:r w:rsidR="00303821">
        <w:rPr>
          <w:rFonts w:ascii="Tahoma" w:hAnsi="Tahoma" w:cs="Tahoma"/>
          <w:sz w:val="24"/>
          <w:szCs w:val="24"/>
        </w:rPr>
        <w:t>and compile them for discussion at the October 8 HSTC meeting.</w:t>
      </w:r>
    </w:p>
    <w:p w:rsidR="001618C6" w:rsidRDefault="001618C6" w:rsidP="001618C6">
      <w:pPr>
        <w:spacing w:after="0" w:line="240" w:lineRule="auto"/>
        <w:rPr>
          <w:rFonts w:ascii="Tahoma" w:hAnsi="Tahoma" w:cs="Tahoma"/>
          <w:sz w:val="24"/>
          <w:szCs w:val="24"/>
        </w:rPr>
      </w:pPr>
    </w:p>
    <w:p w:rsidR="001C66A6" w:rsidRDefault="001C66A6">
      <w:pPr>
        <w:rPr>
          <w:rFonts w:ascii="Tahoma" w:hAnsi="Tahoma" w:cs="Tahoma"/>
        </w:rPr>
      </w:pPr>
      <w:r>
        <w:rPr>
          <w:rFonts w:ascii="Tahoma" w:hAnsi="Tahoma" w:cs="Tahoma"/>
        </w:rPr>
        <w:br w:type="page"/>
      </w:r>
    </w:p>
    <w:p w:rsidR="00702643" w:rsidRDefault="00702643" w:rsidP="00702643">
      <w:pPr>
        <w:spacing w:after="0" w:line="240" w:lineRule="auto"/>
        <w:rPr>
          <w:rFonts w:ascii="Tahoma" w:hAnsi="Tahoma" w:cs="Tahoma"/>
        </w:rPr>
      </w:pPr>
      <w:r>
        <w:rPr>
          <w:rFonts w:ascii="Tahoma" w:hAnsi="Tahoma" w:cs="Tahoma"/>
        </w:rPr>
        <w:lastRenderedPageBreak/>
        <w:t>Human Service Transportation Coordination Task Force</w:t>
      </w:r>
    </w:p>
    <w:p w:rsidR="00702643" w:rsidRDefault="00702643" w:rsidP="00702643">
      <w:pPr>
        <w:spacing w:after="0" w:line="240" w:lineRule="auto"/>
        <w:rPr>
          <w:rFonts w:ascii="Tahoma" w:hAnsi="Tahoma" w:cs="Tahoma"/>
        </w:rPr>
      </w:pPr>
      <w:r>
        <w:rPr>
          <w:rFonts w:ascii="Tahoma" w:hAnsi="Tahoma" w:cs="Tahoma"/>
        </w:rPr>
        <w:t>September 10, 2009</w:t>
      </w:r>
    </w:p>
    <w:p w:rsidR="00702643" w:rsidRDefault="00702643" w:rsidP="00702643">
      <w:pPr>
        <w:spacing w:after="0" w:line="240" w:lineRule="auto"/>
        <w:rPr>
          <w:rFonts w:ascii="Tahoma" w:hAnsi="Tahoma" w:cs="Tahoma"/>
        </w:rPr>
      </w:pPr>
    </w:p>
    <w:p w:rsidR="00303821" w:rsidRPr="00702643" w:rsidRDefault="00702643" w:rsidP="001618C6">
      <w:pPr>
        <w:spacing w:after="0" w:line="240" w:lineRule="auto"/>
        <w:rPr>
          <w:rFonts w:ascii="Tahoma" w:hAnsi="Tahoma" w:cs="Tahoma"/>
          <w:sz w:val="24"/>
          <w:szCs w:val="24"/>
          <w:u w:val="single"/>
        </w:rPr>
      </w:pPr>
      <w:r>
        <w:rPr>
          <w:rFonts w:ascii="Tahoma" w:hAnsi="Tahoma" w:cs="Tahoma"/>
          <w:sz w:val="24"/>
          <w:szCs w:val="24"/>
          <w:u w:val="single"/>
        </w:rPr>
        <w:t>Exercise</w:t>
      </w:r>
    </w:p>
    <w:p w:rsidR="00303821" w:rsidRDefault="00303821" w:rsidP="001618C6">
      <w:pPr>
        <w:spacing w:after="0" w:line="240" w:lineRule="auto"/>
        <w:rPr>
          <w:rFonts w:ascii="Tahoma" w:hAnsi="Tahoma" w:cs="Tahoma"/>
          <w:sz w:val="24"/>
          <w:szCs w:val="24"/>
        </w:rPr>
      </w:pPr>
    </w:p>
    <w:p w:rsidR="00303821" w:rsidRPr="00702643" w:rsidRDefault="00702643" w:rsidP="001618C6">
      <w:pPr>
        <w:spacing w:after="0" w:line="240" w:lineRule="auto"/>
        <w:rPr>
          <w:rFonts w:ascii="Tahoma" w:hAnsi="Tahoma" w:cs="Tahoma"/>
          <w:sz w:val="24"/>
          <w:szCs w:val="24"/>
        </w:rPr>
      </w:pPr>
      <w:r>
        <w:rPr>
          <w:rFonts w:ascii="Tahoma" w:hAnsi="Tahoma" w:cs="Tahoma"/>
          <w:sz w:val="24"/>
          <w:szCs w:val="24"/>
        </w:rPr>
        <w:t>In addition to the above, w</w:t>
      </w:r>
      <w:r w:rsidR="00303821" w:rsidRPr="00702643">
        <w:rPr>
          <w:rFonts w:ascii="Tahoma" w:hAnsi="Tahoma" w:cs="Tahoma"/>
          <w:sz w:val="24"/>
          <w:szCs w:val="24"/>
        </w:rPr>
        <w:t xml:space="preserve">hat </w:t>
      </w:r>
      <w:r w:rsidR="0077188D" w:rsidRPr="00702643">
        <w:rPr>
          <w:rFonts w:ascii="Tahoma" w:hAnsi="Tahoma" w:cs="Tahoma"/>
          <w:sz w:val="24"/>
          <w:szCs w:val="24"/>
        </w:rPr>
        <w:t>are</w:t>
      </w:r>
      <w:r w:rsidR="00303821" w:rsidRPr="00702643">
        <w:rPr>
          <w:rFonts w:ascii="Tahoma" w:hAnsi="Tahoma" w:cs="Tahoma"/>
          <w:sz w:val="24"/>
          <w:szCs w:val="24"/>
        </w:rPr>
        <w:t xml:space="preserve"> </w:t>
      </w:r>
      <w:r>
        <w:rPr>
          <w:rFonts w:ascii="Tahoma" w:hAnsi="Tahoma" w:cs="Tahoma"/>
          <w:sz w:val="24"/>
          <w:szCs w:val="24"/>
        </w:rPr>
        <w:t xml:space="preserve">other </w:t>
      </w:r>
      <w:r w:rsidR="002E4B52" w:rsidRPr="00702643">
        <w:rPr>
          <w:rFonts w:ascii="Tahoma" w:hAnsi="Tahoma" w:cs="Tahoma"/>
          <w:sz w:val="24"/>
          <w:szCs w:val="24"/>
        </w:rPr>
        <w:t xml:space="preserve">pressing </w:t>
      </w:r>
      <w:r w:rsidR="00303821" w:rsidRPr="00702643">
        <w:rPr>
          <w:rFonts w:ascii="Tahoma" w:hAnsi="Tahoma" w:cs="Tahoma"/>
          <w:sz w:val="24"/>
          <w:szCs w:val="24"/>
        </w:rPr>
        <w:t>unmet transportation need</w:t>
      </w:r>
      <w:r w:rsidR="0077188D" w:rsidRPr="00702643">
        <w:rPr>
          <w:rFonts w:ascii="Tahoma" w:hAnsi="Tahoma" w:cs="Tahoma"/>
          <w:sz w:val="24"/>
          <w:szCs w:val="24"/>
        </w:rPr>
        <w:t>s</w:t>
      </w:r>
      <w:r w:rsidR="00303821" w:rsidRPr="00702643">
        <w:rPr>
          <w:rFonts w:ascii="Tahoma" w:hAnsi="Tahoma" w:cs="Tahoma"/>
          <w:sz w:val="24"/>
          <w:szCs w:val="24"/>
        </w:rPr>
        <w:t xml:space="preserve"> for low-income workers or for people with disabilities?</w:t>
      </w:r>
      <w:r w:rsidR="0020433B" w:rsidRPr="00702643">
        <w:rPr>
          <w:rFonts w:ascii="Tahoma" w:hAnsi="Tahoma" w:cs="Tahoma"/>
          <w:sz w:val="24"/>
          <w:szCs w:val="24"/>
        </w:rPr>
        <w:t xml:space="preserve"> </w:t>
      </w:r>
      <w:r w:rsidR="00303821" w:rsidRPr="00702643">
        <w:rPr>
          <w:rFonts w:ascii="Tahoma" w:hAnsi="Tahoma" w:cs="Tahoma"/>
          <w:b/>
          <w:sz w:val="24"/>
          <w:szCs w:val="24"/>
        </w:rPr>
        <w:t xml:space="preserve">Please </w:t>
      </w:r>
      <w:r w:rsidR="0020433B" w:rsidRPr="00702643">
        <w:rPr>
          <w:rFonts w:ascii="Tahoma" w:hAnsi="Tahoma" w:cs="Tahoma"/>
          <w:b/>
          <w:sz w:val="24"/>
          <w:szCs w:val="24"/>
        </w:rPr>
        <w:t>l</w:t>
      </w:r>
      <w:r w:rsidR="0077188D" w:rsidRPr="00702643">
        <w:rPr>
          <w:rFonts w:ascii="Tahoma" w:hAnsi="Tahoma" w:cs="Tahoma"/>
          <w:b/>
          <w:sz w:val="24"/>
          <w:szCs w:val="24"/>
        </w:rPr>
        <w:t>ist your top three unmet needs.</w:t>
      </w:r>
      <w:r>
        <w:rPr>
          <w:rFonts w:ascii="Tahoma" w:hAnsi="Tahoma" w:cs="Tahoma"/>
          <w:b/>
          <w:sz w:val="24"/>
          <w:szCs w:val="24"/>
        </w:rPr>
        <w:t xml:space="preserve"> </w:t>
      </w:r>
    </w:p>
    <w:p w:rsidR="00303821" w:rsidRDefault="00303821" w:rsidP="001618C6">
      <w:pPr>
        <w:spacing w:after="0" w:line="240" w:lineRule="auto"/>
        <w:rPr>
          <w:rFonts w:ascii="Tahoma" w:hAnsi="Tahoma" w:cs="Tahoma"/>
          <w:sz w:val="24"/>
          <w:szCs w:val="24"/>
        </w:rPr>
      </w:pPr>
    </w:p>
    <w:tbl>
      <w:tblPr>
        <w:tblStyle w:val="TableGrid"/>
        <w:tblW w:w="9648" w:type="dxa"/>
        <w:tblLook w:val="04A0"/>
      </w:tblPr>
      <w:tblGrid>
        <w:gridCol w:w="558"/>
        <w:gridCol w:w="9090"/>
      </w:tblGrid>
      <w:tr w:rsidR="00303821" w:rsidTr="00303821">
        <w:tc>
          <w:tcPr>
            <w:tcW w:w="558" w:type="dxa"/>
            <w:tcBorders>
              <w:top w:val="nil"/>
              <w:left w:val="nil"/>
              <w:bottom w:val="nil"/>
              <w:right w:val="nil"/>
            </w:tcBorders>
          </w:tcPr>
          <w:p w:rsidR="00303821" w:rsidRDefault="00303821" w:rsidP="001618C6">
            <w:pPr>
              <w:rPr>
                <w:rFonts w:ascii="Tahoma" w:hAnsi="Tahoma" w:cs="Tahoma"/>
                <w:sz w:val="24"/>
                <w:szCs w:val="24"/>
              </w:rPr>
            </w:pPr>
          </w:p>
          <w:p w:rsidR="00303821" w:rsidRDefault="00303821" w:rsidP="001618C6">
            <w:pPr>
              <w:rPr>
                <w:rFonts w:ascii="Tahoma" w:hAnsi="Tahoma" w:cs="Tahoma"/>
                <w:sz w:val="24"/>
                <w:szCs w:val="24"/>
              </w:rPr>
            </w:pPr>
            <w:r>
              <w:rPr>
                <w:rFonts w:ascii="Tahoma" w:hAnsi="Tahoma" w:cs="Tahoma"/>
                <w:sz w:val="24"/>
                <w:szCs w:val="24"/>
              </w:rPr>
              <w:t>1.</w:t>
            </w:r>
          </w:p>
        </w:tc>
        <w:tc>
          <w:tcPr>
            <w:tcW w:w="9090" w:type="dxa"/>
            <w:tcBorders>
              <w:top w:val="nil"/>
              <w:left w:val="nil"/>
              <w:right w:val="nil"/>
            </w:tcBorders>
          </w:tcPr>
          <w:p w:rsidR="00303821" w:rsidRDefault="00303821" w:rsidP="001618C6">
            <w:pPr>
              <w:rPr>
                <w:rFonts w:ascii="Tahoma" w:hAnsi="Tahoma" w:cs="Tahoma"/>
                <w:sz w:val="24"/>
                <w:szCs w:val="24"/>
              </w:rPr>
            </w:pPr>
          </w:p>
        </w:tc>
      </w:tr>
      <w:tr w:rsidR="00303821" w:rsidTr="00303821">
        <w:tc>
          <w:tcPr>
            <w:tcW w:w="558" w:type="dxa"/>
            <w:tcBorders>
              <w:top w:val="nil"/>
              <w:left w:val="nil"/>
              <w:bottom w:val="nil"/>
              <w:right w:val="nil"/>
            </w:tcBorders>
          </w:tcPr>
          <w:p w:rsidR="00303821" w:rsidRDefault="00303821" w:rsidP="001618C6">
            <w:pPr>
              <w:rPr>
                <w:rFonts w:ascii="Tahoma" w:hAnsi="Tahoma" w:cs="Tahoma"/>
                <w:sz w:val="24"/>
                <w:szCs w:val="24"/>
              </w:rPr>
            </w:pPr>
          </w:p>
          <w:p w:rsidR="00303821" w:rsidRDefault="00303821" w:rsidP="001618C6">
            <w:pPr>
              <w:rPr>
                <w:rFonts w:ascii="Tahoma" w:hAnsi="Tahoma" w:cs="Tahoma"/>
                <w:sz w:val="24"/>
                <w:szCs w:val="24"/>
              </w:rPr>
            </w:pPr>
            <w:r>
              <w:rPr>
                <w:rFonts w:ascii="Tahoma" w:hAnsi="Tahoma" w:cs="Tahoma"/>
                <w:sz w:val="24"/>
                <w:szCs w:val="24"/>
              </w:rPr>
              <w:t>2.</w:t>
            </w:r>
          </w:p>
        </w:tc>
        <w:tc>
          <w:tcPr>
            <w:tcW w:w="9090" w:type="dxa"/>
            <w:tcBorders>
              <w:left w:val="nil"/>
              <w:right w:val="nil"/>
            </w:tcBorders>
          </w:tcPr>
          <w:p w:rsidR="00303821" w:rsidRDefault="00303821" w:rsidP="001618C6">
            <w:pPr>
              <w:rPr>
                <w:rFonts w:ascii="Tahoma" w:hAnsi="Tahoma" w:cs="Tahoma"/>
                <w:sz w:val="24"/>
                <w:szCs w:val="24"/>
              </w:rPr>
            </w:pPr>
          </w:p>
        </w:tc>
      </w:tr>
      <w:tr w:rsidR="00303821" w:rsidTr="00303821">
        <w:tc>
          <w:tcPr>
            <w:tcW w:w="558" w:type="dxa"/>
            <w:tcBorders>
              <w:top w:val="nil"/>
              <w:left w:val="nil"/>
              <w:bottom w:val="nil"/>
              <w:right w:val="nil"/>
            </w:tcBorders>
          </w:tcPr>
          <w:p w:rsidR="00303821" w:rsidRDefault="00303821" w:rsidP="001618C6">
            <w:pPr>
              <w:rPr>
                <w:rFonts w:ascii="Tahoma" w:hAnsi="Tahoma" w:cs="Tahoma"/>
                <w:sz w:val="24"/>
                <w:szCs w:val="24"/>
              </w:rPr>
            </w:pPr>
          </w:p>
          <w:p w:rsidR="00303821" w:rsidRDefault="00303821" w:rsidP="001618C6">
            <w:pPr>
              <w:rPr>
                <w:rFonts w:ascii="Tahoma" w:hAnsi="Tahoma" w:cs="Tahoma"/>
                <w:sz w:val="24"/>
                <w:szCs w:val="24"/>
              </w:rPr>
            </w:pPr>
            <w:r>
              <w:rPr>
                <w:rFonts w:ascii="Tahoma" w:hAnsi="Tahoma" w:cs="Tahoma"/>
                <w:sz w:val="24"/>
                <w:szCs w:val="24"/>
              </w:rPr>
              <w:t>3.</w:t>
            </w:r>
          </w:p>
        </w:tc>
        <w:tc>
          <w:tcPr>
            <w:tcW w:w="9090" w:type="dxa"/>
            <w:tcBorders>
              <w:left w:val="nil"/>
              <w:right w:val="nil"/>
            </w:tcBorders>
          </w:tcPr>
          <w:p w:rsidR="00303821" w:rsidRDefault="00303821" w:rsidP="001618C6">
            <w:pPr>
              <w:rPr>
                <w:rFonts w:ascii="Tahoma" w:hAnsi="Tahoma" w:cs="Tahoma"/>
                <w:sz w:val="24"/>
                <w:szCs w:val="24"/>
              </w:rPr>
            </w:pPr>
          </w:p>
        </w:tc>
      </w:tr>
    </w:tbl>
    <w:p w:rsidR="00303821" w:rsidRPr="00303821" w:rsidRDefault="00303821" w:rsidP="001618C6">
      <w:pPr>
        <w:spacing w:after="0" w:line="240" w:lineRule="auto"/>
        <w:rPr>
          <w:rFonts w:ascii="Tahoma" w:hAnsi="Tahoma" w:cs="Tahoma"/>
          <w:sz w:val="24"/>
          <w:szCs w:val="24"/>
        </w:rPr>
      </w:pPr>
    </w:p>
    <w:p w:rsidR="00303821" w:rsidRDefault="00303821" w:rsidP="001618C6">
      <w:pPr>
        <w:spacing w:after="0" w:line="240" w:lineRule="auto"/>
        <w:rPr>
          <w:rFonts w:ascii="Tahoma" w:hAnsi="Tahoma" w:cs="Tahoma"/>
          <w:sz w:val="24"/>
          <w:szCs w:val="24"/>
        </w:rPr>
      </w:pPr>
    </w:p>
    <w:p w:rsidR="00303821" w:rsidRDefault="00303821" w:rsidP="001618C6">
      <w:pPr>
        <w:spacing w:after="0" w:line="240" w:lineRule="auto"/>
        <w:rPr>
          <w:rFonts w:ascii="Tahoma" w:hAnsi="Tahoma" w:cs="Tahoma"/>
          <w:sz w:val="24"/>
          <w:szCs w:val="24"/>
        </w:rPr>
      </w:pPr>
    </w:p>
    <w:p w:rsidR="00303821" w:rsidRDefault="00303821" w:rsidP="00303821">
      <w:pPr>
        <w:spacing w:after="0" w:line="240" w:lineRule="auto"/>
        <w:rPr>
          <w:rFonts w:ascii="Tahoma" w:hAnsi="Tahoma" w:cs="Tahoma"/>
          <w:sz w:val="24"/>
          <w:szCs w:val="24"/>
        </w:rPr>
      </w:pPr>
    </w:p>
    <w:p w:rsidR="00303821" w:rsidRPr="00303821" w:rsidRDefault="00303821" w:rsidP="00303821">
      <w:pPr>
        <w:spacing w:after="0" w:line="240" w:lineRule="auto"/>
        <w:rPr>
          <w:rFonts w:ascii="Tahoma" w:hAnsi="Tahoma" w:cs="Tahoma"/>
          <w:sz w:val="24"/>
          <w:szCs w:val="24"/>
        </w:rPr>
      </w:pPr>
    </w:p>
    <w:sectPr w:rsidR="00303821" w:rsidRPr="00303821" w:rsidSect="0077188D">
      <w:type w:val="continuous"/>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88D" w:rsidRDefault="0077188D" w:rsidP="0020433B">
      <w:pPr>
        <w:spacing w:after="0" w:line="240" w:lineRule="auto"/>
      </w:pPr>
      <w:r>
        <w:separator/>
      </w:r>
    </w:p>
  </w:endnote>
  <w:endnote w:type="continuationSeparator" w:id="0">
    <w:p w:rsidR="0077188D" w:rsidRDefault="0077188D" w:rsidP="00204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88D" w:rsidRDefault="0077188D" w:rsidP="0020433B">
      <w:pPr>
        <w:spacing w:after="0" w:line="240" w:lineRule="auto"/>
      </w:pPr>
      <w:r>
        <w:separator/>
      </w:r>
    </w:p>
  </w:footnote>
  <w:footnote w:type="continuationSeparator" w:id="0">
    <w:p w:rsidR="0077188D" w:rsidRDefault="0077188D" w:rsidP="00204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3D2E"/>
    <w:multiLevelType w:val="hybridMultilevel"/>
    <w:tmpl w:val="F9E2DACA"/>
    <w:lvl w:ilvl="0" w:tplc="DE087996">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391C18"/>
    <w:multiLevelType w:val="hybridMultilevel"/>
    <w:tmpl w:val="294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523700"/>
    <w:multiLevelType w:val="hybridMultilevel"/>
    <w:tmpl w:val="4F78129C"/>
    <w:lvl w:ilvl="0" w:tplc="F6A24D0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4C0C65"/>
    <w:multiLevelType w:val="hybridMultilevel"/>
    <w:tmpl w:val="E90C1E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618C6"/>
    <w:rsid w:val="001618C6"/>
    <w:rsid w:val="001C66A6"/>
    <w:rsid w:val="0020433B"/>
    <w:rsid w:val="002B6C6B"/>
    <w:rsid w:val="002E4B52"/>
    <w:rsid w:val="00303821"/>
    <w:rsid w:val="00702643"/>
    <w:rsid w:val="0077188D"/>
    <w:rsid w:val="009A3EBE"/>
    <w:rsid w:val="00B60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8C6"/>
    <w:pPr>
      <w:ind w:left="720"/>
      <w:contextualSpacing/>
    </w:pPr>
  </w:style>
  <w:style w:type="table" w:styleId="TableGrid">
    <w:name w:val="Table Grid"/>
    <w:basedOn w:val="TableNormal"/>
    <w:uiPriority w:val="59"/>
    <w:rsid w:val="003038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semiHidden/>
    <w:rsid w:val="0020433B"/>
    <w:rPr>
      <w:vertAlign w:val="superscript"/>
    </w:rPr>
  </w:style>
  <w:style w:type="paragraph" w:styleId="FootnoteText">
    <w:name w:val="footnote text"/>
    <w:basedOn w:val="Normal"/>
    <w:link w:val="FootnoteTextChar"/>
    <w:semiHidden/>
    <w:rsid w:val="0020433B"/>
    <w:pPr>
      <w:keepLines/>
      <w:spacing w:after="240" w:line="200" w:lineRule="atLeast"/>
      <w:jc w:val="both"/>
    </w:pPr>
    <w:rPr>
      <w:rFonts w:ascii="Garamond" w:eastAsia="Times New Roman" w:hAnsi="Garamond" w:cs="Times New Roman"/>
      <w:sz w:val="18"/>
      <w:szCs w:val="20"/>
    </w:rPr>
  </w:style>
  <w:style w:type="character" w:customStyle="1" w:styleId="FootnoteTextChar">
    <w:name w:val="Footnote Text Char"/>
    <w:basedOn w:val="DefaultParagraphFont"/>
    <w:link w:val="FootnoteText"/>
    <w:semiHidden/>
    <w:rsid w:val="0020433B"/>
    <w:rPr>
      <w:rFonts w:ascii="Garamond" w:eastAsia="Times New Roman" w:hAnsi="Garamond"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bnewman</dc:creator>
  <cp:keywords/>
  <dc:description/>
  <cp:lastModifiedBy>bnewman</cp:lastModifiedBy>
  <cp:revision>3</cp:revision>
  <cp:lastPrinted>2009-09-10T14:50:00Z</cp:lastPrinted>
  <dcterms:created xsi:type="dcterms:W3CDTF">2009-09-03T18:40:00Z</dcterms:created>
  <dcterms:modified xsi:type="dcterms:W3CDTF">2009-09-10T14:50:00Z</dcterms:modified>
</cp:coreProperties>
</file>