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3F4" w:rsidRDefault="009F02E1" w:rsidP="00A80E28">
      <w:pPr>
        <w:pStyle w:val="Heading7"/>
        <w:tabs>
          <w:tab w:val="clear" w:pos="1620"/>
          <w:tab w:val="clear" w:pos="2340"/>
          <w:tab w:val="clear" w:pos="9000"/>
          <w:tab w:val="left" w:pos="-720"/>
          <w:tab w:val="left" w:pos="2290"/>
          <w:tab w:val="center" w:pos="5040"/>
        </w:tabs>
        <w:ind w:left="-720" w:firstLine="720"/>
        <w:rPr>
          <w:rFonts w:ascii="Arial" w:hAnsi="Arial" w:cs="Arial"/>
        </w:rPr>
      </w:pPr>
      <w:r>
        <w:rPr>
          <w:rFonts w:ascii="Arial" w:hAnsi="Arial" w:cs="Arial"/>
        </w:rPr>
        <w:t>T</w:t>
      </w:r>
      <w:r w:rsidR="009543A7" w:rsidRPr="00CB7A20">
        <w:rPr>
          <w:rFonts w:ascii="Arial" w:hAnsi="Arial" w:cs="Arial"/>
        </w:rPr>
        <w:t>PB TECHNICAL COMMITTEE</w:t>
      </w:r>
    </w:p>
    <w:p w:rsidR="00B2685A" w:rsidRPr="00B2685A" w:rsidRDefault="00B2685A" w:rsidP="00A2044F">
      <w:pPr>
        <w:pStyle w:val="Heading7"/>
        <w:tabs>
          <w:tab w:val="clear" w:pos="2340"/>
          <w:tab w:val="left" w:pos="-720"/>
        </w:tabs>
        <w:ind w:left="-720" w:firstLine="720"/>
      </w:pPr>
      <w:r>
        <w:rPr>
          <w:rFonts w:ascii="Arial" w:hAnsi="Arial"/>
          <w:bCs w:val="0"/>
        </w:rPr>
        <w:t xml:space="preserve"> </w:t>
      </w:r>
      <w:r w:rsidR="00A2044F">
        <w:rPr>
          <w:rFonts w:ascii="Arial" w:hAnsi="Arial"/>
          <w:bCs w:val="0"/>
        </w:rPr>
        <w:t xml:space="preserve">  </w:t>
      </w:r>
    </w:p>
    <w:p w:rsidR="009543A7" w:rsidRDefault="009543A7" w:rsidP="009A0A8C">
      <w:pPr>
        <w:tabs>
          <w:tab w:val="left" w:pos="-720"/>
          <w:tab w:val="left" w:pos="1620"/>
          <w:tab w:val="right" w:leader="dot" w:pos="9000"/>
        </w:tabs>
        <w:spacing w:line="216" w:lineRule="auto"/>
        <w:ind w:left="-720" w:firstLine="720"/>
        <w:jc w:val="center"/>
        <w:rPr>
          <w:rFonts w:ascii="Arial" w:hAnsi="Arial"/>
          <w:b/>
          <w:bCs/>
        </w:rPr>
      </w:pPr>
      <w:r w:rsidRPr="00F130D0">
        <w:rPr>
          <w:rFonts w:ascii="Arial" w:hAnsi="Arial"/>
          <w:b/>
          <w:bCs/>
        </w:rPr>
        <w:t>AGENDA</w:t>
      </w:r>
    </w:p>
    <w:p w:rsidR="00404BD6" w:rsidRDefault="00CC190A" w:rsidP="003C65F7">
      <w:pPr>
        <w:tabs>
          <w:tab w:val="left" w:pos="1620"/>
          <w:tab w:val="left" w:pos="2340"/>
          <w:tab w:val="left" w:pos="3240"/>
        </w:tabs>
        <w:spacing w:line="216" w:lineRule="auto"/>
        <w:ind w:left="2340" w:hanging="1620"/>
        <w:rPr>
          <w:rFonts w:ascii="Arial" w:hAnsi="Arial"/>
          <w:b/>
          <w:bCs/>
        </w:rPr>
      </w:pPr>
      <w:r>
        <w:rPr>
          <w:rFonts w:ascii="Arial" w:hAnsi="Arial"/>
          <w:b/>
          <w:bCs/>
          <w:sz w:val="32"/>
          <w:szCs w:val="32"/>
        </w:rPr>
        <w:tab/>
      </w:r>
      <w:r>
        <w:rPr>
          <w:rFonts w:ascii="Arial" w:hAnsi="Arial"/>
          <w:b/>
          <w:bCs/>
          <w:sz w:val="32"/>
          <w:szCs w:val="32"/>
        </w:rPr>
        <w:tab/>
      </w:r>
      <w:r>
        <w:rPr>
          <w:rFonts w:ascii="Arial" w:hAnsi="Arial"/>
          <w:b/>
          <w:bCs/>
          <w:sz w:val="32"/>
          <w:szCs w:val="32"/>
        </w:rPr>
        <w:tab/>
      </w:r>
      <w:r>
        <w:rPr>
          <w:rFonts w:ascii="Arial" w:hAnsi="Arial"/>
          <w:b/>
          <w:bCs/>
          <w:sz w:val="32"/>
          <w:szCs w:val="32"/>
        </w:rPr>
        <w:tab/>
      </w:r>
      <w:r>
        <w:rPr>
          <w:rFonts w:ascii="Arial" w:hAnsi="Arial"/>
          <w:b/>
          <w:bCs/>
          <w:sz w:val="32"/>
          <w:szCs w:val="32"/>
        </w:rPr>
        <w:tab/>
      </w:r>
      <w:r w:rsidR="00EA44B1">
        <w:rPr>
          <w:rFonts w:ascii="Arial" w:hAnsi="Arial"/>
          <w:b/>
          <w:bCs/>
          <w:sz w:val="32"/>
          <w:szCs w:val="32"/>
        </w:rPr>
        <w:tab/>
      </w:r>
      <w:r w:rsidR="00EA44B1">
        <w:rPr>
          <w:rFonts w:ascii="Arial" w:hAnsi="Arial"/>
          <w:b/>
          <w:bCs/>
          <w:sz w:val="32"/>
          <w:szCs w:val="32"/>
        </w:rPr>
        <w:tab/>
      </w:r>
      <w:r w:rsidR="00EA44B1">
        <w:rPr>
          <w:rFonts w:ascii="Arial" w:hAnsi="Arial"/>
          <w:b/>
          <w:bCs/>
          <w:sz w:val="32"/>
          <w:szCs w:val="32"/>
        </w:rPr>
        <w:tab/>
      </w:r>
      <w:r w:rsidR="00EA44B1">
        <w:rPr>
          <w:rFonts w:ascii="Arial" w:hAnsi="Arial"/>
          <w:b/>
          <w:bCs/>
          <w:sz w:val="32"/>
          <w:szCs w:val="32"/>
        </w:rPr>
        <w:tab/>
      </w:r>
      <w:r w:rsidR="00EA44B1">
        <w:rPr>
          <w:rFonts w:ascii="Arial" w:hAnsi="Arial"/>
          <w:b/>
          <w:bCs/>
          <w:sz w:val="32"/>
          <w:szCs w:val="32"/>
        </w:rPr>
        <w:tab/>
      </w:r>
    </w:p>
    <w:p w:rsidR="009543A7" w:rsidRPr="00F130D0" w:rsidRDefault="009A0A8C" w:rsidP="009A0A8C">
      <w:pPr>
        <w:tabs>
          <w:tab w:val="left" w:pos="-720"/>
          <w:tab w:val="left" w:pos="1620"/>
          <w:tab w:val="left" w:pos="3060"/>
          <w:tab w:val="left" w:pos="3420"/>
          <w:tab w:val="left" w:pos="3960"/>
          <w:tab w:val="right" w:leader="dot" w:pos="9000"/>
        </w:tabs>
        <w:spacing w:line="216" w:lineRule="auto"/>
        <w:ind w:left="2340" w:hanging="2340"/>
        <w:rPr>
          <w:rFonts w:ascii="Arial" w:hAnsi="Arial"/>
        </w:rPr>
      </w:pPr>
      <w:r w:rsidRPr="00EA44B1">
        <w:rPr>
          <w:rFonts w:ascii="Arial" w:hAnsi="Arial"/>
        </w:rPr>
        <w:tab/>
      </w:r>
      <w:r>
        <w:rPr>
          <w:rFonts w:ascii="Arial" w:hAnsi="Arial"/>
        </w:rPr>
        <w:tab/>
      </w:r>
      <w:r>
        <w:rPr>
          <w:rFonts w:ascii="Arial" w:hAnsi="Arial"/>
        </w:rPr>
        <w:tab/>
      </w:r>
      <w:r w:rsidR="001819F1">
        <w:rPr>
          <w:rFonts w:ascii="Arial" w:hAnsi="Arial"/>
        </w:rPr>
        <w:t>Date:</w:t>
      </w:r>
      <w:r w:rsidR="001819F1">
        <w:rPr>
          <w:rFonts w:ascii="Arial" w:hAnsi="Arial"/>
        </w:rPr>
        <w:tab/>
      </w:r>
      <w:r w:rsidR="00DB78D6" w:rsidRPr="00F130D0">
        <w:rPr>
          <w:rFonts w:ascii="Arial" w:hAnsi="Arial"/>
        </w:rPr>
        <w:t>Friday</w:t>
      </w:r>
      <w:r w:rsidR="007663F4">
        <w:rPr>
          <w:rFonts w:ascii="Arial" w:hAnsi="Arial"/>
        </w:rPr>
        <w:t>,</w:t>
      </w:r>
      <w:r w:rsidR="00C60EC2">
        <w:rPr>
          <w:rFonts w:ascii="Arial" w:hAnsi="Arial"/>
        </w:rPr>
        <w:t xml:space="preserve"> </w:t>
      </w:r>
      <w:r w:rsidR="00801A1C">
        <w:rPr>
          <w:rFonts w:ascii="Arial" w:hAnsi="Arial"/>
        </w:rPr>
        <w:t>Ju</w:t>
      </w:r>
      <w:r w:rsidR="003968CA">
        <w:rPr>
          <w:rFonts w:ascii="Arial" w:hAnsi="Arial"/>
        </w:rPr>
        <w:t>ly</w:t>
      </w:r>
      <w:r w:rsidR="00801A1C">
        <w:rPr>
          <w:rFonts w:ascii="Arial" w:hAnsi="Arial"/>
        </w:rPr>
        <w:t xml:space="preserve"> </w:t>
      </w:r>
      <w:r w:rsidR="003968CA">
        <w:rPr>
          <w:rFonts w:ascii="Arial" w:hAnsi="Arial"/>
        </w:rPr>
        <w:t>8</w:t>
      </w:r>
      <w:r w:rsidR="00C40734">
        <w:rPr>
          <w:rFonts w:ascii="Arial" w:hAnsi="Arial"/>
        </w:rPr>
        <w:t>,</w:t>
      </w:r>
      <w:r w:rsidR="007A571F">
        <w:rPr>
          <w:rFonts w:ascii="Arial" w:hAnsi="Arial"/>
        </w:rPr>
        <w:t xml:space="preserve"> </w:t>
      </w:r>
      <w:r w:rsidR="007F3097">
        <w:rPr>
          <w:rFonts w:ascii="Arial" w:hAnsi="Arial"/>
        </w:rPr>
        <w:t>20</w:t>
      </w:r>
      <w:r w:rsidR="00E314AE">
        <w:rPr>
          <w:rFonts w:ascii="Arial" w:hAnsi="Arial"/>
        </w:rPr>
        <w:t>1</w:t>
      </w:r>
      <w:r w:rsidR="00AE5807">
        <w:rPr>
          <w:rFonts w:ascii="Arial" w:hAnsi="Arial"/>
        </w:rPr>
        <w:t>1</w:t>
      </w:r>
    </w:p>
    <w:p w:rsidR="009543A7" w:rsidRPr="00F130D0" w:rsidRDefault="009A0A8C" w:rsidP="009A0A8C">
      <w:pPr>
        <w:tabs>
          <w:tab w:val="left" w:pos="-720"/>
          <w:tab w:val="left" w:pos="1620"/>
          <w:tab w:val="left" w:pos="3060"/>
          <w:tab w:val="left" w:pos="3960"/>
          <w:tab w:val="right" w:leader="dot" w:pos="9720"/>
        </w:tabs>
        <w:spacing w:line="216" w:lineRule="auto"/>
        <w:ind w:left="2340" w:hanging="2340"/>
        <w:rPr>
          <w:rFonts w:ascii="Arial" w:hAnsi="Arial"/>
        </w:rPr>
      </w:pPr>
      <w:r>
        <w:rPr>
          <w:rFonts w:ascii="Arial" w:hAnsi="Arial"/>
        </w:rPr>
        <w:tab/>
      </w:r>
      <w:r>
        <w:rPr>
          <w:rFonts w:ascii="Arial" w:hAnsi="Arial"/>
        </w:rPr>
        <w:tab/>
      </w:r>
      <w:r>
        <w:rPr>
          <w:rFonts w:ascii="Arial" w:hAnsi="Arial"/>
        </w:rPr>
        <w:tab/>
      </w:r>
      <w:r w:rsidR="001819F1">
        <w:rPr>
          <w:rFonts w:ascii="Arial" w:hAnsi="Arial"/>
        </w:rPr>
        <w:t>Time:</w:t>
      </w:r>
      <w:r w:rsidR="001819F1">
        <w:rPr>
          <w:rFonts w:ascii="Arial" w:hAnsi="Arial"/>
        </w:rPr>
        <w:tab/>
      </w:r>
      <w:r w:rsidR="009543A7" w:rsidRPr="00F130D0">
        <w:rPr>
          <w:rFonts w:ascii="Arial" w:hAnsi="Arial"/>
        </w:rPr>
        <w:t>9:00 a.m.</w:t>
      </w:r>
    </w:p>
    <w:p w:rsidR="009543A7" w:rsidRPr="00F130D0" w:rsidRDefault="001819F1" w:rsidP="009A0A8C">
      <w:pPr>
        <w:tabs>
          <w:tab w:val="left" w:pos="1620"/>
          <w:tab w:val="left" w:pos="2340"/>
          <w:tab w:val="left" w:pos="3060"/>
          <w:tab w:val="left" w:pos="3960"/>
          <w:tab w:val="right" w:leader="dot" w:pos="9000"/>
        </w:tabs>
        <w:spacing w:line="216" w:lineRule="auto"/>
        <w:ind w:left="-720" w:firstLine="720"/>
        <w:rPr>
          <w:rFonts w:ascii="Arial" w:hAnsi="Arial"/>
        </w:rPr>
      </w:pPr>
      <w:r>
        <w:rPr>
          <w:rFonts w:ascii="Arial" w:hAnsi="Arial"/>
        </w:rPr>
        <w:tab/>
      </w:r>
      <w:r>
        <w:rPr>
          <w:rFonts w:ascii="Arial" w:hAnsi="Arial"/>
        </w:rPr>
        <w:tab/>
      </w:r>
      <w:r>
        <w:rPr>
          <w:rFonts w:ascii="Arial" w:hAnsi="Arial"/>
        </w:rPr>
        <w:tab/>
      </w:r>
      <w:r w:rsidR="009543A7" w:rsidRPr="00F130D0">
        <w:rPr>
          <w:rFonts w:ascii="Arial" w:hAnsi="Arial"/>
        </w:rPr>
        <w:t>Place:</w:t>
      </w:r>
      <w:r w:rsidR="009543A7" w:rsidRPr="00F130D0">
        <w:rPr>
          <w:rFonts w:ascii="Arial" w:hAnsi="Arial"/>
        </w:rPr>
        <w:tab/>
      </w:r>
      <w:r w:rsidR="00CC03B5">
        <w:rPr>
          <w:rFonts w:ascii="Arial" w:hAnsi="Arial"/>
        </w:rPr>
        <w:t>Training Center</w:t>
      </w:r>
    </w:p>
    <w:p w:rsidR="009543A7" w:rsidRPr="00F130D0" w:rsidRDefault="001819F1" w:rsidP="009A0A8C">
      <w:pPr>
        <w:tabs>
          <w:tab w:val="left" w:pos="-720"/>
          <w:tab w:val="left" w:pos="1620"/>
          <w:tab w:val="left" w:pos="3960"/>
          <w:tab w:val="left" w:pos="4320"/>
          <w:tab w:val="right" w:leader="dot" w:pos="9000"/>
        </w:tabs>
        <w:spacing w:line="216" w:lineRule="auto"/>
        <w:ind w:left="2340" w:hanging="2340"/>
        <w:rPr>
          <w:rFonts w:ascii="Arial" w:hAnsi="Arial"/>
        </w:rPr>
      </w:pPr>
      <w:r>
        <w:rPr>
          <w:rFonts w:ascii="Arial" w:hAnsi="Arial"/>
        </w:rPr>
        <w:tab/>
      </w:r>
      <w:r w:rsidR="009A0A8C">
        <w:rPr>
          <w:rFonts w:ascii="Arial" w:hAnsi="Arial"/>
        </w:rPr>
        <w:tab/>
      </w:r>
      <w:r w:rsidR="009A0A8C">
        <w:rPr>
          <w:rFonts w:ascii="Arial" w:hAnsi="Arial"/>
        </w:rPr>
        <w:tab/>
      </w:r>
      <w:r w:rsidR="009543A7" w:rsidRPr="00F130D0">
        <w:rPr>
          <w:rFonts w:ascii="Arial" w:hAnsi="Arial"/>
        </w:rPr>
        <w:t>777 N. Capitol Street, N.E.</w:t>
      </w:r>
    </w:p>
    <w:p w:rsidR="006267BB" w:rsidRDefault="006267BB" w:rsidP="00964F27">
      <w:pPr>
        <w:tabs>
          <w:tab w:val="left" w:pos="0"/>
          <w:tab w:val="left" w:pos="1080"/>
          <w:tab w:val="left" w:pos="1440"/>
          <w:tab w:val="right" w:leader="dot" w:pos="9000"/>
        </w:tabs>
        <w:spacing w:line="216" w:lineRule="auto"/>
        <w:ind w:left="1440" w:hanging="1080"/>
        <w:jc w:val="both"/>
        <w:rPr>
          <w:rFonts w:ascii="Arial" w:hAnsi="Arial"/>
        </w:rPr>
      </w:pPr>
    </w:p>
    <w:p w:rsidR="00C733F6" w:rsidRDefault="00C733F6" w:rsidP="00964F27">
      <w:pPr>
        <w:tabs>
          <w:tab w:val="left" w:pos="0"/>
          <w:tab w:val="left" w:pos="1080"/>
          <w:tab w:val="left" w:pos="1440"/>
          <w:tab w:val="right" w:leader="dot" w:pos="9000"/>
        </w:tabs>
        <w:spacing w:line="216" w:lineRule="auto"/>
        <w:ind w:left="1440" w:hanging="1080"/>
        <w:jc w:val="both"/>
        <w:rPr>
          <w:rFonts w:ascii="Arial" w:hAnsi="Arial"/>
        </w:rPr>
      </w:pPr>
    </w:p>
    <w:p w:rsidR="009543A7" w:rsidRPr="00F130D0" w:rsidRDefault="009543A7" w:rsidP="00956816">
      <w:pPr>
        <w:tabs>
          <w:tab w:val="left" w:pos="720"/>
          <w:tab w:val="left" w:pos="900"/>
          <w:tab w:val="decimal" w:pos="1080"/>
          <w:tab w:val="left" w:pos="1620"/>
          <w:tab w:val="right" w:leader="dot" w:pos="9000"/>
        </w:tabs>
        <w:spacing w:line="216" w:lineRule="auto"/>
        <w:ind w:left="1620" w:hanging="1800"/>
        <w:rPr>
          <w:rFonts w:ascii="Arial" w:hAnsi="Arial"/>
          <w:b/>
          <w:bCs/>
        </w:rPr>
      </w:pPr>
      <w:proofErr w:type="gramStart"/>
      <w:r w:rsidRPr="00F130D0">
        <w:rPr>
          <w:rFonts w:ascii="Arial" w:hAnsi="Arial"/>
        </w:rPr>
        <w:t>9:00</w:t>
      </w:r>
      <w:r w:rsidRPr="00F130D0">
        <w:rPr>
          <w:rFonts w:ascii="Arial" w:hAnsi="Arial"/>
        </w:rPr>
        <w:tab/>
      </w:r>
      <w:r w:rsidR="0096534E" w:rsidRPr="0002389B">
        <w:rPr>
          <w:rFonts w:ascii="Arial" w:hAnsi="Arial"/>
          <w:bCs/>
        </w:rPr>
        <w:t>1.</w:t>
      </w:r>
      <w:proofErr w:type="gramEnd"/>
      <w:r w:rsidR="00E21716">
        <w:rPr>
          <w:rFonts w:ascii="Arial" w:hAnsi="Arial"/>
          <w:b/>
          <w:bCs/>
        </w:rPr>
        <w:tab/>
      </w:r>
      <w:r w:rsidR="00956816">
        <w:rPr>
          <w:rFonts w:ascii="Arial" w:hAnsi="Arial"/>
          <w:b/>
          <w:bCs/>
        </w:rPr>
        <w:tab/>
      </w:r>
      <w:r w:rsidR="006A0B0C">
        <w:rPr>
          <w:rFonts w:ascii="Arial" w:hAnsi="Arial"/>
          <w:b/>
          <w:bCs/>
        </w:rPr>
        <w:t>W</w:t>
      </w:r>
      <w:r w:rsidRPr="00F130D0">
        <w:rPr>
          <w:rFonts w:ascii="Arial" w:hAnsi="Arial"/>
          <w:b/>
          <w:bCs/>
        </w:rPr>
        <w:t>elcome and Approval of Minutes from the</w:t>
      </w:r>
      <w:r w:rsidR="00195EA1">
        <w:rPr>
          <w:rFonts w:ascii="Arial" w:hAnsi="Arial"/>
          <w:b/>
          <w:bCs/>
        </w:rPr>
        <w:t xml:space="preserve"> </w:t>
      </w:r>
      <w:r w:rsidR="003968CA">
        <w:rPr>
          <w:rFonts w:ascii="Arial" w:hAnsi="Arial"/>
          <w:b/>
          <w:bCs/>
        </w:rPr>
        <w:t>June 3</w:t>
      </w:r>
      <w:r w:rsidR="00B56554">
        <w:rPr>
          <w:rFonts w:ascii="Arial" w:hAnsi="Arial"/>
          <w:b/>
          <w:bCs/>
        </w:rPr>
        <w:t xml:space="preserve"> </w:t>
      </w:r>
      <w:r w:rsidRPr="00F130D0">
        <w:rPr>
          <w:rFonts w:ascii="Arial" w:hAnsi="Arial"/>
          <w:b/>
          <w:bCs/>
        </w:rPr>
        <w:t>Technical Committee Meeting</w:t>
      </w:r>
    </w:p>
    <w:p w:rsidR="009543A7" w:rsidRPr="00F130D0" w:rsidRDefault="009543A7" w:rsidP="002D5590">
      <w:pPr>
        <w:tabs>
          <w:tab w:val="left" w:pos="-3427"/>
          <w:tab w:val="decimal" w:pos="1080"/>
          <w:tab w:val="left" w:pos="1620"/>
          <w:tab w:val="right" w:leader="dot" w:pos="9720"/>
        </w:tabs>
        <w:spacing w:line="216" w:lineRule="auto"/>
        <w:ind w:left="1620" w:hanging="1620"/>
        <w:jc w:val="both"/>
        <w:rPr>
          <w:rFonts w:ascii="Arial" w:hAnsi="Arial"/>
        </w:rPr>
      </w:pPr>
      <w:r w:rsidRPr="00F130D0">
        <w:rPr>
          <w:rFonts w:ascii="Arial" w:hAnsi="Arial"/>
        </w:rPr>
        <w:tab/>
      </w:r>
      <w:r w:rsidR="002D5590">
        <w:rPr>
          <w:rFonts w:ascii="Arial" w:hAnsi="Arial"/>
        </w:rPr>
        <w:tab/>
      </w:r>
      <w:r w:rsidR="00E21716">
        <w:rPr>
          <w:rFonts w:ascii="Arial" w:hAnsi="Arial"/>
        </w:rPr>
        <w:tab/>
      </w:r>
      <w:r w:rsidRPr="00F130D0">
        <w:rPr>
          <w:rFonts w:ascii="Arial" w:hAnsi="Arial"/>
        </w:rPr>
        <w:t xml:space="preserve">Chairman </w:t>
      </w:r>
      <w:r w:rsidR="00AE5807">
        <w:rPr>
          <w:rFonts w:ascii="Arial" w:hAnsi="Arial"/>
        </w:rPr>
        <w:t>Kellogg</w:t>
      </w:r>
    </w:p>
    <w:p w:rsidR="008568EF" w:rsidRDefault="008568EF" w:rsidP="0099237D">
      <w:pPr>
        <w:pStyle w:val="Header"/>
      </w:pPr>
    </w:p>
    <w:p w:rsidR="00F2470F" w:rsidRPr="0099237D" w:rsidRDefault="00F2470F" w:rsidP="00B0468B">
      <w:pPr>
        <w:pStyle w:val="Header"/>
        <w:tabs>
          <w:tab w:val="clear" w:pos="1620"/>
          <w:tab w:val="center" w:pos="2880"/>
        </w:tabs>
        <w:jc w:val="center"/>
        <w:rPr>
          <w:b/>
        </w:rPr>
      </w:pPr>
      <w:r w:rsidRPr="0099237D">
        <w:rPr>
          <w:b/>
        </w:rPr>
        <w:t>ITEM</w:t>
      </w:r>
      <w:r w:rsidR="00073843" w:rsidRPr="0099237D">
        <w:rPr>
          <w:b/>
        </w:rPr>
        <w:t>S</w:t>
      </w:r>
      <w:r w:rsidRPr="0099237D">
        <w:rPr>
          <w:b/>
        </w:rPr>
        <w:t xml:space="preserve"> FOR </w:t>
      </w:r>
      <w:r w:rsidR="00C06093" w:rsidRPr="0099237D">
        <w:rPr>
          <w:b/>
        </w:rPr>
        <w:t>THE BOARD AGENDA</w:t>
      </w:r>
    </w:p>
    <w:p w:rsidR="00C733F6" w:rsidRDefault="002A46D5" w:rsidP="002A46D5">
      <w:pPr>
        <w:pStyle w:val="Header"/>
        <w:tabs>
          <w:tab w:val="clear" w:pos="-180"/>
          <w:tab w:val="clear" w:pos="1620"/>
          <w:tab w:val="clear" w:pos="9720"/>
          <w:tab w:val="left" w:pos="7380"/>
        </w:tabs>
        <w:ind w:hanging="1710"/>
        <w:jc w:val="both"/>
      </w:pPr>
      <w:r>
        <w:tab/>
        <w:t xml:space="preserve">    </w:t>
      </w:r>
    </w:p>
    <w:p w:rsidR="004F4C68" w:rsidRPr="00CF3779" w:rsidRDefault="002A46D5" w:rsidP="004F4C68">
      <w:pPr>
        <w:pStyle w:val="Header"/>
        <w:tabs>
          <w:tab w:val="clear" w:pos="900"/>
          <w:tab w:val="clear" w:pos="1620"/>
          <w:tab w:val="left" w:pos="0"/>
          <w:tab w:val="left" w:pos="315"/>
          <w:tab w:val="left" w:pos="720"/>
        </w:tabs>
        <w:ind w:hanging="1800"/>
        <w:rPr>
          <w:b/>
          <w:bCs/>
        </w:rPr>
      </w:pPr>
      <w:proofErr w:type="gramStart"/>
      <w:r w:rsidRPr="008E5D12">
        <w:t xml:space="preserve">9:05 </w:t>
      </w:r>
      <w:r w:rsidRPr="008E5D12">
        <w:tab/>
        <w:t>2.</w:t>
      </w:r>
      <w:proofErr w:type="gramEnd"/>
      <w:r w:rsidRPr="008E5D12">
        <w:rPr>
          <w:b/>
        </w:rPr>
        <w:tab/>
      </w:r>
      <w:r w:rsidR="004F4C68" w:rsidRPr="00CF3779">
        <w:rPr>
          <w:b/>
          <w:bCs/>
        </w:rPr>
        <w:t>Briefing on Regional Car Free Day 201</w:t>
      </w:r>
      <w:r w:rsidR="004F4C68">
        <w:rPr>
          <w:b/>
          <w:bCs/>
        </w:rPr>
        <w:t>1</w:t>
      </w:r>
      <w:r w:rsidR="004F4C68" w:rsidRPr="00CF3779">
        <w:rPr>
          <w:b/>
          <w:bCs/>
        </w:rPr>
        <w:t xml:space="preserve"> </w:t>
      </w:r>
      <w:r w:rsidR="004F4C68" w:rsidRPr="00CF3779">
        <w:rPr>
          <w:bCs/>
        </w:rPr>
        <w:t xml:space="preserve"> </w:t>
      </w:r>
    </w:p>
    <w:p w:rsidR="004F4C68" w:rsidRPr="00CF3779" w:rsidRDefault="004F4C68" w:rsidP="004F4C68">
      <w:pPr>
        <w:pStyle w:val="Header"/>
        <w:tabs>
          <w:tab w:val="clear" w:pos="900"/>
          <w:tab w:val="clear" w:pos="1620"/>
          <w:tab w:val="left" w:pos="0"/>
          <w:tab w:val="left" w:pos="315"/>
          <w:tab w:val="left" w:pos="720"/>
        </w:tabs>
        <w:rPr>
          <w:bCs/>
        </w:rPr>
      </w:pPr>
      <w:r w:rsidRPr="00CF3779">
        <w:rPr>
          <w:b/>
          <w:bCs/>
        </w:rPr>
        <w:tab/>
      </w:r>
      <w:r w:rsidRPr="00CF3779">
        <w:rPr>
          <w:b/>
          <w:bCs/>
        </w:rPr>
        <w:tab/>
      </w:r>
      <w:r w:rsidRPr="00CF3779">
        <w:rPr>
          <w:b/>
          <w:bCs/>
        </w:rPr>
        <w:tab/>
      </w:r>
      <w:r w:rsidRPr="00CF3779">
        <w:rPr>
          <w:bCs/>
        </w:rPr>
        <w:t>The Committee will be briefed on the regional Car Free Day event scheduled for Wednesday September 2</w:t>
      </w:r>
      <w:r>
        <w:rPr>
          <w:bCs/>
        </w:rPr>
        <w:t>1</w:t>
      </w:r>
      <w:r w:rsidRPr="00CF3779">
        <w:rPr>
          <w:bCs/>
        </w:rPr>
        <w:t xml:space="preserve"> in tandem with the World Car Free Day event.  The TPB will be asked to approve a proclamation making September </w:t>
      </w:r>
      <w:proofErr w:type="gramStart"/>
      <w:r w:rsidRPr="00CF3779">
        <w:rPr>
          <w:bCs/>
        </w:rPr>
        <w:t>2</w:t>
      </w:r>
      <w:r>
        <w:rPr>
          <w:bCs/>
        </w:rPr>
        <w:t>1</w:t>
      </w:r>
      <w:r w:rsidRPr="00CF3779">
        <w:rPr>
          <w:bCs/>
        </w:rPr>
        <w:t xml:space="preserve">  Regional</w:t>
      </w:r>
      <w:proofErr w:type="gramEnd"/>
      <w:r w:rsidRPr="00CF3779">
        <w:rPr>
          <w:bCs/>
        </w:rPr>
        <w:t xml:space="preserve"> Car Free Day 201</w:t>
      </w:r>
      <w:r>
        <w:rPr>
          <w:bCs/>
        </w:rPr>
        <w:t>1</w:t>
      </w:r>
      <w:r w:rsidRPr="00CF3779">
        <w:rPr>
          <w:bCs/>
        </w:rPr>
        <w:t>.</w:t>
      </w:r>
    </w:p>
    <w:p w:rsidR="004F4C68" w:rsidRPr="00CF3779" w:rsidRDefault="004F4C68" w:rsidP="004F4C68">
      <w:pPr>
        <w:pStyle w:val="Header"/>
        <w:tabs>
          <w:tab w:val="clear" w:pos="900"/>
          <w:tab w:val="clear" w:pos="1620"/>
          <w:tab w:val="left" w:pos="0"/>
          <w:tab w:val="left" w:pos="315"/>
          <w:tab w:val="left" w:pos="720"/>
        </w:tabs>
        <w:rPr>
          <w:bCs/>
        </w:rPr>
      </w:pPr>
      <w:r w:rsidRPr="00CF3779">
        <w:rPr>
          <w:bCs/>
        </w:rPr>
        <w:t xml:space="preserve"> </w:t>
      </w:r>
      <w:r w:rsidRPr="00CF3779">
        <w:rPr>
          <w:bCs/>
        </w:rPr>
        <w:tab/>
      </w:r>
      <w:r w:rsidRPr="00CF3779">
        <w:rPr>
          <w:bCs/>
        </w:rPr>
        <w:tab/>
      </w:r>
      <w:r w:rsidRPr="00CF3779">
        <w:rPr>
          <w:bCs/>
        </w:rPr>
        <w:tab/>
      </w:r>
      <w:r w:rsidRPr="00CF3779">
        <w:rPr>
          <w:bCs/>
        </w:rPr>
        <w:tab/>
        <w:t>Nick Ramfos, DTP</w:t>
      </w:r>
    </w:p>
    <w:p w:rsidR="00A3770C" w:rsidRPr="00D4532F" w:rsidRDefault="00A3770C" w:rsidP="000A2C8A">
      <w:pPr>
        <w:tabs>
          <w:tab w:val="left" w:pos="1080"/>
          <w:tab w:val="left" w:pos="1440"/>
          <w:tab w:val="left" w:pos="1620"/>
          <w:tab w:val="right" w:leader="dot" w:pos="9900"/>
        </w:tabs>
        <w:spacing w:line="216" w:lineRule="auto"/>
        <w:ind w:left="1620" w:hanging="2340"/>
        <w:jc w:val="right"/>
        <w:rPr>
          <w:rFonts w:ascii="Arial" w:hAnsi="Arial" w:cs="Arial"/>
        </w:rPr>
      </w:pPr>
    </w:p>
    <w:p w:rsidR="004F4C68" w:rsidRPr="00801A1C" w:rsidRDefault="00404BD6" w:rsidP="004F4C68">
      <w:pPr>
        <w:pStyle w:val="Header"/>
        <w:tabs>
          <w:tab w:val="clear" w:pos="900"/>
          <w:tab w:val="center" w:pos="810"/>
        </w:tabs>
        <w:ind w:hanging="1800"/>
        <w:rPr>
          <w:bCs/>
        </w:rPr>
      </w:pPr>
      <w:proofErr w:type="gramStart"/>
      <w:r w:rsidRPr="00D03181">
        <w:t>9:</w:t>
      </w:r>
      <w:r w:rsidR="006267BB">
        <w:t>15</w:t>
      </w:r>
      <w:r w:rsidRPr="00D03181">
        <w:t xml:space="preserve">  </w:t>
      </w:r>
      <w:r w:rsidR="000320EB">
        <w:tab/>
      </w:r>
      <w:r w:rsidR="00C33ACD">
        <w:rPr>
          <w:bCs/>
        </w:rPr>
        <w:t>3</w:t>
      </w:r>
      <w:r w:rsidRPr="00984EB4">
        <w:rPr>
          <w:bCs/>
        </w:rPr>
        <w:t>.</w:t>
      </w:r>
      <w:proofErr w:type="gramEnd"/>
      <w:r w:rsidR="00956816">
        <w:rPr>
          <w:bCs/>
        </w:rPr>
        <w:tab/>
      </w:r>
      <w:r w:rsidR="004F4C68">
        <w:rPr>
          <w:b/>
        </w:rPr>
        <w:tab/>
        <w:t xml:space="preserve">Update </w:t>
      </w:r>
      <w:r w:rsidR="004F4C68" w:rsidRPr="00801A1C">
        <w:rPr>
          <w:b/>
          <w:bCs/>
        </w:rPr>
        <w:t>on the Draft Air Quality Conformity Analysis</w:t>
      </w:r>
      <w:r w:rsidR="004F4C68">
        <w:rPr>
          <w:b/>
          <w:bCs/>
        </w:rPr>
        <w:t xml:space="preserve"> and the</w:t>
      </w:r>
      <w:r w:rsidR="004F4C68" w:rsidRPr="00801A1C">
        <w:rPr>
          <w:b/>
          <w:bCs/>
        </w:rPr>
        <w:t xml:space="preserve"> Amendment to the 2010 CLRP to Modify the I-95/395 HOV/HOT Lanes Project</w:t>
      </w:r>
      <w:r w:rsidR="004F4C68">
        <w:rPr>
          <w:b/>
          <w:bCs/>
        </w:rPr>
        <w:t>,</w:t>
      </w:r>
      <w:r w:rsidR="004F4C68" w:rsidRPr="00472BB5">
        <w:rPr>
          <w:b/>
          <w:sz w:val="22"/>
          <w:szCs w:val="22"/>
        </w:rPr>
        <w:t xml:space="preserve"> </w:t>
      </w:r>
      <w:r w:rsidR="004F4C68" w:rsidRPr="00472BB5">
        <w:rPr>
          <w:b/>
          <w:bCs/>
        </w:rPr>
        <w:t>Widen I-66 between US 29 and Route 15,</w:t>
      </w:r>
      <w:r w:rsidR="004F4C68" w:rsidRPr="00801A1C">
        <w:rPr>
          <w:b/>
          <w:bCs/>
        </w:rPr>
        <w:t xml:space="preserve"> and Add a Ramp from the HOV Lanes of I-395 to Seminary Road</w:t>
      </w:r>
    </w:p>
    <w:p w:rsidR="004F4C68" w:rsidRPr="00BB1803" w:rsidRDefault="004F4C68" w:rsidP="004F4C68">
      <w:pPr>
        <w:pStyle w:val="Header"/>
        <w:tabs>
          <w:tab w:val="clear" w:pos="900"/>
          <w:tab w:val="clear" w:pos="1620"/>
          <w:tab w:val="left" w:pos="0"/>
          <w:tab w:val="left" w:pos="315"/>
          <w:tab w:val="left" w:pos="720"/>
        </w:tabs>
        <w:rPr>
          <w:bCs/>
        </w:rPr>
      </w:pPr>
      <w:r w:rsidRPr="00801A1C">
        <w:rPr>
          <w:bCs/>
        </w:rPr>
        <w:tab/>
      </w:r>
      <w:r w:rsidRPr="00801A1C">
        <w:rPr>
          <w:bCs/>
        </w:rPr>
        <w:tab/>
      </w:r>
      <w:r>
        <w:rPr>
          <w:bCs/>
        </w:rPr>
        <w:tab/>
      </w:r>
      <w:r w:rsidRPr="00801A1C">
        <w:rPr>
          <w:bCs/>
        </w:rPr>
        <w:t xml:space="preserve">At </w:t>
      </w:r>
      <w:r>
        <w:rPr>
          <w:bCs/>
        </w:rPr>
        <w:t>its</w:t>
      </w:r>
      <w:r w:rsidRPr="00801A1C">
        <w:rPr>
          <w:bCs/>
        </w:rPr>
        <w:t xml:space="preserve"> </w:t>
      </w:r>
      <w:r>
        <w:rPr>
          <w:bCs/>
        </w:rPr>
        <w:t xml:space="preserve">June 15 </w:t>
      </w:r>
      <w:r w:rsidRPr="00801A1C">
        <w:rPr>
          <w:bCs/>
        </w:rPr>
        <w:t xml:space="preserve">meeting, </w:t>
      </w:r>
      <w:r>
        <w:rPr>
          <w:bCs/>
        </w:rPr>
        <w:t>the TPB was briefed on</w:t>
      </w:r>
      <w:r w:rsidRPr="00CE73C8">
        <w:rPr>
          <w:bCs/>
        </w:rPr>
        <w:t xml:space="preserve"> </w:t>
      </w:r>
      <w:r w:rsidRPr="00801A1C">
        <w:rPr>
          <w:bCs/>
        </w:rPr>
        <w:t>draft conformity results</w:t>
      </w:r>
      <w:r>
        <w:rPr>
          <w:bCs/>
        </w:rPr>
        <w:t xml:space="preserve"> for </w:t>
      </w:r>
      <w:r w:rsidRPr="00801A1C">
        <w:rPr>
          <w:bCs/>
        </w:rPr>
        <w:t xml:space="preserve">an amendment to the 2010 CLRP to remove the I-95/395 HOV/HOT lanes project and its components in its entirety, add a HOV/HOT lanes project on I-95 between I-495 and </w:t>
      </w:r>
      <w:proofErr w:type="spellStart"/>
      <w:r w:rsidRPr="00801A1C">
        <w:rPr>
          <w:bCs/>
        </w:rPr>
        <w:t>Garrisonville</w:t>
      </w:r>
      <w:proofErr w:type="spellEnd"/>
      <w:r w:rsidRPr="00801A1C">
        <w:rPr>
          <w:bCs/>
        </w:rPr>
        <w:t xml:space="preserve"> Road/Route 610 in Stafford County,</w:t>
      </w:r>
      <w:r w:rsidRPr="00472BB5">
        <w:rPr>
          <w:sz w:val="22"/>
          <w:szCs w:val="22"/>
        </w:rPr>
        <w:t xml:space="preserve"> </w:t>
      </w:r>
      <w:r w:rsidRPr="00472BB5">
        <w:rPr>
          <w:szCs w:val="22"/>
        </w:rPr>
        <w:t>widen I-66 to 8 lanes including HOV lanes between US 29 and Route 15,</w:t>
      </w:r>
      <w:r w:rsidRPr="00801A1C">
        <w:rPr>
          <w:bCs/>
        </w:rPr>
        <w:t xml:space="preserve"> and add a reversible one-lane ramp from the HOV lanes of I-395 to and from Seminary Road. The draft conformity results </w:t>
      </w:r>
      <w:r>
        <w:rPr>
          <w:bCs/>
        </w:rPr>
        <w:t xml:space="preserve">and financial plan information </w:t>
      </w:r>
      <w:r w:rsidRPr="00801A1C">
        <w:rPr>
          <w:bCs/>
        </w:rPr>
        <w:t>for the</w:t>
      </w:r>
      <w:r>
        <w:rPr>
          <w:bCs/>
        </w:rPr>
        <w:t xml:space="preserve"> </w:t>
      </w:r>
      <w:proofErr w:type="gramStart"/>
      <w:r>
        <w:rPr>
          <w:bCs/>
        </w:rPr>
        <w:t>projects</w:t>
      </w:r>
      <w:r w:rsidRPr="00801A1C">
        <w:rPr>
          <w:bCs/>
        </w:rPr>
        <w:t xml:space="preserve">  w</w:t>
      </w:r>
      <w:r>
        <w:rPr>
          <w:bCs/>
        </w:rPr>
        <w:t>ere</w:t>
      </w:r>
      <w:proofErr w:type="gramEnd"/>
      <w:r w:rsidRPr="00801A1C">
        <w:rPr>
          <w:bCs/>
        </w:rPr>
        <w:t xml:space="preserve"> released for a 30-day public comment period on June </w:t>
      </w:r>
      <w:r>
        <w:rPr>
          <w:bCs/>
        </w:rPr>
        <w:t>15</w:t>
      </w:r>
      <w:r w:rsidRPr="00801A1C">
        <w:rPr>
          <w:bCs/>
        </w:rPr>
        <w:t>, and the TPB is scheduled t</w:t>
      </w:r>
      <w:r>
        <w:rPr>
          <w:bCs/>
        </w:rPr>
        <w:t>o adopt the conformity analysis and</w:t>
      </w:r>
      <w:r w:rsidRPr="00801A1C">
        <w:rPr>
          <w:bCs/>
        </w:rPr>
        <w:t xml:space="preserve"> 2010 CLRP amendment</w:t>
      </w:r>
      <w:r>
        <w:rPr>
          <w:bCs/>
        </w:rPr>
        <w:t xml:space="preserve"> at</w:t>
      </w:r>
      <w:r w:rsidRPr="00801A1C">
        <w:rPr>
          <w:bCs/>
        </w:rPr>
        <w:t xml:space="preserve"> its July 20 meeting. The </w:t>
      </w:r>
      <w:r>
        <w:rPr>
          <w:bCs/>
        </w:rPr>
        <w:t>Committee</w:t>
      </w:r>
      <w:r w:rsidRPr="00801A1C">
        <w:rPr>
          <w:bCs/>
        </w:rPr>
        <w:t xml:space="preserve"> will be </w:t>
      </w:r>
      <w:r>
        <w:rPr>
          <w:bCs/>
        </w:rPr>
        <w:t>updated</w:t>
      </w:r>
      <w:r w:rsidRPr="00801A1C">
        <w:rPr>
          <w:bCs/>
        </w:rPr>
        <w:t xml:space="preserve"> on the enclosed draft air quality conformity assessment</w:t>
      </w:r>
      <w:r>
        <w:rPr>
          <w:bCs/>
        </w:rPr>
        <w:t xml:space="preserve"> and 2010 CLRP amendment</w:t>
      </w:r>
      <w:r w:rsidRPr="00801A1C">
        <w:rPr>
          <w:bCs/>
        </w:rPr>
        <w:t xml:space="preserve">. </w:t>
      </w:r>
      <w:r w:rsidRPr="00BB1803">
        <w:rPr>
          <w:bCs/>
        </w:rPr>
        <w:t>(Attachment)</w:t>
      </w:r>
    </w:p>
    <w:p w:rsidR="004F4C68" w:rsidRPr="00D4532F" w:rsidRDefault="004F4C68" w:rsidP="004F4C68">
      <w:pPr>
        <w:tabs>
          <w:tab w:val="left" w:pos="1080"/>
          <w:tab w:val="left" w:pos="1440"/>
          <w:tab w:val="left" w:pos="1620"/>
          <w:tab w:val="right" w:leader="dot" w:pos="9900"/>
        </w:tabs>
        <w:spacing w:line="216" w:lineRule="auto"/>
        <w:ind w:left="1620" w:hanging="2340"/>
        <w:jc w:val="both"/>
        <w:rPr>
          <w:rFonts w:ascii="Arial" w:hAnsi="Arial" w:cs="Arial"/>
        </w:rPr>
      </w:pPr>
      <w:r>
        <w:tab/>
      </w:r>
      <w:r w:rsidRPr="00D4532F">
        <w:rPr>
          <w:rFonts w:ascii="Arial" w:hAnsi="Arial" w:cs="Arial"/>
        </w:rPr>
        <w:t xml:space="preserve"> </w:t>
      </w:r>
      <w:r>
        <w:rPr>
          <w:rFonts w:ascii="Arial" w:hAnsi="Arial" w:cs="Arial"/>
        </w:rPr>
        <w:tab/>
      </w:r>
      <w:r>
        <w:rPr>
          <w:rFonts w:ascii="Arial" w:hAnsi="Arial" w:cs="Arial"/>
        </w:rPr>
        <w:tab/>
      </w:r>
      <w:r>
        <w:rPr>
          <w:rFonts w:ascii="Arial" w:hAnsi="Arial" w:cs="Arial"/>
        </w:rPr>
        <w:tab/>
        <w:t>Jane Posey, DTP</w:t>
      </w:r>
    </w:p>
    <w:p w:rsidR="004F4C68" w:rsidRDefault="004F4C68" w:rsidP="004F4C68">
      <w:pPr>
        <w:tabs>
          <w:tab w:val="left" w:pos="1080"/>
          <w:tab w:val="left" w:pos="1440"/>
          <w:tab w:val="left" w:pos="1620"/>
          <w:tab w:val="right" w:leader="dot" w:pos="9900"/>
        </w:tabs>
        <w:spacing w:line="216" w:lineRule="auto"/>
        <w:ind w:left="1620" w:hanging="2340"/>
        <w:jc w:val="right"/>
        <w:rPr>
          <w:rFonts w:ascii="Arial" w:hAnsi="Arial" w:cs="Arial"/>
        </w:rPr>
      </w:pPr>
      <w:r>
        <w:rPr>
          <w:rFonts w:ascii="Arial" w:hAnsi="Arial" w:cs="Arial"/>
        </w:rPr>
        <w:t>Kanti Srikanth</w:t>
      </w:r>
      <w:r>
        <w:rPr>
          <w:rFonts w:ascii="Arial" w:hAnsi="Arial"/>
        </w:rPr>
        <w:t>,</w:t>
      </w:r>
      <w:r>
        <w:rPr>
          <w:rFonts w:ascii="Arial" w:hAnsi="Arial" w:cs="Arial"/>
        </w:rPr>
        <w:t xml:space="preserve"> VDOT</w:t>
      </w:r>
    </w:p>
    <w:p w:rsidR="00443E7B" w:rsidRDefault="00443E7B" w:rsidP="00CF3779">
      <w:pPr>
        <w:pStyle w:val="Header"/>
        <w:tabs>
          <w:tab w:val="clear" w:pos="900"/>
          <w:tab w:val="left" w:pos="0"/>
          <w:tab w:val="left" w:pos="720"/>
          <w:tab w:val="left" w:pos="1620"/>
        </w:tabs>
        <w:ind w:hanging="1800"/>
        <w:rPr>
          <w:b/>
          <w:bCs/>
        </w:rPr>
      </w:pPr>
    </w:p>
    <w:p w:rsidR="000A2C8A" w:rsidRPr="00DF5225" w:rsidRDefault="006267BB" w:rsidP="00CF3779">
      <w:pPr>
        <w:pStyle w:val="Header"/>
        <w:tabs>
          <w:tab w:val="clear" w:pos="900"/>
          <w:tab w:val="left" w:pos="0"/>
          <w:tab w:val="left" w:pos="720"/>
          <w:tab w:val="left" w:pos="1620"/>
        </w:tabs>
        <w:ind w:hanging="1800"/>
        <w:rPr>
          <w:b/>
        </w:rPr>
      </w:pPr>
      <w:proofErr w:type="gramStart"/>
      <w:r w:rsidRPr="00D03181">
        <w:t>9:</w:t>
      </w:r>
      <w:r w:rsidR="000B6DD3">
        <w:t>2</w:t>
      </w:r>
      <w:r w:rsidR="009A3C42">
        <w:t>5</w:t>
      </w:r>
      <w:r w:rsidRPr="00D03181">
        <w:t xml:space="preserve">  </w:t>
      </w:r>
      <w:r w:rsidR="00BB1803">
        <w:tab/>
      </w:r>
      <w:r>
        <w:rPr>
          <w:bCs/>
        </w:rPr>
        <w:t>4</w:t>
      </w:r>
      <w:r w:rsidRPr="00984EB4">
        <w:rPr>
          <w:bCs/>
        </w:rPr>
        <w:t>.</w:t>
      </w:r>
      <w:proofErr w:type="gramEnd"/>
      <w:r w:rsidR="00A53A59">
        <w:rPr>
          <w:bCs/>
        </w:rPr>
        <w:tab/>
      </w:r>
      <w:r w:rsidR="000A2C8A" w:rsidRPr="00DF5225">
        <w:rPr>
          <w:b/>
        </w:rPr>
        <w:t xml:space="preserve">Briefing on Proposed Recipients </w:t>
      </w:r>
      <w:proofErr w:type="gramStart"/>
      <w:r w:rsidR="000A2C8A" w:rsidRPr="00DF5225">
        <w:rPr>
          <w:b/>
        </w:rPr>
        <w:t>Under</w:t>
      </w:r>
      <w:proofErr w:type="gramEnd"/>
      <w:r w:rsidR="000A2C8A" w:rsidRPr="00DF5225">
        <w:rPr>
          <w:b/>
        </w:rPr>
        <w:t xml:space="preserve"> the FY 201</w:t>
      </w:r>
      <w:r w:rsidR="000A2C8A">
        <w:rPr>
          <w:b/>
        </w:rPr>
        <w:t>2</w:t>
      </w:r>
      <w:r w:rsidR="000A2C8A" w:rsidRPr="00DF5225">
        <w:rPr>
          <w:b/>
        </w:rPr>
        <w:t xml:space="preserve"> Transportation/Land Use Connection (TLC) Program</w:t>
      </w:r>
    </w:p>
    <w:p w:rsidR="000A2C8A" w:rsidRDefault="000A2C8A" w:rsidP="000A2C8A">
      <w:pPr>
        <w:pStyle w:val="Header"/>
        <w:tabs>
          <w:tab w:val="left" w:pos="0"/>
          <w:tab w:val="center" w:pos="990"/>
          <w:tab w:val="left" w:pos="1620"/>
        </w:tabs>
      </w:pPr>
      <w:r>
        <w:tab/>
      </w:r>
      <w:r>
        <w:tab/>
      </w:r>
      <w:r>
        <w:tab/>
        <w:t xml:space="preserve">The Committee will be briefed on the applications received from local jurisdictions for technical assistance to advance their transportation and land use coordination activities and on the recipients recommend for funding by the selection panel.  The TPB will be asked to approve the recipients for assistance for FY 2012 at its July 20 meeting. </w:t>
      </w:r>
      <w:r w:rsidRPr="00EC1EAA">
        <w:t>(Attachment)</w:t>
      </w:r>
    </w:p>
    <w:p w:rsidR="000A2C8A" w:rsidRPr="00DF5225" w:rsidRDefault="000A2C8A" w:rsidP="000A2C8A">
      <w:pPr>
        <w:tabs>
          <w:tab w:val="left" w:pos="900"/>
          <w:tab w:val="left" w:pos="1440"/>
          <w:tab w:val="left" w:pos="1620"/>
          <w:tab w:val="right" w:leader="dot" w:pos="10080"/>
        </w:tabs>
        <w:spacing w:line="216" w:lineRule="auto"/>
        <w:ind w:left="1620" w:hanging="1800"/>
        <w:jc w:val="both"/>
        <w:rPr>
          <w:rFonts w:ascii="Arial" w:hAnsi="Arial" w:cs="Arial"/>
        </w:rPr>
      </w:pPr>
      <w:r>
        <w:tab/>
      </w:r>
      <w:r>
        <w:tab/>
      </w:r>
      <w:r>
        <w:tab/>
      </w:r>
      <w:r>
        <w:rPr>
          <w:rFonts w:ascii="Arial" w:hAnsi="Arial" w:cs="Arial"/>
          <w:bCs/>
        </w:rPr>
        <w:tab/>
        <w:t>Sarah Crawford</w:t>
      </w:r>
      <w:r w:rsidRPr="00DF5225">
        <w:rPr>
          <w:rFonts w:ascii="Arial" w:hAnsi="Arial" w:cs="Arial"/>
        </w:rPr>
        <w:t>, DTP</w:t>
      </w:r>
    </w:p>
    <w:p w:rsidR="00DC6B5A" w:rsidRDefault="00DC6B5A" w:rsidP="005811E7">
      <w:pPr>
        <w:pStyle w:val="Header"/>
        <w:tabs>
          <w:tab w:val="center" w:pos="-180"/>
          <w:tab w:val="left" w:pos="1080"/>
          <w:tab w:val="left" w:pos="1620"/>
        </w:tabs>
        <w:ind w:hanging="1800"/>
        <w:jc w:val="both"/>
      </w:pPr>
    </w:p>
    <w:p w:rsidR="003B3A23" w:rsidRDefault="000B6DD3" w:rsidP="003B3A23">
      <w:pPr>
        <w:pStyle w:val="Header"/>
        <w:tabs>
          <w:tab w:val="left" w:pos="0"/>
          <w:tab w:val="left" w:pos="720"/>
          <w:tab w:val="left" w:pos="1620"/>
          <w:tab w:val="left" w:pos="1980"/>
        </w:tabs>
        <w:ind w:hanging="1800"/>
        <w:rPr>
          <w:b/>
          <w:bCs/>
        </w:rPr>
      </w:pPr>
      <w:proofErr w:type="gramStart"/>
      <w:r>
        <w:t>9</w:t>
      </w:r>
      <w:r w:rsidR="00A80C0A" w:rsidRPr="004536EF">
        <w:t>:</w:t>
      </w:r>
      <w:r>
        <w:t>40</w:t>
      </w:r>
      <w:r w:rsidR="006267BB">
        <w:t xml:space="preserve">  </w:t>
      </w:r>
      <w:r w:rsidR="006267BB">
        <w:tab/>
      </w:r>
      <w:r w:rsidR="00F569FD">
        <w:t>5</w:t>
      </w:r>
      <w:r w:rsidR="00A80C0A" w:rsidRPr="004536EF">
        <w:t>.</w:t>
      </w:r>
      <w:proofErr w:type="gramEnd"/>
      <w:r w:rsidR="00106C5B">
        <w:tab/>
      </w:r>
      <w:r w:rsidR="003B3A23">
        <w:rPr>
          <w:b/>
        </w:rPr>
        <w:t xml:space="preserve">Update </w:t>
      </w:r>
      <w:r w:rsidR="003B3A23">
        <w:rPr>
          <w:b/>
          <w:bCs/>
        </w:rPr>
        <w:t>on</w:t>
      </w:r>
      <w:r w:rsidR="003B3A23" w:rsidRPr="00F00CEE">
        <w:rPr>
          <w:bCs/>
        </w:rPr>
        <w:t xml:space="preserve"> </w:t>
      </w:r>
      <w:r w:rsidR="003B3A23" w:rsidRPr="00F00CEE">
        <w:rPr>
          <w:b/>
          <w:bCs/>
        </w:rPr>
        <w:t>the</w:t>
      </w:r>
      <w:r w:rsidR="003B3A23">
        <w:rPr>
          <w:b/>
          <w:bCs/>
        </w:rPr>
        <w:t xml:space="preserve"> Scope and Process to Develop a</w:t>
      </w:r>
      <w:r w:rsidR="003B3A23" w:rsidRPr="00F00CEE">
        <w:rPr>
          <w:b/>
          <w:bCs/>
        </w:rPr>
        <w:t xml:space="preserve"> TPB</w:t>
      </w:r>
      <w:r w:rsidR="003B3A23">
        <w:rPr>
          <w:b/>
          <w:bCs/>
        </w:rPr>
        <w:t xml:space="preserve"> Regional Transportation </w:t>
      </w:r>
      <w:r w:rsidR="003B3A23" w:rsidRPr="00F00CEE">
        <w:rPr>
          <w:b/>
          <w:bCs/>
        </w:rPr>
        <w:t xml:space="preserve">Priorities Plan </w:t>
      </w:r>
    </w:p>
    <w:p w:rsidR="003B3A23" w:rsidRDefault="003B3A23" w:rsidP="003B3A23">
      <w:pPr>
        <w:pStyle w:val="Header"/>
        <w:tabs>
          <w:tab w:val="left" w:pos="0"/>
          <w:tab w:val="left" w:pos="720"/>
          <w:tab w:val="left" w:pos="1620"/>
          <w:tab w:val="left" w:pos="1980"/>
        </w:tabs>
        <w:ind w:hanging="1800"/>
      </w:pPr>
      <w:r>
        <w:rPr>
          <w:b/>
          <w:bCs/>
        </w:rPr>
        <w:tab/>
      </w:r>
      <w:r>
        <w:rPr>
          <w:b/>
          <w:bCs/>
        </w:rPr>
        <w:tab/>
      </w:r>
      <w:r>
        <w:rPr>
          <w:b/>
          <w:bCs/>
        </w:rPr>
        <w:tab/>
      </w:r>
      <w:r>
        <w:rPr>
          <w:bCs/>
        </w:rPr>
        <w:tab/>
        <w:t>The Committee will be updated on the</w:t>
      </w:r>
      <w:r w:rsidRPr="00F67200">
        <w:rPr>
          <w:bCs/>
        </w:rPr>
        <w:t xml:space="preserve"> </w:t>
      </w:r>
      <w:r>
        <w:rPr>
          <w:bCs/>
        </w:rPr>
        <w:t xml:space="preserve">draft </w:t>
      </w:r>
      <w:r w:rsidRPr="00F00CEE">
        <w:rPr>
          <w:bCs/>
        </w:rPr>
        <w:t xml:space="preserve">scope and process to develop a </w:t>
      </w:r>
      <w:r>
        <w:rPr>
          <w:bCs/>
        </w:rPr>
        <w:lastRenderedPageBreak/>
        <w:t>R</w:t>
      </w:r>
      <w:r w:rsidRPr="00F00CEE">
        <w:rPr>
          <w:bCs/>
        </w:rPr>
        <w:t>egional</w:t>
      </w:r>
      <w:r>
        <w:rPr>
          <w:bCs/>
        </w:rPr>
        <w:t xml:space="preserve"> Transportation</w:t>
      </w:r>
      <w:r w:rsidRPr="00F00CEE">
        <w:rPr>
          <w:bCs/>
        </w:rPr>
        <w:t xml:space="preserve"> </w:t>
      </w:r>
      <w:r>
        <w:rPr>
          <w:bCs/>
        </w:rPr>
        <w:t>P</w:t>
      </w:r>
      <w:r w:rsidRPr="00F00CEE">
        <w:rPr>
          <w:bCs/>
        </w:rPr>
        <w:t xml:space="preserve">riorities </w:t>
      </w:r>
      <w:r>
        <w:rPr>
          <w:bCs/>
        </w:rPr>
        <w:t>P</w:t>
      </w:r>
      <w:r w:rsidRPr="00F00CEE">
        <w:rPr>
          <w:bCs/>
        </w:rPr>
        <w:t>lan</w:t>
      </w:r>
      <w:r>
        <w:rPr>
          <w:bCs/>
        </w:rPr>
        <w:t xml:space="preserve">, which was presented to the TPB at its June 15 meeting. The scope is scheduled to be approved by the TPB at its July 20 meeting. </w:t>
      </w:r>
      <w:r w:rsidRPr="009A3C42">
        <w:t>(Attachment)</w:t>
      </w:r>
      <w:r>
        <w:tab/>
        <w:t>Ron Kirby, DTP</w:t>
      </w:r>
    </w:p>
    <w:p w:rsidR="009B7043" w:rsidRDefault="009B7043" w:rsidP="000A2C8A">
      <w:pPr>
        <w:pStyle w:val="Header"/>
        <w:tabs>
          <w:tab w:val="clear" w:pos="900"/>
          <w:tab w:val="center" w:pos="810"/>
        </w:tabs>
        <w:ind w:hanging="1800"/>
        <w:rPr>
          <w:bCs/>
        </w:rPr>
      </w:pPr>
    </w:p>
    <w:p w:rsidR="004F4C68" w:rsidRPr="00B86B31" w:rsidRDefault="00B86B31" w:rsidP="004F4C68">
      <w:pPr>
        <w:pStyle w:val="Header"/>
        <w:tabs>
          <w:tab w:val="clear" w:pos="900"/>
          <w:tab w:val="left" w:pos="720"/>
          <w:tab w:val="left" w:pos="1620"/>
          <w:tab w:val="right" w:leader="dot" w:pos="9270"/>
        </w:tabs>
        <w:ind w:hanging="1800"/>
        <w:rPr>
          <w:b/>
        </w:rPr>
      </w:pPr>
      <w:r>
        <w:rPr>
          <w:bCs/>
        </w:rPr>
        <w:t xml:space="preserve"> </w:t>
      </w:r>
      <w:proofErr w:type="gramStart"/>
      <w:r>
        <w:rPr>
          <w:bCs/>
        </w:rPr>
        <w:t>9</w:t>
      </w:r>
      <w:r w:rsidR="000D4A33" w:rsidRPr="006A74F3">
        <w:rPr>
          <w:bCs/>
        </w:rPr>
        <w:t>:</w:t>
      </w:r>
      <w:r>
        <w:rPr>
          <w:bCs/>
        </w:rPr>
        <w:t>55</w:t>
      </w:r>
      <w:r w:rsidR="000D4A33" w:rsidRPr="006A74F3">
        <w:rPr>
          <w:bCs/>
        </w:rPr>
        <w:t xml:space="preserve"> </w:t>
      </w:r>
      <w:r w:rsidR="000D4A33">
        <w:rPr>
          <w:bCs/>
        </w:rPr>
        <w:t xml:space="preserve"> </w:t>
      </w:r>
      <w:r w:rsidR="000D4A33">
        <w:rPr>
          <w:bCs/>
        </w:rPr>
        <w:tab/>
      </w:r>
      <w:r w:rsidR="00F569FD">
        <w:rPr>
          <w:bCs/>
        </w:rPr>
        <w:t>6</w:t>
      </w:r>
      <w:r w:rsidR="000D4A33" w:rsidRPr="006A74F3">
        <w:rPr>
          <w:bCs/>
        </w:rPr>
        <w:t>.</w:t>
      </w:r>
      <w:proofErr w:type="gramEnd"/>
      <w:r w:rsidR="000D4A33">
        <w:rPr>
          <w:b/>
          <w:bCs/>
        </w:rPr>
        <w:tab/>
      </w:r>
      <w:r w:rsidR="004F4C68" w:rsidRPr="00B86B31">
        <w:rPr>
          <w:b/>
        </w:rPr>
        <w:t xml:space="preserve">Update on the Submission by COG of a Grant Application to the Department of Housing and Urban Development (HUD) Sustainable Communities Planning Grant Program </w:t>
      </w:r>
    </w:p>
    <w:p w:rsidR="004F4C68" w:rsidRPr="00B86B31" w:rsidRDefault="004F4C68" w:rsidP="004F4C68">
      <w:pPr>
        <w:pStyle w:val="Header"/>
        <w:tabs>
          <w:tab w:val="left" w:pos="1620"/>
          <w:tab w:val="right" w:leader="dot" w:pos="9270"/>
        </w:tabs>
        <w:ind w:hanging="1710"/>
      </w:pPr>
      <w:r w:rsidRPr="00B86B31">
        <w:rPr>
          <w:b/>
        </w:rPr>
        <w:tab/>
      </w:r>
      <w:r w:rsidRPr="00B86B31">
        <w:rPr>
          <w:b/>
        </w:rPr>
        <w:tab/>
      </w:r>
      <w:r w:rsidRPr="00B86B31">
        <w:t>HUD has announced its intention to offer competitive funding for grants to support multi-jurisdictional regional planning efforts that would help integrate housing, transportation, environmental impact, and economic development. The Committee will be briefed on the development of a COG sustainable communities planning grant application under this HUD program.</w:t>
      </w:r>
      <w:r w:rsidR="00000E4B" w:rsidRPr="00000E4B">
        <w:t xml:space="preserve"> </w:t>
      </w:r>
      <w:r w:rsidR="00000E4B" w:rsidRPr="009A3C42">
        <w:t>(Attachment)</w:t>
      </w:r>
    </w:p>
    <w:p w:rsidR="004F4C68" w:rsidRDefault="004F4C68" w:rsidP="004F4C68">
      <w:pPr>
        <w:pStyle w:val="Header"/>
        <w:tabs>
          <w:tab w:val="clear" w:pos="9720"/>
          <w:tab w:val="left" w:pos="1620"/>
          <w:tab w:val="right" w:leader="dot" w:pos="10080"/>
        </w:tabs>
        <w:ind w:hanging="1710"/>
      </w:pPr>
      <w:r w:rsidRPr="00B86B31">
        <w:tab/>
      </w:r>
      <w:r w:rsidRPr="00B86B31">
        <w:tab/>
      </w:r>
      <w:r w:rsidRPr="00B86B31">
        <w:tab/>
        <w:t>John Mataya, DCPS</w:t>
      </w:r>
    </w:p>
    <w:p w:rsidR="00FA1B4E" w:rsidRDefault="00FA1B4E" w:rsidP="00BB1803">
      <w:pPr>
        <w:pStyle w:val="Header"/>
        <w:tabs>
          <w:tab w:val="clear" w:pos="900"/>
          <w:tab w:val="left" w:pos="0"/>
          <w:tab w:val="left" w:pos="315"/>
          <w:tab w:val="left" w:pos="720"/>
          <w:tab w:val="left" w:pos="1620"/>
          <w:tab w:val="left" w:pos="1980"/>
        </w:tabs>
        <w:ind w:hanging="1800"/>
        <w:rPr>
          <w:b/>
          <w:bCs/>
        </w:rPr>
      </w:pPr>
    </w:p>
    <w:p w:rsidR="00503EF4" w:rsidRDefault="00BB1803" w:rsidP="00503EF4">
      <w:pPr>
        <w:pStyle w:val="Header"/>
        <w:tabs>
          <w:tab w:val="clear" w:pos="900"/>
          <w:tab w:val="left" w:pos="315"/>
          <w:tab w:val="left" w:pos="720"/>
          <w:tab w:val="left" w:pos="1620"/>
        </w:tabs>
        <w:ind w:hanging="1800"/>
        <w:rPr>
          <w:b/>
          <w:bCs/>
        </w:rPr>
      </w:pPr>
      <w:proofErr w:type="gramStart"/>
      <w:r>
        <w:rPr>
          <w:bCs/>
        </w:rPr>
        <w:t>1</w:t>
      </w:r>
      <w:r w:rsidR="00FB2E91">
        <w:rPr>
          <w:bCs/>
        </w:rPr>
        <w:t>0</w:t>
      </w:r>
      <w:r w:rsidRPr="00404BD6">
        <w:rPr>
          <w:bCs/>
        </w:rPr>
        <w:t>:</w:t>
      </w:r>
      <w:r w:rsidR="00443E7B">
        <w:rPr>
          <w:bCs/>
        </w:rPr>
        <w:t>1</w:t>
      </w:r>
      <w:r w:rsidR="00B86B31">
        <w:rPr>
          <w:bCs/>
        </w:rPr>
        <w:t>0</w:t>
      </w:r>
      <w:r>
        <w:rPr>
          <w:bCs/>
        </w:rPr>
        <w:t xml:space="preserve">    </w:t>
      </w:r>
      <w:r>
        <w:rPr>
          <w:bCs/>
        </w:rPr>
        <w:tab/>
      </w:r>
      <w:r w:rsidR="00975603">
        <w:rPr>
          <w:bCs/>
        </w:rPr>
        <w:t>7</w:t>
      </w:r>
      <w:r w:rsidRPr="00404BD6">
        <w:rPr>
          <w:bCs/>
        </w:rPr>
        <w:t>.</w:t>
      </w:r>
      <w:proofErr w:type="gramEnd"/>
      <w:r w:rsidRPr="00404BD6">
        <w:rPr>
          <w:bCs/>
        </w:rPr>
        <w:t xml:space="preserve"> </w:t>
      </w:r>
      <w:r w:rsidRPr="00404BD6">
        <w:rPr>
          <w:bCs/>
        </w:rPr>
        <w:tab/>
      </w:r>
      <w:r w:rsidR="00503EF4" w:rsidRPr="00975603">
        <w:rPr>
          <w:b/>
          <w:bCs/>
        </w:rPr>
        <w:t>Briefing on Amendment</w:t>
      </w:r>
      <w:r w:rsidR="00503EF4">
        <w:rPr>
          <w:b/>
          <w:bCs/>
        </w:rPr>
        <w:t>s</w:t>
      </w:r>
      <w:r w:rsidR="00503EF4" w:rsidRPr="00975603">
        <w:rPr>
          <w:b/>
          <w:bCs/>
        </w:rPr>
        <w:t xml:space="preserve"> to the FY 2012 Unified Planning Work Program (UPWP) to </w:t>
      </w:r>
      <w:r w:rsidR="00503EF4">
        <w:rPr>
          <w:b/>
          <w:bCs/>
        </w:rPr>
        <w:t>Respond to the Federal Transportation Planning Certification Review</w:t>
      </w:r>
      <w:r w:rsidR="00503EF4" w:rsidRPr="00F322C0">
        <w:rPr>
          <w:b/>
          <w:bCs/>
        </w:rPr>
        <w:t xml:space="preserve"> </w:t>
      </w:r>
      <w:r w:rsidR="00503EF4">
        <w:rPr>
          <w:b/>
          <w:bCs/>
        </w:rPr>
        <w:t>and</w:t>
      </w:r>
      <w:r w:rsidR="000B6DD3">
        <w:rPr>
          <w:b/>
          <w:bCs/>
        </w:rPr>
        <w:t xml:space="preserve"> to </w:t>
      </w:r>
      <w:r w:rsidR="00503EF4" w:rsidRPr="00975603">
        <w:rPr>
          <w:b/>
          <w:bCs/>
        </w:rPr>
        <w:t>Revise the Budget</w:t>
      </w:r>
    </w:p>
    <w:p w:rsidR="00503EF4" w:rsidRPr="00975603" w:rsidRDefault="00503EF4" w:rsidP="00A90979">
      <w:pPr>
        <w:pStyle w:val="Header"/>
        <w:tabs>
          <w:tab w:val="clear" w:pos="1620"/>
          <w:tab w:val="left" w:pos="720"/>
          <w:tab w:val="center" w:pos="990"/>
        </w:tabs>
        <w:rPr>
          <w:bCs/>
        </w:rPr>
      </w:pPr>
      <w:r>
        <w:rPr>
          <w:b/>
          <w:bCs/>
        </w:rPr>
        <w:tab/>
      </w:r>
      <w:r>
        <w:rPr>
          <w:b/>
          <w:bCs/>
        </w:rPr>
        <w:tab/>
      </w:r>
      <w:r w:rsidR="00A90979">
        <w:rPr>
          <w:b/>
          <w:bCs/>
        </w:rPr>
        <w:tab/>
      </w:r>
      <w:r w:rsidR="00A90979">
        <w:rPr>
          <w:b/>
          <w:bCs/>
        </w:rPr>
        <w:tab/>
      </w:r>
      <w:r w:rsidR="00115508">
        <w:rPr>
          <w:bCs/>
        </w:rPr>
        <w:t>At its May 18 meeting, the TPB was briefed on the recent FTA and FHWA certification review of the transportation planning process for the Washington DC-VA-MD Transportation Management Area</w:t>
      </w:r>
      <w:r w:rsidR="00063F34">
        <w:rPr>
          <w:bCs/>
        </w:rPr>
        <w:t xml:space="preserve">. </w:t>
      </w:r>
      <w:r w:rsidR="002848D4" w:rsidRPr="00975603">
        <w:rPr>
          <w:bCs/>
        </w:rPr>
        <w:t xml:space="preserve">The </w:t>
      </w:r>
      <w:r w:rsidR="002848D4">
        <w:rPr>
          <w:bCs/>
        </w:rPr>
        <w:t>Committee</w:t>
      </w:r>
      <w:r w:rsidR="002848D4" w:rsidRPr="00975603">
        <w:rPr>
          <w:bCs/>
        </w:rPr>
        <w:t xml:space="preserve"> will be briefed on</w:t>
      </w:r>
      <w:r w:rsidR="002848D4">
        <w:rPr>
          <w:bCs/>
        </w:rPr>
        <w:t xml:space="preserve"> proposed</w:t>
      </w:r>
      <w:r w:rsidR="00FC4294">
        <w:rPr>
          <w:bCs/>
        </w:rPr>
        <w:t xml:space="preserve"> responses to the</w:t>
      </w:r>
      <w:r w:rsidR="002848D4">
        <w:rPr>
          <w:bCs/>
        </w:rPr>
        <w:t xml:space="preserve"> review</w:t>
      </w:r>
      <w:r w:rsidR="00B97FA6">
        <w:rPr>
          <w:bCs/>
        </w:rPr>
        <w:t>’s</w:t>
      </w:r>
      <w:r w:rsidR="00063F34">
        <w:rPr>
          <w:bCs/>
        </w:rPr>
        <w:t xml:space="preserve"> 14</w:t>
      </w:r>
      <w:r w:rsidR="002848D4">
        <w:rPr>
          <w:bCs/>
        </w:rPr>
        <w:t xml:space="preserve"> recommendations and</w:t>
      </w:r>
      <w:r w:rsidR="00063F34">
        <w:rPr>
          <w:bCs/>
        </w:rPr>
        <w:t xml:space="preserve"> 4</w:t>
      </w:r>
      <w:r w:rsidR="002848D4">
        <w:rPr>
          <w:bCs/>
        </w:rPr>
        <w:t xml:space="preserve"> corrective actions, and on an amendment</w:t>
      </w:r>
      <w:r w:rsidR="002848D4" w:rsidRPr="002848D4">
        <w:rPr>
          <w:bCs/>
        </w:rPr>
        <w:t xml:space="preserve"> </w:t>
      </w:r>
      <w:r w:rsidR="002848D4">
        <w:rPr>
          <w:bCs/>
        </w:rPr>
        <w:t>to the FY 2012 UPWP with proposed modifications to</w:t>
      </w:r>
      <w:r w:rsidR="00FC4294">
        <w:rPr>
          <w:bCs/>
        </w:rPr>
        <w:t xml:space="preserve"> the program and</w:t>
      </w:r>
      <w:r w:rsidR="002848D4">
        <w:rPr>
          <w:bCs/>
        </w:rPr>
        <w:t xml:space="preserve"> certain work tasks to incorporate the responses. </w:t>
      </w:r>
      <w:r w:rsidR="00115508">
        <w:rPr>
          <w:bCs/>
        </w:rPr>
        <w:t xml:space="preserve"> </w:t>
      </w:r>
      <w:r w:rsidRPr="00975603">
        <w:rPr>
          <w:bCs/>
        </w:rPr>
        <w:t xml:space="preserve">Since </w:t>
      </w:r>
      <w:r w:rsidR="00063F34">
        <w:rPr>
          <w:bCs/>
        </w:rPr>
        <w:t xml:space="preserve">the program was approved in </w:t>
      </w:r>
      <w:r w:rsidRPr="00975603">
        <w:rPr>
          <w:bCs/>
        </w:rPr>
        <w:t>March, the funding allocations</w:t>
      </w:r>
      <w:r w:rsidR="00063F34">
        <w:rPr>
          <w:bCs/>
        </w:rPr>
        <w:t xml:space="preserve"> </w:t>
      </w:r>
      <w:r w:rsidRPr="00975603">
        <w:rPr>
          <w:bCs/>
        </w:rPr>
        <w:t>provided by DDOT</w:t>
      </w:r>
      <w:r w:rsidRPr="00975603">
        <w:rPr>
          <w:b/>
          <w:bCs/>
        </w:rPr>
        <w:t>,</w:t>
      </w:r>
      <w:r w:rsidRPr="00975603">
        <w:rPr>
          <w:bCs/>
        </w:rPr>
        <w:t xml:space="preserve"> MDOT and VDOT </w:t>
      </w:r>
      <w:r w:rsidR="00063F34">
        <w:rPr>
          <w:bCs/>
        </w:rPr>
        <w:t>in the FY 2012 UPWP budget</w:t>
      </w:r>
      <w:r w:rsidR="00063F34" w:rsidRPr="00975603">
        <w:rPr>
          <w:bCs/>
        </w:rPr>
        <w:t xml:space="preserve"> </w:t>
      </w:r>
      <w:r w:rsidRPr="00975603">
        <w:rPr>
          <w:bCs/>
        </w:rPr>
        <w:t xml:space="preserve">have been revised to reflect </w:t>
      </w:r>
      <w:r w:rsidR="00115508">
        <w:rPr>
          <w:bCs/>
        </w:rPr>
        <w:t>adjustments</w:t>
      </w:r>
      <w:r w:rsidRPr="00975603">
        <w:rPr>
          <w:bCs/>
        </w:rPr>
        <w:t xml:space="preserve"> in the unobligated FY 2010 </w:t>
      </w:r>
      <w:r w:rsidR="00FC4294">
        <w:rPr>
          <w:bCs/>
        </w:rPr>
        <w:t>funding</w:t>
      </w:r>
      <w:r w:rsidRPr="00975603">
        <w:rPr>
          <w:bCs/>
        </w:rPr>
        <w:t xml:space="preserve"> and increases in new FY 2012 funding.</w:t>
      </w:r>
      <w:r w:rsidR="00644E4C">
        <w:rPr>
          <w:bCs/>
        </w:rPr>
        <w:t xml:space="preserve">   The Committee will be briefed on</w:t>
      </w:r>
      <w:r w:rsidR="00063F34">
        <w:rPr>
          <w:bCs/>
        </w:rPr>
        <w:t xml:space="preserve"> an amendment to revise </w:t>
      </w:r>
      <w:r w:rsidRPr="00975603">
        <w:rPr>
          <w:bCs/>
        </w:rPr>
        <w:t>the</w:t>
      </w:r>
      <w:r w:rsidR="00685CB8">
        <w:rPr>
          <w:bCs/>
        </w:rPr>
        <w:t xml:space="preserve"> </w:t>
      </w:r>
      <w:r w:rsidRPr="00975603">
        <w:rPr>
          <w:bCs/>
        </w:rPr>
        <w:t>budget to reflect the funding changes</w:t>
      </w:r>
      <w:r w:rsidR="002848D4">
        <w:rPr>
          <w:bCs/>
        </w:rPr>
        <w:t>.</w:t>
      </w:r>
      <w:r w:rsidRPr="00975603">
        <w:rPr>
          <w:bCs/>
        </w:rPr>
        <w:t xml:space="preserve"> The TPB will be asked to approve th</w:t>
      </w:r>
      <w:r w:rsidR="00FC4294">
        <w:rPr>
          <w:bCs/>
        </w:rPr>
        <w:t>ese</w:t>
      </w:r>
      <w:r w:rsidRPr="00975603">
        <w:rPr>
          <w:bCs/>
        </w:rPr>
        <w:t xml:space="preserve"> amendment</w:t>
      </w:r>
      <w:r w:rsidR="00FC4294">
        <w:rPr>
          <w:bCs/>
        </w:rPr>
        <w:t>s</w:t>
      </w:r>
      <w:r w:rsidRPr="00975603">
        <w:rPr>
          <w:bCs/>
        </w:rPr>
        <w:t xml:space="preserve"> at its meeting on </w:t>
      </w:r>
      <w:r w:rsidR="00FC4294">
        <w:rPr>
          <w:bCs/>
        </w:rPr>
        <w:t>September 21</w:t>
      </w:r>
      <w:r w:rsidRPr="00975603">
        <w:rPr>
          <w:bCs/>
        </w:rPr>
        <w:t>.</w:t>
      </w:r>
      <w:r w:rsidR="00DC6B5A">
        <w:rPr>
          <w:bCs/>
        </w:rPr>
        <w:t xml:space="preserve"> </w:t>
      </w:r>
      <w:r w:rsidR="00DC6B5A" w:rsidRPr="009A3C42">
        <w:t>(Attachment)</w:t>
      </w:r>
      <w:r w:rsidR="00DC6B5A" w:rsidRPr="00220963">
        <w:rPr>
          <w:bCs/>
        </w:rPr>
        <w:t> </w:t>
      </w:r>
      <w:r w:rsidR="00FC4294">
        <w:rPr>
          <w:bCs/>
        </w:rPr>
        <w:tab/>
      </w:r>
      <w:r w:rsidRPr="00975603">
        <w:rPr>
          <w:bCs/>
        </w:rPr>
        <w:t xml:space="preserve"> </w:t>
      </w:r>
      <w:r w:rsidR="00FC4294">
        <w:rPr>
          <w:bCs/>
        </w:rPr>
        <w:t>R</w:t>
      </w:r>
      <w:r>
        <w:rPr>
          <w:bCs/>
        </w:rPr>
        <w:t>on</w:t>
      </w:r>
      <w:r w:rsidRPr="00975603">
        <w:rPr>
          <w:bCs/>
        </w:rPr>
        <w:t xml:space="preserve"> Kirby</w:t>
      </w:r>
      <w:r>
        <w:rPr>
          <w:bCs/>
        </w:rPr>
        <w:t>, DTP</w:t>
      </w:r>
    </w:p>
    <w:p w:rsidR="00873B02" w:rsidRDefault="00873B02" w:rsidP="00873B02">
      <w:pPr>
        <w:pStyle w:val="Header"/>
        <w:tabs>
          <w:tab w:val="left" w:pos="1620"/>
          <w:tab w:val="right" w:leader="dot" w:pos="9270"/>
        </w:tabs>
        <w:ind w:hanging="1800"/>
        <w:rPr>
          <w:b/>
        </w:rPr>
      </w:pPr>
    </w:p>
    <w:p w:rsidR="004F4C68" w:rsidRDefault="00B86B31" w:rsidP="004F4C68">
      <w:pPr>
        <w:pStyle w:val="Header"/>
        <w:tabs>
          <w:tab w:val="clear" w:pos="900"/>
          <w:tab w:val="clear" w:pos="1620"/>
          <w:tab w:val="left" w:pos="720"/>
        </w:tabs>
        <w:ind w:hanging="1800"/>
        <w:rPr>
          <w:b/>
          <w:bCs/>
        </w:rPr>
      </w:pPr>
      <w:proofErr w:type="gramStart"/>
      <w:r>
        <w:t>10:</w:t>
      </w:r>
      <w:r w:rsidR="00000E4B">
        <w:t>30</w:t>
      </w:r>
      <w:r>
        <w:tab/>
        <w:t>8.</w:t>
      </w:r>
      <w:proofErr w:type="gramEnd"/>
      <w:r w:rsidR="00873B02">
        <w:rPr>
          <w:b/>
        </w:rPr>
        <w:tab/>
      </w:r>
      <w:r w:rsidR="004F4C68">
        <w:rPr>
          <w:b/>
          <w:bCs/>
        </w:rPr>
        <w:t>Update on COG’s Regional Major Incident Response Action Plan</w:t>
      </w:r>
    </w:p>
    <w:p w:rsidR="004F4C68" w:rsidRDefault="004F4C68" w:rsidP="00A90979">
      <w:pPr>
        <w:pStyle w:val="Header"/>
        <w:tabs>
          <w:tab w:val="clear" w:pos="900"/>
          <w:tab w:val="clear" w:pos="1620"/>
          <w:tab w:val="left" w:pos="720"/>
        </w:tabs>
        <w:ind w:hanging="1800"/>
      </w:pPr>
      <w:r>
        <w:rPr>
          <w:b/>
          <w:bCs/>
        </w:rPr>
        <w:tab/>
      </w:r>
      <w:r>
        <w:rPr>
          <w:b/>
          <w:bCs/>
        </w:rPr>
        <w:tab/>
      </w:r>
      <w:r>
        <w:rPr>
          <w:bCs/>
        </w:rPr>
        <w:t xml:space="preserve">At its April meeting, the Committee was briefed on the new COG steering committee that will develop an action plan to identify improvements to regional incident management arising from the experience of the January 26 snow/ice event. The Committee will be updated on the activities to date to develop the action plan.  </w:t>
      </w:r>
      <w:r>
        <w:t>.</w:t>
      </w:r>
      <w:r>
        <w:tab/>
        <w:t>Andy Meese, DPT</w:t>
      </w:r>
    </w:p>
    <w:p w:rsidR="00975603" w:rsidRPr="00975603" w:rsidRDefault="00975603" w:rsidP="004F4C68">
      <w:pPr>
        <w:pStyle w:val="Header"/>
        <w:tabs>
          <w:tab w:val="clear" w:pos="900"/>
          <w:tab w:val="left" w:pos="720"/>
          <w:tab w:val="left" w:pos="1620"/>
          <w:tab w:val="right" w:leader="dot" w:pos="9270"/>
        </w:tabs>
        <w:ind w:hanging="1800"/>
        <w:rPr>
          <w:bCs/>
        </w:rPr>
      </w:pPr>
    </w:p>
    <w:p w:rsidR="00B40482" w:rsidRPr="00FA1B4E" w:rsidRDefault="00284BFC" w:rsidP="00B40482">
      <w:pPr>
        <w:pStyle w:val="Header"/>
        <w:tabs>
          <w:tab w:val="clear" w:pos="900"/>
          <w:tab w:val="left" w:pos="0"/>
          <w:tab w:val="left" w:pos="720"/>
          <w:tab w:val="left" w:pos="1620"/>
        </w:tabs>
        <w:ind w:hanging="1800"/>
        <w:rPr>
          <w:b/>
          <w:bCs/>
        </w:rPr>
      </w:pPr>
      <w:proofErr w:type="gramStart"/>
      <w:r>
        <w:rPr>
          <w:bCs/>
        </w:rPr>
        <w:t>1</w:t>
      </w:r>
      <w:r w:rsidR="00FC4294">
        <w:rPr>
          <w:bCs/>
        </w:rPr>
        <w:t>0</w:t>
      </w:r>
      <w:r w:rsidR="00404BD6" w:rsidRPr="00404BD6">
        <w:rPr>
          <w:bCs/>
        </w:rPr>
        <w:t>:</w:t>
      </w:r>
      <w:r w:rsidR="00B86B31">
        <w:rPr>
          <w:bCs/>
        </w:rPr>
        <w:t>4</w:t>
      </w:r>
      <w:r w:rsidR="00000E4B">
        <w:rPr>
          <w:bCs/>
        </w:rPr>
        <w:t>5</w:t>
      </w:r>
      <w:r w:rsidR="00425BC4">
        <w:rPr>
          <w:bCs/>
        </w:rPr>
        <w:t xml:space="preserve">    </w:t>
      </w:r>
      <w:r w:rsidR="00611FF2">
        <w:rPr>
          <w:bCs/>
        </w:rPr>
        <w:tab/>
      </w:r>
      <w:r w:rsidR="00B86B31">
        <w:rPr>
          <w:bCs/>
        </w:rPr>
        <w:t>9</w:t>
      </w:r>
      <w:r w:rsidR="00404BD6" w:rsidRPr="00404BD6">
        <w:rPr>
          <w:bCs/>
        </w:rPr>
        <w:t>.</w:t>
      </w:r>
      <w:proofErr w:type="gramEnd"/>
      <w:r w:rsidR="00404BD6" w:rsidRPr="00404BD6">
        <w:rPr>
          <w:bCs/>
        </w:rPr>
        <w:t xml:space="preserve"> </w:t>
      </w:r>
      <w:r w:rsidR="00404BD6" w:rsidRPr="00404BD6">
        <w:rPr>
          <w:bCs/>
        </w:rPr>
        <w:tab/>
      </w:r>
      <w:r w:rsidR="00B40482" w:rsidRPr="00FA1B4E">
        <w:rPr>
          <w:b/>
          <w:bCs/>
        </w:rPr>
        <w:t>Briefing on</w:t>
      </w:r>
      <w:r w:rsidR="00B40482" w:rsidRPr="00FA1B4E">
        <w:rPr>
          <w:b/>
        </w:rPr>
        <w:t xml:space="preserve"> the Housing and Transportation Cost Study for the Washington Metropolitan Area</w:t>
      </w:r>
    </w:p>
    <w:p w:rsidR="00A90979" w:rsidRDefault="00B40482" w:rsidP="00A90979">
      <w:pPr>
        <w:pStyle w:val="Header"/>
        <w:tabs>
          <w:tab w:val="clear" w:pos="1620"/>
          <w:tab w:val="left" w:pos="720"/>
          <w:tab w:val="center" w:pos="990"/>
        </w:tabs>
        <w:rPr>
          <w:bCs/>
        </w:rPr>
      </w:pPr>
      <w:r w:rsidRPr="00050C4D">
        <w:rPr>
          <w:bCs/>
        </w:rPr>
        <w:t xml:space="preserve"> </w:t>
      </w:r>
      <w:r>
        <w:rPr>
          <w:bCs/>
        </w:rPr>
        <w:tab/>
      </w:r>
      <w:r>
        <w:rPr>
          <w:bCs/>
        </w:rPr>
        <w:tab/>
      </w:r>
      <w:r>
        <w:rPr>
          <w:bCs/>
        </w:rPr>
        <w:tab/>
      </w:r>
      <w:r>
        <w:rPr>
          <w:bCs/>
        </w:rPr>
        <w:tab/>
        <w:t>At the June 3 meeting, t</w:t>
      </w:r>
      <w:r w:rsidRPr="00FA1B4E">
        <w:rPr>
          <w:bCs/>
        </w:rPr>
        <w:t>he Committee w</w:t>
      </w:r>
      <w:r>
        <w:rPr>
          <w:bCs/>
        </w:rPr>
        <w:t>as</w:t>
      </w:r>
      <w:r w:rsidRPr="00FA1B4E">
        <w:rPr>
          <w:bCs/>
        </w:rPr>
        <w:t xml:space="preserve"> briefed on the methodology and </w:t>
      </w:r>
      <w:r>
        <w:rPr>
          <w:bCs/>
        </w:rPr>
        <w:t xml:space="preserve">initial </w:t>
      </w:r>
      <w:r w:rsidRPr="00FA1B4E">
        <w:rPr>
          <w:bCs/>
        </w:rPr>
        <w:t>results of the Housing and Transportation Cost Study for the Washington Metropolitan Area prepared by the DC Office of Planning and the Center for Neighborhood Technology</w:t>
      </w:r>
      <w:r>
        <w:rPr>
          <w:bCs/>
        </w:rPr>
        <w:t xml:space="preserve"> (CNT)</w:t>
      </w:r>
      <w:r w:rsidRPr="00FA1B4E">
        <w:rPr>
          <w:bCs/>
        </w:rPr>
        <w:t>.</w:t>
      </w:r>
      <w:r>
        <w:rPr>
          <w:bCs/>
        </w:rPr>
        <w:t xml:space="preserve"> The Committee will be briefed on the final report</w:t>
      </w:r>
      <w:r w:rsidR="00000E4B">
        <w:rPr>
          <w:bCs/>
        </w:rPr>
        <w:t xml:space="preserve">. </w:t>
      </w:r>
      <w:r w:rsidR="00000E4B" w:rsidRPr="009A3C42">
        <w:t>(Attachment)</w:t>
      </w:r>
      <w:r w:rsidRPr="00220963">
        <w:rPr>
          <w:bCs/>
        </w:rPr>
        <w:t> </w:t>
      </w:r>
    </w:p>
    <w:p w:rsidR="00B40482" w:rsidRDefault="00A90979" w:rsidP="00A90979">
      <w:pPr>
        <w:pStyle w:val="Header"/>
        <w:tabs>
          <w:tab w:val="clear" w:pos="1620"/>
          <w:tab w:val="left" w:pos="720"/>
          <w:tab w:val="center" w:pos="990"/>
        </w:tabs>
        <w:rPr>
          <w:b/>
        </w:rPr>
      </w:pPr>
      <w:r>
        <w:rPr>
          <w:bCs/>
        </w:rPr>
        <w:tab/>
      </w:r>
      <w:r>
        <w:rPr>
          <w:bCs/>
        </w:rPr>
        <w:tab/>
      </w:r>
      <w:r>
        <w:rPr>
          <w:bCs/>
        </w:rPr>
        <w:tab/>
      </w:r>
      <w:r>
        <w:rPr>
          <w:bCs/>
        </w:rPr>
        <w:tab/>
      </w:r>
      <w:r w:rsidR="00B40482">
        <w:rPr>
          <w:bCs/>
        </w:rPr>
        <w:tab/>
      </w:r>
      <w:r w:rsidR="00000E4B">
        <w:rPr>
          <w:bCs/>
        </w:rPr>
        <w:t>Art Rodgers, DC Office of Planning</w:t>
      </w:r>
    </w:p>
    <w:p w:rsidR="00DC6B5A" w:rsidRPr="00FC4294" w:rsidRDefault="00DC6B5A" w:rsidP="00B40482">
      <w:pPr>
        <w:rPr>
          <w:rFonts w:ascii="Arial" w:hAnsi="Arial" w:cs="Arial"/>
          <w:b/>
        </w:rPr>
      </w:pPr>
    </w:p>
    <w:p w:rsidR="00B40482" w:rsidRDefault="00B40482" w:rsidP="00B40482">
      <w:pPr>
        <w:pStyle w:val="Header"/>
        <w:jc w:val="center"/>
        <w:rPr>
          <w:b/>
        </w:rPr>
      </w:pPr>
      <w:r w:rsidRPr="0002389B">
        <w:rPr>
          <w:b/>
        </w:rPr>
        <w:t>ITEMS FOR INFORMATION AND DISCUSSION</w:t>
      </w:r>
    </w:p>
    <w:p w:rsidR="00B40482" w:rsidRPr="000B6DD3" w:rsidRDefault="00B40482" w:rsidP="00503EF4">
      <w:pPr>
        <w:pStyle w:val="Header"/>
        <w:tabs>
          <w:tab w:val="clear" w:pos="900"/>
          <w:tab w:val="left" w:pos="315"/>
          <w:tab w:val="left" w:pos="720"/>
          <w:tab w:val="left" w:pos="1620"/>
        </w:tabs>
        <w:ind w:hanging="1800"/>
        <w:rPr>
          <w:b/>
          <w:bCs/>
        </w:rPr>
      </w:pPr>
    </w:p>
    <w:p w:rsidR="00B40482" w:rsidRDefault="00AC1201" w:rsidP="00B40482">
      <w:pPr>
        <w:pStyle w:val="Header"/>
        <w:tabs>
          <w:tab w:val="clear" w:pos="900"/>
          <w:tab w:val="left" w:pos="315"/>
          <w:tab w:val="left" w:pos="720"/>
          <w:tab w:val="left" w:pos="1620"/>
        </w:tabs>
        <w:ind w:hanging="1800"/>
        <w:rPr>
          <w:b/>
          <w:bCs/>
        </w:rPr>
      </w:pPr>
      <w:proofErr w:type="gramStart"/>
      <w:r>
        <w:rPr>
          <w:bCs/>
        </w:rPr>
        <w:t>1</w:t>
      </w:r>
      <w:r w:rsidR="00B86B31">
        <w:rPr>
          <w:bCs/>
        </w:rPr>
        <w:t>1</w:t>
      </w:r>
      <w:r w:rsidRPr="00404BD6">
        <w:rPr>
          <w:bCs/>
        </w:rPr>
        <w:t>:</w:t>
      </w:r>
      <w:r w:rsidR="00000E4B">
        <w:rPr>
          <w:bCs/>
        </w:rPr>
        <w:t>10</w:t>
      </w:r>
      <w:r w:rsidR="00975603">
        <w:rPr>
          <w:bCs/>
        </w:rPr>
        <w:t xml:space="preserve">  </w:t>
      </w:r>
      <w:r w:rsidR="00975603">
        <w:rPr>
          <w:bCs/>
        </w:rPr>
        <w:tab/>
      </w:r>
      <w:r w:rsidR="00B86B31">
        <w:rPr>
          <w:bCs/>
        </w:rPr>
        <w:t>10</w:t>
      </w:r>
      <w:r w:rsidRPr="00404BD6">
        <w:rPr>
          <w:bCs/>
        </w:rPr>
        <w:t>.</w:t>
      </w:r>
      <w:proofErr w:type="gramEnd"/>
      <w:r w:rsidRPr="00404BD6">
        <w:rPr>
          <w:bCs/>
        </w:rPr>
        <w:t xml:space="preserve"> </w:t>
      </w:r>
      <w:r w:rsidRPr="00404BD6">
        <w:rPr>
          <w:bCs/>
        </w:rPr>
        <w:tab/>
      </w:r>
      <w:r w:rsidR="00B40482">
        <w:rPr>
          <w:b/>
          <w:bCs/>
        </w:rPr>
        <w:t>Briefing on the I-95 Corridor Coalition’s Green Corridors’ Eco-Driving Campaign</w:t>
      </w:r>
    </w:p>
    <w:p w:rsidR="00B40482" w:rsidRDefault="00B40482" w:rsidP="00B40482">
      <w:pPr>
        <w:pStyle w:val="Header"/>
        <w:tabs>
          <w:tab w:val="clear" w:pos="900"/>
          <w:tab w:val="left" w:pos="315"/>
          <w:tab w:val="left" w:pos="720"/>
          <w:tab w:val="left" w:pos="1620"/>
        </w:tabs>
        <w:ind w:hanging="1800"/>
      </w:pPr>
      <w:r>
        <w:tab/>
      </w:r>
      <w:r>
        <w:tab/>
      </w:r>
      <w:r>
        <w:tab/>
        <w:t>The</w:t>
      </w:r>
      <w:r w:rsidRPr="00251CC4">
        <w:t xml:space="preserve"> </w:t>
      </w:r>
      <w:r>
        <w:t xml:space="preserve">purpose of the Green Corridors Initiative on Eco-Driving is to educate </w:t>
      </w:r>
      <w:r>
        <w:lastRenderedPageBreak/>
        <w:t>motorists about changes they can make to reduce emissions and conserve fuel.  The campaign was launched in the Washington DC metropolitan region just before the 4</w:t>
      </w:r>
      <w:r>
        <w:rPr>
          <w:vertAlign w:val="superscript"/>
        </w:rPr>
        <w:t>th</w:t>
      </w:r>
      <w:r>
        <w:t xml:space="preserve"> of July.</w:t>
      </w:r>
      <w:r w:rsidRPr="00251CC4">
        <w:t xml:space="preserve"> </w:t>
      </w:r>
      <w:r>
        <w:t xml:space="preserve">The Committee will be briefed on </w:t>
      </w:r>
      <w:r w:rsidR="00000E4B">
        <w:t xml:space="preserve">the </w:t>
      </w:r>
      <w:r>
        <w:t>campaign.</w:t>
      </w:r>
    </w:p>
    <w:p w:rsidR="00B40482" w:rsidRPr="00CF3779" w:rsidRDefault="00B40482" w:rsidP="00B40482">
      <w:pPr>
        <w:pStyle w:val="Header"/>
        <w:tabs>
          <w:tab w:val="clear" w:pos="900"/>
          <w:tab w:val="clear" w:pos="1620"/>
          <w:tab w:val="left" w:pos="0"/>
          <w:tab w:val="left" w:pos="315"/>
          <w:tab w:val="left" w:pos="720"/>
        </w:tabs>
        <w:rPr>
          <w:bCs/>
        </w:rPr>
      </w:pPr>
      <w:r w:rsidRPr="00CF3779">
        <w:rPr>
          <w:bCs/>
        </w:rPr>
        <w:tab/>
      </w:r>
      <w:r>
        <w:rPr>
          <w:bCs/>
        </w:rPr>
        <w:tab/>
      </w:r>
      <w:r>
        <w:rPr>
          <w:bCs/>
        </w:rPr>
        <w:tab/>
      </w:r>
      <w:r>
        <w:rPr>
          <w:bCs/>
        </w:rPr>
        <w:tab/>
      </w:r>
      <w:r w:rsidRPr="00CF3779">
        <w:rPr>
          <w:bCs/>
        </w:rPr>
        <w:t>Nick Ramfos, DTP</w:t>
      </w:r>
    </w:p>
    <w:p w:rsidR="00AB70CD" w:rsidRDefault="00975603" w:rsidP="00975603">
      <w:pPr>
        <w:pStyle w:val="Header"/>
        <w:tabs>
          <w:tab w:val="clear" w:pos="900"/>
          <w:tab w:val="clear" w:pos="1620"/>
          <w:tab w:val="left" w:pos="720"/>
        </w:tabs>
        <w:ind w:hanging="1800"/>
      </w:pPr>
      <w:r>
        <w:rPr>
          <w:b/>
          <w:bCs/>
        </w:rPr>
        <w:tab/>
      </w:r>
      <w:r>
        <w:rPr>
          <w:b/>
          <w:bCs/>
        </w:rPr>
        <w:tab/>
      </w:r>
    </w:p>
    <w:p w:rsidR="00AB70CD" w:rsidRPr="00B36F6E" w:rsidRDefault="000D4A33" w:rsidP="00F569FD">
      <w:pPr>
        <w:pStyle w:val="Header"/>
        <w:tabs>
          <w:tab w:val="clear" w:pos="900"/>
          <w:tab w:val="clear" w:pos="1620"/>
          <w:tab w:val="left" w:pos="0"/>
          <w:tab w:val="left" w:pos="720"/>
          <w:tab w:val="left" w:pos="1980"/>
        </w:tabs>
        <w:ind w:hanging="1800"/>
        <w:rPr>
          <w:b/>
        </w:rPr>
      </w:pPr>
      <w:proofErr w:type="gramStart"/>
      <w:r w:rsidRPr="00F50F4B">
        <w:t>1</w:t>
      </w:r>
      <w:r w:rsidR="00443E7B">
        <w:t>1</w:t>
      </w:r>
      <w:r w:rsidRPr="00F50F4B">
        <w:t>:</w:t>
      </w:r>
      <w:r w:rsidR="00000E4B">
        <w:t>20</w:t>
      </w:r>
      <w:r w:rsidRPr="00F50F4B">
        <w:t xml:space="preserve">  </w:t>
      </w:r>
      <w:r w:rsidR="00F569FD">
        <w:tab/>
      </w:r>
      <w:r w:rsidR="00975603">
        <w:t>1</w:t>
      </w:r>
      <w:r w:rsidR="00B86B31">
        <w:t>1</w:t>
      </w:r>
      <w:r w:rsidRPr="00F50F4B">
        <w:t>.</w:t>
      </w:r>
      <w:proofErr w:type="gramEnd"/>
      <w:r w:rsidR="006267BB">
        <w:tab/>
      </w:r>
      <w:r w:rsidR="007B290D">
        <w:rPr>
          <w:b/>
        </w:rPr>
        <w:t xml:space="preserve">Briefing </w:t>
      </w:r>
      <w:r w:rsidR="00AB70CD" w:rsidRPr="00B36F6E">
        <w:rPr>
          <w:b/>
        </w:rPr>
        <w:t xml:space="preserve">on </w:t>
      </w:r>
      <w:r w:rsidR="00B700ED">
        <w:rPr>
          <w:b/>
        </w:rPr>
        <w:t>Response to the TPB Citizens Advisory Committee’s (CAC) Recommendation on a Regional Policy on Complete Streets</w:t>
      </w:r>
    </w:p>
    <w:p w:rsidR="007B290D" w:rsidRPr="00F341AF" w:rsidRDefault="00AB70CD" w:rsidP="007B290D">
      <w:pPr>
        <w:pStyle w:val="Header"/>
        <w:tabs>
          <w:tab w:val="left" w:pos="315"/>
          <w:tab w:val="left" w:pos="1620"/>
          <w:tab w:val="left" w:pos="1980"/>
        </w:tabs>
        <w:ind w:hanging="1800"/>
      </w:pPr>
      <w:r>
        <w:rPr>
          <w:b/>
        </w:rPr>
        <w:tab/>
      </w:r>
      <w:r>
        <w:rPr>
          <w:b/>
        </w:rPr>
        <w:tab/>
      </w:r>
      <w:r>
        <w:rPr>
          <w:b/>
        </w:rPr>
        <w:tab/>
      </w:r>
      <w:r w:rsidR="00B700ED">
        <w:t>At the June 15 TPB meeting, the CAC requested the TPB to develop and approve a Regional Policy on Complete Streets and that the Bicycle and Pedestrian Subcommittee take the lead in developing this policy.  The Committee will be briefed on the CAC’s recommendation and proposed activities to respond.</w:t>
      </w:r>
      <w:r w:rsidRPr="00605144">
        <w:t xml:space="preserve"> </w:t>
      </w:r>
      <w:r w:rsidR="007B290D">
        <w:t>(Attachment)</w:t>
      </w:r>
    </w:p>
    <w:p w:rsidR="00AB70CD" w:rsidRDefault="00AB70CD" w:rsidP="00AB70CD">
      <w:pPr>
        <w:pStyle w:val="Header"/>
        <w:tabs>
          <w:tab w:val="left" w:pos="1080"/>
          <w:tab w:val="left" w:pos="1620"/>
        </w:tabs>
        <w:jc w:val="both"/>
      </w:pPr>
      <w:r>
        <w:rPr>
          <w:bCs/>
        </w:rPr>
        <w:tab/>
      </w:r>
      <w:r>
        <w:rPr>
          <w:bCs/>
        </w:rPr>
        <w:tab/>
      </w:r>
      <w:r>
        <w:rPr>
          <w:bCs/>
        </w:rPr>
        <w:tab/>
        <w:t>.</w:t>
      </w:r>
      <w:r>
        <w:tab/>
      </w:r>
      <w:r w:rsidR="00B700ED">
        <w:t>Mi</w:t>
      </w:r>
      <w:r w:rsidR="00AC7878" w:rsidRPr="00D4532F">
        <w:t>chael Farrell</w:t>
      </w:r>
      <w:r>
        <w:t>, DTP</w:t>
      </w:r>
    </w:p>
    <w:p w:rsidR="00B700ED" w:rsidRDefault="00B700ED" w:rsidP="00B700ED">
      <w:pPr>
        <w:pStyle w:val="Header"/>
        <w:tabs>
          <w:tab w:val="clear" w:pos="900"/>
          <w:tab w:val="clear" w:pos="1620"/>
          <w:tab w:val="left" w:pos="720"/>
        </w:tabs>
        <w:ind w:hanging="1800"/>
      </w:pPr>
      <w:r>
        <w:rPr>
          <w:b/>
          <w:bCs/>
        </w:rPr>
        <w:tab/>
      </w:r>
      <w:r>
        <w:rPr>
          <w:b/>
          <w:bCs/>
        </w:rPr>
        <w:tab/>
      </w:r>
    </w:p>
    <w:p w:rsidR="00B700ED" w:rsidRPr="00B36F6E" w:rsidRDefault="00B700ED" w:rsidP="00B700ED">
      <w:pPr>
        <w:pStyle w:val="Header"/>
        <w:tabs>
          <w:tab w:val="clear" w:pos="900"/>
          <w:tab w:val="clear" w:pos="1620"/>
          <w:tab w:val="left" w:pos="0"/>
          <w:tab w:val="left" w:pos="720"/>
          <w:tab w:val="left" w:pos="1980"/>
        </w:tabs>
        <w:ind w:hanging="1800"/>
        <w:rPr>
          <w:b/>
        </w:rPr>
      </w:pPr>
      <w:proofErr w:type="gramStart"/>
      <w:r w:rsidRPr="00F50F4B">
        <w:t>1</w:t>
      </w:r>
      <w:r w:rsidR="00443E7B">
        <w:t>1</w:t>
      </w:r>
      <w:r w:rsidRPr="00F50F4B">
        <w:t>:</w:t>
      </w:r>
      <w:r w:rsidR="00000E4B">
        <w:t>35</w:t>
      </w:r>
      <w:r w:rsidRPr="00F50F4B">
        <w:t xml:space="preserve">  </w:t>
      </w:r>
      <w:r>
        <w:tab/>
        <w:t>1</w:t>
      </w:r>
      <w:r w:rsidR="00B86B31">
        <w:t>2</w:t>
      </w:r>
      <w:r w:rsidRPr="00F50F4B">
        <w:t>.</w:t>
      </w:r>
      <w:proofErr w:type="gramEnd"/>
      <w:r>
        <w:tab/>
      </w:r>
      <w:r w:rsidR="00AC7878">
        <w:rPr>
          <w:b/>
        </w:rPr>
        <w:t>Up</w:t>
      </w:r>
      <w:r w:rsidR="00B25F3E">
        <w:rPr>
          <w:b/>
        </w:rPr>
        <w:t xml:space="preserve">date on a Joint Letter from the Virginia Commonwealth Transportation Board (CTB) and the Fredericksburg Area Metropolitan Planning Organization (FAMPO) Regarding </w:t>
      </w:r>
      <w:r w:rsidR="00063F34">
        <w:rPr>
          <w:b/>
        </w:rPr>
        <w:t>its</w:t>
      </w:r>
      <w:r w:rsidR="00B25F3E">
        <w:rPr>
          <w:b/>
        </w:rPr>
        <w:t xml:space="preserve"> TIP Project Section Process</w:t>
      </w:r>
    </w:p>
    <w:p w:rsidR="00B700ED" w:rsidRPr="00F341AF" w:rsidRDefault="00B700ED" w:rsidP="00B700ED">
      <w:pPr>
        <w:pStyle w:val="Header"/>
        <w:tabs>
          <w:tab w:val="left" w:pos="315"/>
          <w:tab w:val="left" w:pos="1620"/>
          <w:tab w:val="left" w:pos="1980"/>
        </w:tabs>
        <w:ind w:hanging="1800"/>
      </w:pPr>
      <w:r>
        <w:rPr>
          <w:b/>
        </w:rPr>
        <w:tab/>
      </w:r>
      <w:r>
        <w:rPr>
          <w:b/>
        </w:rPr>
        <w:tab/>
      </w:r>
      <w:r>
        <w:rPr>
          <w:b/>
        </w:rPr>
        <w:tab/>
      </w:r>
      <w:r w:rsidR="00A75288">
        <w:t xml:space="preserve">FAMPO is </w:t>
      </w:r>
      <w:r w:rsidR="00063F34">
        <w:t>included</w:t>
      </w:r>
      <w:r w:rsidR="00A75288">
        <w:t xml:space="preserve"> in the recent federal transportation planning certification review because a small portion of the Washington DC-VA-MD TMA </w:t>
      </w:r>
      <w:r w:rsidR="00063F34">
        <w:t>extends into a portion of</w:t>
      </w:r>
      <w:r w:rsidR="00A75288">
        <w:t xml:space="preserve"> Stafford County which is in the FAMPO area.  One of the 4 corrective actions that FAMPO must address requires that FAMPO and the CTB submit a joint letter</w:t>
      </w:r>
      <w:r w:rsidR="005E32A3">
        <w:t xml:space="preserve"> to FTA and FHWA </w:t>
      </w:r>
      <w:r w:rsidR="00A75288">
        <w:t xml:space="preserve">confirming the FAMPO project selection process for RSTP and CMAQ projects. </w:t>
      </w:r>
      <w:r w:rsidRPr="00605144">
        <w:t xml:space="preserve">The Committee will be </w:t>
      </w:r>
      <w:r w:rsidR="00A75288">
        <w:t>updated on the draft letter.</w:t>
      </w:r>
    </w:p>
    <w:p w:rsidR="00A75288" w:rsidRPr="00D4532F" w:rsidRDefault="00B700ED" w:rsidP="00A75288">
      <w:pPr>
        <w:tabs>
          <w:tab w:val="left" w:pos="1080"/>
          <w:tab w:val="left" w:pos="1440"/>
          <w:tab w:val="left" w:pos="1620"/>
          <w:tab w:val="right" w:leader="dot" w:pos="9900"/>
        </w:tabs>
        <w:spacing w:line="216" w:lineRule="auto"/>
        <w:ind w:left="1620" w:hanging="2340"/>
        <w:jc w:val="right"/>
        <w:rPr>
          <w:rFonts w:ascii="Arial" w:hAnsi="Arial" w:cs="Arial"/>
        </w:rPr>
      </w:pPr>
      <w:r>
        <w:rPr>
          <w:bCs/>
        </w:rPr>
        <w:tab/>
      </w:r>
      <w:r>
        <w:rPr>
          <w:bCs/>
        </w:rPr>
        <w:tab/>
      </w:r>
      <w:r>
        <w:rPr>
          <w:bCs/>
        </w:rPr>
        <w:tab/>
        <w:t>.</w:t>
      </w:r>
      <w:r>
        <w:tab/>
      </w:r>
      <w:r w:rsidR="00A75288">
        <w:rPr>
          <w:rFonts w:ascii="Arial" w:hAnsi="Arial" w:cs="Arial"/>
        </w:rPr>
        <w:t>Kanti Srikanth</w:t>
      </w:r>
      <w:r w:rsidR="00A75288">
        <w:rPr>
          <w:rFonts w:ascii="Arial" w:hAnsi="Arial"/>
        </w:rPr>
        <w:t>,</w:t>
      </w:r>
      <w:r w:rsidR="00A75288">
        <w:rPr>
          <w:rFonts w:ascii="Arial" w:hAnsi="Arial" w:cs="Arial"/>
        </w:rPr>
        <w:t xml:space="preserve"> VDOT</w:t>
      </w:r>
    </w:p>
    <w:p w:rsidR="00B700ED" w:rsidRDefault="00B700ED" w:rsidP="00B700ED">
      <w:pPr>
        <w:pStyle w:val="Header"/>
        <w:tabs>
          <w:tab w:val="clear" w:pos="900"/>
          <w:tab w:val="clear" w:pos="1620"/>
          <w:tab w:val="left" w:pos="720"/>
        </w:tabs>
        <w:ind w:hanging="1800"/>
      </w:pPr>
      <w:r>
        <w:rPr>
          <w:b/>
          <w:bCs/>
        </w:rPr>
        <w:tab/>
      </w:r>
      <w:r>
        <w:rPr>
          <w:b/>
          <w:bCs/>
        </w:rPr>
        <w:tab/>
      </w:r>
    </w:p>
    <w:p w:rsidR="00277984" w:rsidRPr="00277984" w:rsidRDefault="00B700ED" w:rsidP="00277984">
      <w:pPr>
        <w:pStyle w:val="Header"/>
        <w:tabs>
          <w:tab w:val="clear" w:pos="900"/>
          <w:tab w:val="clear" w:pos="1620"/>
          <w:tab w:val="left" w:pos="0"/>
          <w:tab w:val="left" w:pos="720"/>
          <w:tab w:val="left" w:pos="1980"/>
        </w:tabs>
        <w:ind w:hanging="1800"/>
        <w:rPr>
          <w:b/>
        </w:rPr>
      </w:pPr>
      <w:proofErr w:type="gramStart"/>
      <w:r w:rsidRPr="00F50F4B">
        <w:t>1</w:t>
      </w:r>
      <w:r w:rsidR="00443E7B">
        <w:t>1</w:t>
      </w:r>
      <w:r w:rsidRPr="00F50F4B">
        <w:t>:</w:t>
      </w:r>
      <w:r w:rsidR="00000E4B">
        <w:t>40</w:t>
      </w:r>
      <w:r w:rsidRPr="00F50F4B">
        <w:t xml:space="preserve">  </w:t>
      </w:r>
      <w:r>
        <w:tab/>
        <w:t>1</w:t>
      </w:r>
      <w:r w:rsidR="00B86B31">
        <w:t>3</w:t>
      </w:r>
      <w:r w:rsidRPr="00F50F4B">
        <w:t>.</w:t>
      </w:r>
      <w:proofErr w:type="gramEnd"/>
      <w:r>
        <w:tab/>
      </w:r>
      <w:r w:rsidR="00277984" w:rsidRPr="00277984">
        <w:rPr>
          <w:b/>
        </w:rPr>
        <w:t xml:space="preserve">Briefing on COG’s Efforts to Develop a Regional Smart Growth and Climate Adaptation Plan </w:t>
      </w:r>
    </w:p>
    <w:p w:rsidR="00277984" w:rsidRDefault="00277984" w:rsidP="00B700ED">
      <w:pPr>
        <w:pStyle w:val="Header"/>
        <w:tabs>
          <w:tab w:val="left" w:pos="315"/>
          <w:tab w:val="left" w:pos="1620"/>
          <w:tab w:val="left" w:pos="1980"/>
        </w:tabs>
        <w:ind w:hanging="1800"/>
        <w:rPr>
          <w:b/>
        </w:rPr>
      </w:pPr>
      <w:r>
        <w:tab/>
      </w:r>
      <w:r>
        <w:tab/>
      </w:r>
      <w:r>
        <w:tab/>
      </w:r>
      <w:r w:rsidRPr="00277984">
        <w:t xml:space="preserve">COG </w:t>
      </w:r>
      <w:r>
        <w:t xml:space="preserve">has </w:t>
      </w:r>
      <w:r w:rsidRPr="00277984">
        <w:t>received an EPA grant for consultant assistance to draft a regional climate adaptation plan which is intended to identify climate change vulnerabilities, and smart growth strategies in four sectors: land use, building, transportation and water.  The Committee will be</w:t>
      </w:r>
      <w:r>
        <w:t xml:space="preserve"> briefed on the plan and</w:t>
      </w:r>
      <w:r w:rsidRPr="00277984">
        <w:t xml:space="preserve"> asked to provide comments</w:t>
      </w:r>
      <w:r>
        <w:t xml:space="preserve">. The Committee will also be asked </w:t>
      </w:r>
      <w:r w:rsidRPr="00277984">
        <w:t>invitees for a transportation sector meeting in which more detailed feedback</w:t>
      </w:r>
      <w:r w:rsidR="00A3770C">
        <w:t xml:space="preserve"> on the adaption plan</w:t>
      </w:r>
      <w:r w:rsidRPr="00277984">
        <w:t xml:space="preserve"> will be solicited. </w:t>
      </w:r>
    </w:p>
    <w:p w:rsidR="00B700ED" w:rsidRDefault="00B700ED" w:rsidP="00277984">
      <w:pPr>
        <w:pStyle w:val="Header"/>
        <w:tabs>
          <w:tab w:val="left" w:pos="1080"/>
          <w:tab w:val="left" w:pos="1620"/>
        </w:tabs>
        <w:jc w:val="both"/>
      </w:pPr>
      <w:r>
        <w:rPr>
          <w:bCs/>
        </w:rPr>
        <w:tab/>
      </w:r>
      <w:r>
        <w:rPr>
          <w:bCs/>
        </w:rPr>
        <w:tab/>
      </w:r>
      <w:r>
        <w:rPr>
          <w:bCs/>
        </w:rPr>
        <w:tab/>
        <w:t>.</w:t>
      </w:r>
      <w:r>
        <w:tab/>
      </w:r>
      <w:r w:rsidR="00277984" w:rsidRPr="00277984">
        <w:t xml:space="preserve">Maia Davis, DEP </w:t>
      </w:r>
    </w:p>
    <w:p w:rsidR="00B700ED" w:rsidRDefault="00B700ED" w:rsidP="00592D1D">
      <w:pPr>
        <w:pStyle w:val="Header"/>
        <w:tabs>
          <w:tab w:val="clear" w:pos="-180"/>
          <w:tab w:val="clear" w:pos="1620"/>
          <w:tab w:val="left" w:pos="720"/>
        </w:tabs>
        <w:ind w:hanging="1800"/>
      </w:pPr>
    </w:p>
    <w:p w:rsidR="00592D1D" w:rsidRPr="00E71D62" w:rsidRDefault="00D07D3D" w:rsidP="005E32A3">
      <w:pPr>
        <w:pStyle w:val="Header"/>
        <w:tabs>
          <w:tab w:val="clear" w:pos="-180"/>
          <w:tab w:val="clear" w:pos="900"/>
          <w:tab w:val="clear" w:pos="1620"/>
          <w:tab w:val="left" w:pos="720"/>
        </w:tabs>
        <w:ind w:hanging="1800"/>
      </w:pPr>
      <w:proofErr w:type="gramStart"/>
      <w:r w:rsidRPr="00F50F4B">
        <w:t>1</w:t>
      </w:r>
      <w:r w:rsidR="00382117">
        <w:t>1</w:t>
      </w:r>
      <w:r w:rsidRPr="00F50F4B">
        <w:t>:</w:t>
      </w:r>
      <w:r w:rsidR="00592D1D">
        <w:t>5</w:t>
      </w:r>
      <w:r w:rsidR="003C5213">
        <w:t>5</w:t>
      </w:r>
      <w:r w:rsidRPr="00F50F4B">
        <w:t xml:space="preserve">    </w:t>
      </w:r>
      <w:r w:rsidR="00956816">
        <w:t xml:space="preserve"> </w:t>
      </w:r>
      <w:r w:rsidR="00360FD5">
        <w:t>1</w:t>
      </w:r>
      <w:r w:rsidR="00000E4B">
        <w:t>4</w:t>
      </w:r>
      <w:r w:rsidRPr="00F50F4B">
        <w:t>.</w:t>
      </w:r>
      <w:proofErr w:type="gramEnd"/>
      <w:r w:rsidR="00C733F6">
        <w:tab/>
      </w:r>
      <w:r w:rsidR="00592D1D" w:rsidRPr="0098673A">
        <w:rPr>
          <w:b/>
        </w:rPr>
        <w:t>Other Business</w:t>
      </w:r>
    </w:p>
    <w:p w:rsidR="00592D1D" w:rsidRDefault="00592D1D" w:rsidP="00592D1D">
      <w:pPr>
        <w:pStyle w:val="Header"/>
        <w:tabs>
          <w:tab w:val="clear" w:pos="900"/>
          <w:tab w:val="left" w:pos="0"/>
          <w:tab w:val="left" w:pos="1080"/>
          <w:tab w:val="left" w:pos="1620"/>
          <w:tab w:val="left" w:pos="1980"/>
        </w:tabs>
        <w:ind w:hanging="1800"/>
      </w:pPr>
    </w:p>
    <w:p w:rsidR="00C733F6" w:rsidRPr="0098673A" w:rsidRDefault="000320EB" w:rsidP="005E32A3">
      <w:pPr>
        <w:pStyle w:val="Header"/>
        <w:tabs>
          <w:tab w:val="clear" w:pos="-180"/>
          <w:tab w:val="clear" w:pos="900"/>
          <w:tab w:val="clear" w:pos="1620"/>
          <w:tab w:val="left" w:pos="720"/>
        </w:tabs>
        <w:ind w:hanging="1800"/>
        <w:rPr>
          <w:b/>
        </w:rPr>
      </w:pPr>
      <w:proofErr w:type="gramStart"/>
      <w:r>
        <w:t>1</w:t>
      </w:r>
      <w:r w:rsidR="00C733F6">
        <w:t>2</w:t>
      </w:r>
      <w:r>
        <w:t>:</w:t>
      </w:r>
      <w:r w:rsidR="00C733F6">
        <w:t>00</w:t>
      </w:r>
      <w:r>
        <w:t xml:space="preserve"> </w:t>
      </w:r>
      <w:r w:rsidR="002B4CB6">
        <w:t xml:space="preserve">   </w:t>
      </w:r>
      <w:r w:rsidR="005E32A3">
        <w:t xml:space="preserve"> </w:t>
      </w:r>
      <w:r w:rsidR="00592D1D">
        <w:t>1</w:t>
      </w:r>
      <w:r w:rsidR="00000E4B">
        <w:t>5</w:t>
      </w:r>
      <w:r w:rsidRPr="00DF5225">
        <w:t>.</w:t>
      </w:r>
      <w:proofErr w:type="gramEnd"/>
      <w:r w:rsidR="00C733F6">
        <w:t xml:space="preserve">     </w:t>
      </w:r>
      <w:r w:rsidR="00C733F6">
        <w:tab/>
      </w:r>
      <w:r w:rsidR="00C733F6" w:rsidRPr="0098673A">
        <w:rPr>
          <w:b/>
        </w:rPr>
        <w:t>Adjourn</w:t>
      </w:r>
    </w:p>
    <w:p w:rsidR="00956816" w:rsidRDefault="00956816" w:rsidP="000320EB">
      <w:pPr>
        <w:pStyle w:val="Header"/>
        <w:tabs>
          <w:tab w:val="clear" w:pos="-180"/>
          <w:tab w:val="clear" w:pos="900"/>
          <w:tab w:val="clear" w:pos="1620"/>
          <w:tab w:val="left" w:pos="720"/>
        </w:tabs>
        <w:ind w:hanging="1800"/>
      </w:pPr>
    </w:p>
    <w:p w:rsidR="00F341AF" w:rsidRDefault="00F341AF" w:rsidP="007056ED">
      <w:pPr>
        <w:tabs>
          <w:tab w:val="left" w:pos="1080"/>
          <w:tab w:val="left" w:pos="1440"/>
          <w:tab w:val="left" w:pos="1620"/>
          <w:tab w:val="left" w:pos="2340"/>
          <w:tab w:val="right" w:leader="dot" w:pos="8640"/>
        </w:tabs>
        <w:ind w:left="2340" w:hanging="2340"/>
        <w:jc w:val="both"/>
        <w:rPr>
          <w:rFonts w:ascii="Arial" w:hAnsi="Arial"/>
        </w:rPr>
      </w:pPr>
    </w:p>
    <w:p w:rsidR="009543A7" w:rsidRPr="00F130D0" w:rsidRDefault="009543A7" w:rsidP="007056ED">
      <w:pPr>
        <w:tabs>
          <w:tab w:val="left" w:pos="1080"/>
          <w:tab w:val="left" w:pos="1440"/>
          <w:tab w:val="left" w:pos="1620"/>
          <w:tab w:val="left" w:pos="2340"/>
          <w:tab w:val="right" w:leader="dot" w:pos="8640"/>
        </w:tabs>
        <w:ind w:left="2340" w:hanging="2340"/>
        <w:jc w:val="both"/>
        <w:rPr>
          <w:rFonts w:ascii="Arial" w:hAnsi="Arial"/>
        </w:rPr>
      </w:pPr>
      <w:r w:rsidRPr="00F130D0">
        <w:rPr>
          <w:rFonts w:ascii="Arial" w:hAnsi="Arial"/>
        </w:rPr>
        <w:t>Enclosures not referenced in the above agenda:</w:t>
      </w:r>
    </w:p>
    <w:p w:rsidR="009543A7" w:rsidRPr="00F130D0" w:rsidRDefault="005E32A3" w:rsidP="007056ED">
      <w:pPr>
        <w:numPr>
          <w:ilvl w:val="0"/>
          <w:numId w:val="1"/>
        </w:numPr>
        <w:tabs>
          <w:tab w:val="left" w:pos="1080"/>
          <w:tab w:val="left" w:pos="1440"/>
          <w:tab w:val="left" w:pos="1620"/>
          <w:tab w:val="left" w:pos="2340"/>
          <w:tab w:val="right" w:leader="dot" w:pos="8640"/>
        </w:tabs>
        <w:ind w:left="2340" w:hanging="2340"/>
        <w:jc w:val="both"/>
        <w:rPr>
          <w:rFonts w:ascii="Arial" w:hAnsi="Arial"/>
        </w:rPr>
      </w:pPr>
      <w:r>
        <w:rPr>
          <w:rFonts w:ascii="Arial" w:hAnsi="Arial"/>
        </w:rPr>
        <w:t>May</w:t>
      </w:r>
      <w:r w:rsidR="00986EE0">
        <w:rPr>
          <w:rFonts w:ascii="Arial" w:hAnsi="Arial"/>
        </w:rPr>
        <w:t xml:space="preserve"> </w:t>
      </w:r>
      <w:r w:rsidR="00052F13">
        <w:rPr>
          <w:rFonts w:ascii="Arial" w:hAnsi="Arial"/>
        </w:rPr>
        <w:t>P</w:t>
      </w:r>
      <w:r w:rsidR="009543A7" w:rsidRPr="00F130D0">
        <w:rPr>
          <w:rFonts w:ascii="Arial" w:hAnsi="Arial"/>
        </w:rPr>
        <w:t>rogress Report</w:t>
      </w:r>
    </w:p>
    <w:p w:rsidR="009543A7" w:rsidRPr="00460957" w:rsidRDefault="009543A7" w:rsidP="007056ED">
      <w:pPr>
        <w:numPr>
          <w:ilvl w:val="0"/>
          <w:numId w:val="1"/>
        </w:numPr>
        <w:tabs>
          <w:tab w:val="left" w:pos="1080"/>
          <w:tab w:val="left" w:pos="1440"/>
          <w:tab w:val="left" w:pos="1620"/>
          <w:tab w:val="left" w:pos="2340"/>
          <w:tab w:val="right" w:leader="dot" w:pos="8640"/>
        </w:tabs>
        <w:ind w:left="2340" w:hanging="2340"/>
        <w:jc w:val="both"/>
        <w:rPr>
          <w:rFonts w:ascii="Arial" w:hAnsi="Arial"/>
        </w:rPr>
      </w:pPr>
      <w:r w:rsidRPr="00F130D0">
        <w:rPr>
          <w:rFonts w:ascii="Arial" w:hAnsi="Arial"/>
        </w:rPr>
        <w:t>Report of the Citizens Advisory Committee</w:t>
      </w:r>
    </w:p>
    <w:sectPr w:rsidR="009543A7" w:rsidRPr="00460957" w:rsidSect="00A90979">
      <w:footerReference w:type="even" r:id="rId8"/>
      <w:footerReference w:type="default" r:id="rId9"/>
      <w:headerReference w:type="first" r:id="rId10"/>
      <w:footerReference w:type="first" r:id="rId11"/>
      <w:pgSz w:w="12240" w:h="15840"/>
      <w:pgMar w:top="1440" w:right="1260" w:bottom="720" w:left="900" w:header="1" w:footer="43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CD2" w:rsidRDefault="005D2CD2">
      <w:r>
        <w:separator/>
      </w:r>
    </w:p>
  </w:endnote>
  <w:endnote w:type="continuationSeparator" w:id="0">
    <w:p w:rsidR="005D2CD2" w:rsidRDefault="005D2C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Futura Md BT">
    <w:altName w:val="Lucida Sans Unicode"/>
    <w:panose1 w:val="020B0602020204020303"/>
    <w:charset w:val="00"/>
    <w:family w:val="swiss"/>
    <w:pitch w:val="variable"/>
    <w:sig w:usb0="00000087" w:usb1="00000000" w:usb2="00000000" w:usb3="00000000" w:csb0="0000001B"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27F" w:rsidRDefault="004C2B15" w:rsidP="00EB64FD">
    <w:pPr>
      <w:pStyle w:val="Footer"/>
      <w:framePr w:wrap="around" w:vAnchor="text" w:hAnchor="margin" w:xAlign="center" w:y="1"/>
      <w:rPr>
        <w:rStyle w:val="PageNumber"/>
      </w:rPr>
    </w:pPr>
    <w:r>
      <w:rPr>
        <w:rStyle w:val="PageNumber"/>
      </w:rPr>
      <w:fldChar w:fldCharType="begin"/>
    </w:r>
    <w:r w:rsidR="006F727F">
      <w:rPr>
        <w:rStyle w:val="PageNumber"/>
      </w:rPr>
      <w:instrText xml:space="preserve">PAGE  </w:instrText>
    </w:r>
    <w:r w:rsidR="00271D9D">
      <w:rPr>
        <w:rStyle w:val="PageNumber"/>
      </w:rPr>
      <w:fldChar w:fldCharType="separate"/>
    </w:r>
    <w:r w:rsidR="00271D9D">
      <w:rPr>
        <w:rStyle w:val="PageNumber"/>
        <w:noProof/>
      </w:rPr>
      <w:t>1</w:t>
    </w:r>
    <w:r>
      <w:rPr>
        <w:rStyle w:val="PageNumber"/>
      </w:rPr>
      <w:fldChar w:fldCharType="end"/>
    </w:r>
  </w:p>
  <w:p w:rsidR="006F727F" w:rsidRDefault="006F72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27F" w:rsidRPr="00CA55BE" w:rsidRDefault="004C2B15" w:rsidP="001D207A">
    <w:pPr>
      <w:pStyle w:val="Footer"/>
      <w:framePr w:wrap="around" w:vAnchor="text" w:hAnchor="margin" w:xAlign="center" w:y="1"/>
      <w:rPr>
        <w:rStyle w:val="PageNumber"/>
        <w:rFonts w:ascii="Arial" w:hAnsi="Arial" w:cs="Arial"/>
      </w:rPr>
    </w:pPr>
    <w:r w:rsidRPr="00CA55BE">
      <w:rPr>
        <w:rStyle w:val="PageNumber"/>
        <w:rFonts w:ascii="Arial" w:hAnsi="Arial" w:cs="Arial"/>
      </w:rPr>
      <w:fldChar w:fldCharType="begin"/>
    </w:r>
    <w:r w:rsidR="006F727F" w:rsidRPr="00CA55BE">
      <w:rPr>
        <w:rStyle w:val="PageNumber"/>
        <w:rFonts w:ascii="Arial" w:hAnsi="Arial" w:cs="Arial"/>
      </w:rPr>
      <w:instrText xml:space="preserve">PAGE  </w:instrText>
    </w:r>
    <w:r w:rsidRPr="00CA55BE">
      <w:rPr>
        <w:rStyle w:val="PageNumber"/>
        <w:rFonts w:ascii="Arial" w:hAnsi="Arial" w:cs="Arial"/>
      </w:rPr>
      <w:fldChar w:fldCharType="separate"/>
    </w:r>
    <w:r w:rsidR="00271D9D">
      <w:rPr>
        <w:rStyle w:val="PageNumber"/>
        <w:rFonts w:ascii="Arial" w:hAnsi="Arial" w:cs="Arial"/>
        <w:noProof/>
      </w:rPr>
      <w:t>3</w:t>
    </w:r>
    <w:r w:rsidRPr="00CA55BE">
      <w:rPr>
        <w:rStyle w:val="PageNumber"/>
        <w:rFonts w:ascii="Arial" w:hAnsi="Arial" w:cs="Arial"/>
      </w:rPr>
      <w:fldChar w:fldCharType="end"/>
    </w:r>
  </w:p>
  <w:p w:rsidR="00A3770C" w:rsidRPr="003968CA" w:rsidRDefault="00A3770C" w:rsidP="00A3770C">
    <w:pPr>
      <w:pStyle w:val="Footer"/>
      <w:tabs>
        <w:tab w:val="clear" w:pos="4320"/>
        <w:tab w:val="clear" w:pos="8640"/>
      </w:tabs>
      <w:rPr>
        <w:rFonts w:ascii="Arial" w:hAnsi="Arial" w:cs="Arial"/>
        <w:b/>
      </w:rPr>
    </w:pPr>
    <w:r>
      <w:rPr>
        <w:rFonts w:ascii="Arial" w:hAnsi="Arial" w:cs="Arial"/>
        <w:b/>
      </w:rPr>
      <w:t>DRAFT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4C2B15" w:rsidRPr="003968CA">
      <w:rPr>
        <w:rFonts w:ascii="Arial" w:hAnsi="Arial" w:cs="Arial"/>
        <w:b/>
      </w:rPr>
      <w:fldChar w:fldCharType="begin"/>
    </w:r>
    <w:r w:rsidRPr="003968CA">
      <w:rPr>
        <w:rFonts w:ascii="Arial" w:hAnsi="Arial" w:cs="Arial"/>
        <w:b/>
      </w:rPr>
      <w:instrText xml:space="preserve"> DATE \@ "MMMM d, yyyy" </w:instrText>
    </w:r>
    <w:r w:rsidR="004C2B15" w:rsidRPr="003968CA">
      <w:rPr>
        <w:rFonts w:ascii="Arial" w:hAnsi="Arial" w:cs="Arial"/>
        <w:b/>
      </w:rPr>
      <w:fldChar w:fldCharType="separate"/>
    </w:r>
    <w:r w:rsidR="00271D9D">
      <w:rPr>
        <w:rFonts w:ascii="Arial" w:hAnsi="Arial" w:cs="Arial"/>
        <w:b/>
        <w:noProof/>
      </w:rPr>
      <w:t>June 28, 2011</w:t>
    </w:r>
    <w:r w:rsidR="004C2B15" w:rsidRPr="003968CA">
      <w:rPr>
        <w:rFonts w:ascii="Arial" w:hAnsi="Arial" w:cs="Arial"/>
        <w:b/>
      </w:rPr>
      <w:fldChar w:fldCharType="end"/>
    </w:r>
  </w:p>
  <w:p w:rsidR="003561DA" w:rsidRPr="00C60EC2" w:rsidRDefault="00B3145B" w:rsidP="00B3145B">
    <w:pPr>
      <w:pStyle w:val="Footer"/>
      <w:tabs>
        <w:tab w:val="clear" w:pos="8640"/>
        <w:tab w:val="right" w:pos="9990"/>
      </w:tabs>
      <w:rPr>
        <w:rFonts w:ascii="Arial" w:hAnsi="Arial" w:cs="Arial"/>
        <w:b/>
      </w:rPr>
    </w:pPr>
    <w:r>
      <w:rPr>
        <w:rFonts w:ascii="Arial" w:hAnsi="Arial" w:cs="Arial"/>
        <w:b/>
      </w:rPr>
      <w:tab/>
    </w:r>
    <w:r>
      <w:rPr>
        <w:rFonts w:ascii="Arial" w:hAnsi="Arial" w:cs="Arial"/>
        <w:b/>
      </w:rPr>
      <w:tab/>
    </w:r>
    <w:r w:rsidR="003561DA">
      <w:rPr>
        <w:rFonts w:ascii="Arial" w:hAnsi="Arial" w:cs="Arial"/>
        <w:b/>
      </w:rPr>
      <w:t xml:space="preserve"> </w:t>
    </w:r>
  </w:p>
  <w:p w:rsidR="006F727F" w:rsidRPr="001D1489" w:rsidRDefault="006F727F" w:rsidP="00633B0F">
    <w:pPr>
      <w:pStyle w:val="Footer"/>
      <w:rPr>
        <w:rFonts w:ascii="Arial" w:hAnsi="Arial"/>
        <w:b/>
        <w:sz w:val="22"/>
        <w:szCs w:val="22"/>
      </w:rPr>
    </w:pPr>
    <w:r>
      <w:rPr>
        <w:rFonts w:ascii="Arial" w:hAnsi="Arial" w:cs="Arial"/>
        <w:b/>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8CA" w:rsidRPr="003968CA" w:rsidRDefault="003968CA" w:rsidP="003968CA">
    <w:pPr>
      <w:pStyle w:val="Footer"/>
      <w:tabs>
        <w:tab w:val="clear" w:pos="4320"/>
        <w:tab w:val="clear" w:pos="8640"/>
      </w:tabs>
      <w:rPr>
        <w:rFonts w:ascii="Arial" w:hAnsi="Arial" w:cs="Arial"/>
        <w:b/>
      </w:rPr>
    </w:pPr>
    <w:r>
      <w:rPr>
        <w:rFonts w:ascii="Arial" w:hAnsi="Arial" w:cs="Arial"/>
        <w:b/>
      </w:rPr>
      <w:t>DRAFT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4C2B15" w:rsidRPr="003968CA">
      <w:rPr>
        <w:rFonts w:ascii="Arial" w:hAnsi="Arial" w:cs="Arial"/>
        <w:b/>
      </w:rPr>
      <w:fldChar w:fldCharType="begin"/>
    </w:r>
    <w:r w:rsidRPr="003968CA">
      <w:rPr>
        <w:rFonts w:ascii="Arial" w:hAnsi="Arial" w:cs="Arial"/>
        <w:b/>
      </w:rPr>
      <w:instrText xml:space="preserve"> DATE \@ "MMMM d, yyyy" </w:instrText>
    </w:r>
    <w:r w:rsidR="004C2B15" w:rsidRPr="003968CA">
      <w:rPr>
        <w:rFonts w:ascii="Arial" w:hAnsi="Arial" w:cs="Arial"/>
        <w:b/>
      </w:rPr>
      <w:fldChar w:fldCharType="separate"/>
    </w:r>
    <w:r w:rsidR="00271D9D">
      <w:rPr>
        <w:rFonts w:ascii="Arial" w:hAnsi="Arial" w:cs="Arial"/>
        <w:b/>
        <w:noProof/>
      </w:rPr>
      <w:t>June 28, 2011</w:t>
    </w:r>
    <w:r w:rsidR="004C2B15" w:rsidRPr="003968CA">
      <w:rPr>
        <w:rFonts w:ascii="Arial" w:hAnsi="Arial" w:cs="Arial"/>
        <w:b/>
      </w:rPr>
      <w:fldChar w:fldCharType="end"/>
    </w:r>
  </w:p>
  <w:p w:rsidR="00965F2B" w:rsidRPr="00C60EC2" w:rsidRDefault="00965F2B" w:rsidP="006E7918">
    <w:pPr>
      <w:pStyle w:val="Footer"/>
      <w:tabs>
        <w:tab w:val="clear" w:pos="4320"/>
        <w:tab w:val="clear" w:pos="8640"/>
      </w:tabs>
      <w:rPr>
        <w:rFonts w:ascii="Arial" w:hAnsi="Arial" w:cs="Arial"/>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CD2" w:rsidRDefault="005D2CD2">
      <w:r>
        <w:separator/>
      </w:r>
    </w:p>
  </w:footnote>
  <w:footnote w:type="continuationSeparator" w:id="0">
    <w:p w:rsidR="005D2CD2" w:rsidRDefault="005D2C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27F" w:rsidRPr="007D02A4" w:rsidRDefault="006F727F" w:rsidP="00A80E28"/>
  <w:p w:rsidR="006F727F" w:rsidRPr="002107FE" w:rsidRDefault="006F727F" w:rsidP="00A80E28">
    <w:pPr>
      <w:pStyle w:val="Heading7"/>
      <w:tabs>
        <w:tab w:val="left" w:pos="-720"/>
        <w:tab w:val="right" w:leader="dot" w:pos="9180"/>
      </w:tabs>
      <w:ind w:left="-720" w:right="-187" w:firstLine="547"/>
      <w:rPr>
        <w:rFonts w:ascii="Futura Md BT" w:hAnsi="Futura Md BT" w:cs="Arial"/>
        <w:b w:val="0"/>
        <w:color w:val="333399"/>
        <w:spacing w:val="-10"/>
        <w:kern w:val="20"/>
        <w:sz w:val="36"/>
        <w:szCs w:val="36"/>
      </w:rPr>
    </w:pPr>
    <w:r w:rsidRPr="002107FE">
      <w:rPr>
        <w:rFonts w:ascii="Futura Md BT" w:hAnsi="Futura Md BT"/>
        <w:b w:val="0"/>
        <w:color w:val="333399"/>
        <w:spacing w:val="-10"/>
        <w:kern w:val="20"/>
        <w:sz w:val="36"/>
        <w:szCs w:val="36"/>
      </w:rPr>
      <w:t>National Capital Region Transportation Planning Board</w:t>
    </w:r>
  </w:p>
  <w:p w:rsidR="006F727F" w:rsidRPr="00F70D5D" w:rsidRDefault="006F727F" w:rsidP="00A80E28">
    <w:pPr>
      <w:pStyle w:val="Arial"/>
      <w:ind w:right="-187" w:hanging="180"/>
      <w:rPr>
        <w:rFonts w:ascii="Arial Narrow" w:hAnsi="Arial Narrow"/>
        <w:kern w:val="14"/>
        <w:sz w:val="20"/>
      </w:rPr>
    </w:pPr>
    <w:smartTag w:uri="urn:schemas-microsoft-com:office:smarttags" w:element="address">
      <w:smartTag w:uri="urn:schemas-microsoft-com:office:smarttags" w:element="Street">
        <w:r w:rsidRPr="00F70D5D">
          <w:rPr>
            <w:rFonts w:ascii="Arial Narrow" w:hAnsi="Arial Narrow"/>
            <w:kern w:val="14"/>
            <w:sz w:val="20"/>
          </w:rPr>
          <w:t>777 North Capitol Street, N.E., Suite 300</w:t>
        </w:r>
      </w:smartTag>
      <w:r w:rsidRPr="00F70D5D">
        <w:rPr>
          <w:rFonts w:ascii="Arial Narrow" w:hAnsi="Arial Narrow"/>
          <w:kern w:val="14"/>
          <w:sz w:val="20"/>
        </w:rPr>
        <w:t xml:space="preserve">, </w:t>
      </w:r>
      <w:smartTag w:uri="urn:schemas-microsoft-com:office:smarttags" w:element="City">
        <w:r w:rsidRPr="00F70D5D">
          <w:rPr>
            <w:rFonts w:ascii="Arial Narrow" w:hAnsi="Arial Narrow"/>
            <w:kern w:val="14"/>
            <w:sz w:val="20"/>
          </w:rPr>
          <w:t>Washington</w:t>
        </w:r>
      </w:smartTag>
      <w:r w:rsidRPr="00F70D5D">
        <w:rPr>
          <w:rFonts w:ascii="Arial Narrow" w:hAnsi="Arial Narrow"/>
          <w:kern w:val="14"/>
          <w:sz w:val="20"/>
        </w:rPr>
        <w:t xml:space="preserve">, </w:t>
      </w:r>
      <w:smartTag w:uri="urn:schemas-microsoft-com:office:smarttags" w:element="State">
        <w:r w:rsidRPr="00F70D5D">
          <w:rPr>
            <w:rFonts w:ascii="Arial Narrow" w:hAnsi="Arial Narrow"/>
            <w:kern w:val="14"/>
            <w:sz w:val="20"/>
          </w:rPr>
          <w:t>D.C.</w:t>
        </w:r>
      </w:smartTag>
      <w:r w:rsidRPr="00F70D5D">
        <w:rPr>
          <w:rFonts w:ascii="Arial Narrow" w:hAnsi="Arial Narrow"/>
          <w:kern w:val="14"/>
          <w:sz w:val="20"/>
        </w:rPr>
        <w:t xml:space="preserve"> </w:t>
      </w:r>
      <w:smartTag w:uri="urn:schemas-microsoft-com:office:smarttags" w:element="PostalCode">
        <w:r w:rsidRPr="00F70D5D">
          <w:rPr>
            <w:rFonts w:ascii="Arial Narrow" w:hAnsi="Arial Narrow"/>
            <w:kern w:val="14"/>
            <w:sz w:val="20"/>
          </w:rPr>
          <w:t>20002-4290</w:t>
        </w:r>
      </w:smartTag>
    </w:smartTag>
    <w:r w:rsidRPr="00F70D5D">
      <w:rPr>
        <w:rFonts w:ascii="Arial Narrow" w:hAnsi="Arial Narrow"/>
        <w:kern w:val="14"/>
        <w:sz w:val="20"/>
      </w:rPr>
      <w:t xml:space="preserve"> (202) 962-3310 Fax: (202) 962-3202 TDD: (202) 962-3213</w:t>
    </w:r>
  </w:p>
  <w:p w:rsidR="006F727F" w:rsidRPr="003F131C" w:rsidRDefault="006F727F" w:rsidP="00A80E28">
    <w:pPr>
      <w:pStyle w:val="Header"/>
      <w:tabs>
        <w:tab w:val="clear" w:pos="1620"/>
        <w:tab w:val="clear" w:pos="9720"/>
      </w:tabs>
      <w:rPr>
        <w:b/>
      </w:rPr>
    </w:pPr>
    <w:r>
      <w:rPr>
        <w:b/>
      </w:rPr>
      <w:tab/>
    </w:r>
    <w:r>
      <w:rPr>
        <w:b/>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619B2"/>
    <w:multiLevelType w:val="hybridMultilevel"/>
    <w:tmpl w:val="D0BC5458"/>
    <w:lvl w:ilvl="0" w:tplc="EDFA2714">
      <w:start w:val="1"/>
      <w:numFmt w:val="bullet"/>
      <w:lvlText w:val=""/>
      <w:lvlJc w:val="left"/>
      <w:pPr>
        <w:tabs>
          <w:tab w:val="num" w:pos="1296"/>
        </w:tabs>
        <w:ind w:left="1152" w:hanging="216"/>
      </w:pPr>
      <w:rPr>
        <w:rFonts w:ascii="Symbol" w:hAnsi="Symbol" w:hint="default"/>
      </w:rPr>
    </w:lvl>
    <w:lvl w:ilvl="1" w:tplc="04090003" w:tentative="1">
      <w:start w:val="1"/>
      <w:numFmt w:val="bullet"/>
      <w:lvlText w:val="o"/>
      <w:lvlJc w:val="left"/>
      <w:pPr>
        <w:tabs>
          <w:tab w:val="num" w:pos="2376"/>
        </w:tabs>
        <w:ind w:left="2376" w:hanging="360"/>
      </w:pPr>
      <w:rPr>
        <w:rFonts w:ascii="Courier New" w:hAnsi="Courier New" w:hint="default"/>
      </w:rPr>
    </w:lvl>
    <w:lvl w:ilvl="2" w:tplc="04090005" w:tentative="1">
      <w:start w:val="1"/>
      <w:numFmt w:val="bullet"/>
      <w:lvlText w:val=""/>
      <w:lvlJc w:val="left"/>
      <w:pPr>
        <w:tabs>
          <w:tab w:val="num" w:pos="3096"/>
        </w:tabs>
        <w:ind w:left="3096" w:hanging="360"/>
      </w:pPr>
      <w:rPr>
        <w:rFonts w:ascii="Wingdings" w:hAnsi="Wingdings" w:hint="default"/>
      </w:rPr>
    </w:lvl>
    <w:lvl w:ilvl="3" w:tplc="04090001" w:tentative="1">
      <w:start w:val="1"/>
      <w:numFmt w:val="bullet"/>
      <w:lvlText w:val=""/>
      <w:lvlJc w:val="left"/>
      <w:pPr>
        <w:tabs>
          <w:tab w:val="num" w:pos="3816"/>
        </w:tabs>
        <w:ind w:left="3816" w:hanging="360"/>
      </w:pPr>
      <w:rPr>
        <w:rFonts w:ascii="Symbol" w:hAnsi="Symbol" w:hint="default"/>
      </w:rPr>
    </w:lvl>
    <w:lvl w:ilvl="4" w:tplc="04090003" w:tentative="1">
      <w:start w:val="1"/>
      <w:numFmt w:val="bullet"/>
      <w:lvlText w:val="o"/>
      <w:lvlJc w:val="left"/>
      <w:pPr>
        <w:tabs>
          <w:tab w:val="num" w:pos="4536"/>
        </w:tabs>
        <w:ind w:left="4536" w:hanging="360"/>
      </w:pPr>
      <w:rPr>
        <w:rFonts w:ascii="Courier New" w:hAnsi="Courier New"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hint="default"/>
      </w:rPr>
    </w:lvl>
    <w:lvl w:ilvl="8" w:tplc="04090005" w:tentative="1">
      <w:start w:val="1"/>
      <w:numFmt w:val="bullet"/>
      <w:lvlText w:val=""/>
      <w:lvlJc w:val="left"/>
      <w:pPr>
        <w:tabs>
          <w:tab w:val="num" w:pos="7416"/>
        </w:tabs>
        <w:ind w:left="741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8" w:nlCheck="1" w:checkStyle="1"/>
  <w:proofState w:spelling="clean" w:grammar="clean"/>
  <w:stylePaneFormatFilter w:val="3F01"/>
  <w:defaultTabStop w:val="720"/>
  <w:noPunctuationKerning/>
  <w:characterSpacingControl w:val="doNotCompress"/>
  <w:hdrShapeDefaults>
    <o:shapedefaults v:ext="edit" spidmax="2050"/>
  </w:hdrShapeDefaults>
  <w:footnotePr>
    <w:footnote w:id="-1"/>
    <w:footnote w:id="0"/>
  </w:footnotePr>
  <w:endnotePr>
    <w:endnote w:id="-1"/>
    <w:endnote w:id="0"/>
  </w:endnotePr>
  <w:compat/>
  <w:rsids>
    <w:rsidRoot w:val="003F0371"/>
    <w:rsid w:val="00000E4B"/>
    <w:rsid w:val="00001C97"/>
    <w:rsid w:val="00001DC3"/>
    <w:rsid w:val="00003750"/>
    <w:rsid w:val="00003C2C"/>
    <w:rsid w:val="00003FB1"/>
    <w:rsid w:val="0000430A"/>
    <w:rsid w:val="000044EF"/>
    <w:rsid w:val="00004A46"/>
    <w:rsid w:val="00004CA5"/>
    <w:rsid w:val="00005BB1"/>
    <w:rsid w:val="00006D5A"/>
    <w:rsid w:val="000100DB"/>
    <w:rsid w:val="00011F32"/>
    <w:rsid w:val="00012D75"/>
    <w:rsid w:val="000138D3"/>
    <w:rsid w:val="00013F95"/>
    <w:rsid w:val="000143B4"/>
    <w:rsid w:val="00014439"/>
    <w:rsid w:val="00015353"/>
    <w:rsid w:val="000153A6"/>
    <w:rsid w:val="000165B1"/>
    <w:rsid w:val="000166E3"/>
    <w:rsid w:val="000168E8"/>
    <w:rsid w:val="00020C0C"/>
    <w:rsid w:val="000214C3"/>
    <w:rsid w:val="0002389B"/>
    <w:rsid w:val="000241D1"/>
    <w:rsid w:val="00024CC8"/>
    <w:rsid w:val="0002537D"/>
    <w:rsid w:val="00026E53"/>
    <w:rsid w:val="00027EED"/>
    <w:rsid w:val="000320EB"/>
    <w:rsid w:val="00032CBB"/>
    <w:rsid w:val="00032EF8"/>
    <w:rsid w:val="00033E20"/>
    <w:rsid w:val="00034849"/>
    <w:rsid w:val="00035172"/>
    <w:rsid w:val="00035FF2"/>
    <w:rsid w:val="00036B2C"/>
    <w:rsid w:val="0003790E"/>
    <w:rsid w:val="000421E5"/>
    <w:rsid w:val="00043565"/>
    <w:rsid w:val="00045416"/>
    <w:rsid w:val="00046210"/>
    <w:rsid w:val="00046FE2"/>
    <w:rsid w:val="000470A8"/>
    <w:rsid w:val="00047809"/>
    <w:rsid w:val="00047E9A"/>
    <w:rsid w:val="00050B79"/>
    <w:rsid w:val="00050C4D"/>
    <w:rsid w:val="0005111F"/>
    <w:rsid w:val="00051711"/>
    <w:rsid w:val="000517DE"/>
    <w:rsid w:val="0005268E"/>
    <w:rsid w:val="00052F13"/>
    <w:rsid w:val="000536A3"/>
    <w:rsid w:val="00054102"/>
    <w:rsid w:val="00054430"/>
    <w:rsid w:val="00056281"/>
    <w:rsid w:val="00056A6D"/>
    <w:rsid w:val="00056AF8"/>
    <w:rsid w:val="000577B1"/>
    <w:rsid w:val="00060079"/>
    <w:rsid w:val="000608CE"/>
    <w:rsid w:val="000610C5"/>
    <w:rsid w:val="0006278E"/>
    <w:rsid w:val="000629AA"/>
    <w:rsid w:val="00063D0B"/>
    <w:rsid w:val="00063F34"/>
    <w:rsid w:val="000652DD"/>
    <w:rsid w:val="00065FA9"/>
    <w:rsid w:val="00066AD1"/>
    <w:rsid w:val="00066E08"/>
    <w:rsid w:val="00066F68"/>
    <w:rsid w:val="000676C4"/>
    <w:rsid w:val="000705C6"/>
    <w:rsid w:val="00070724"/>
    <w:rsid w:val="00070B76"/>
    <w:rsid w:val="00070E27"/>
    <w:rsid w:val="0007182F"/>
    <w:rsid w:val="00072264"/>
    <w:rsid w:val="00073593"/>
    <w:rsid w:val="00073843"/>
    <w:rsid w:val="0007546A"/>
    <w:rsid w:val="000758F9"/>
    <w:rsid w:val="00075CF9"/>
    <w:rsid w:val="00080716"/>
    <w:rsid w:val="000814D2"/>
    <w:rsid w:val="00081539"/>
    <w:rsid w:val="00081613"/>
    <w:rsid w:val="00081920"/>
    <w:rsid w:val="000835FD"/>
    <w:rsid w:val="00085B1D"/>
    <w:rsid w:val="00087275"/>
    <w:rsid w:val="00087D26"/>
    <w:rsid w:val="00090306"/>
    <w:rsid w:val="0009231F"/>
    <w:rsid w:val="000930B7"/>
    <w:rsid w:val="00093368"/>
    <w:rsid w:val="00093C82"/>
    <w:rsid w:val="00094536"/>
    <w:rsid w:val="000958BB"/>
    <w:rsid w:val="0009739E"/>
    <w:rsid w:val="00097879"/>
    <w:rsid w:val="00097CE2"/>
    <w:rsid w:val="00097D27"/>
    <w:rsid w:val="000A041B"/>
    <w:rsid w:val="000A0BAC"/>
    <w:rsid w:val="000A129D"/>
    <w:rsid w:val="000A1590"/>
    <w:rsid w:val="000A1D19"/>
    <w:rsid w:val="000A26AC"/>
    <w:rsid w:val="000A2C8A"/>
    <w:rsid w:val="000A473C"/>
    <w:rsid w:val="000A562C"/>
    <w:rsid w:val="000A5998"/>
    <w:rsid w:val="000A61E6"/>
    <w:rsid w:val="000A63ED"/>
    <w:rsid w:val="000A757B"/>
    <w:rsid w:val="000B18FF"/>
    <w:rsid w:val="000B3C3E"/>
    <w:rsid w:val="000B59A4"/>
    <w:rsid w:val="000B5D33"/>
    <w:rsid w:val="000B6DD3"/>
    <w:rsid w:val="000C1007"/>
    <w:rsid w:val="000C1398"/>
    <w:rsid w:val="000C3807"/>
    <w:rsid w:val="000C4CED"/>
    <w:rsid w:val="000C6049"/>
    <w:rsid w:val="000C6ADB"/>
    <w:rsid w:val="000C748D"/>
    <w:rsid w:val="000D0707"/>
    <w:rsid w:val="000D0A88"/>
    <w:rsid w:val="000D1128"/>
    <w:rsid w:val="000D1771"/>
    <w:rsid w:val="000D2569"/>
    <w:rsid w:val="000D2AEF"/>
    <w:rsid w:val="000D3786"/>
    <w:rsid w:val="000D3B5E"/>
    <w:rsid w:val="000D44EB"/>
    <w:rsid w:val="000D46CD"/>
    <w:rsid w:val="000D4A33"/>
    <w:rsid w:val="000D4BB6"/>
    <w:rsid w:val="000D5F70"/>
    <w:rsid w:val="000D7A15"/>
    <w:rsid w:val="000E00F2"/>
    <w:rsid w:val="000E0F84"/>
    <w:rsid w:val="000E105F"/>
    <w:rsid w:val="000E2850"/>
    <w:rsid w:val="000E2B93"/>
    <w:rsid w:val="000E335C"/>
    <w:rsid w:val="000E3FA3"/>
    <w:rsid w:val="000E57BF"/>
    <w:rsid w:val="000E62A5"/>
    <w:rsid w:val="000E62ED"/>
    <w:rsid w:val="000E6DD5"/>
    <w:rsid w:val="000E776A"/>
    <w:rsid w:val="000F0619"/>
    <w:rsid w:val="000F0AF8"/>
    <w:rsid w:val="000F2576"/>
    <w:rsid w:val="000F303E"/>
    <w:rsid w:val="000F30C4"/>
    <w:rsid w:val="000F3F6A"/>
    <w:rsid w:val="000F54AC"/>
    <w:rsid w:val="000F5BC8"/>
    <w:rsid w:val="00101307"/>
    <w:rsid w:val="001017D1"/>
    <w:rsid w:val="00102B95"/>
    <w:rsid w:val="0010300A"/>
    <w:rsid w:val="00103795"/>
    <w:rsid w:val="00103855"/>
    <w:rsid w:val="00104039"/>
    <w:rsid w:val="00104193"/>
    <w:rsid w:val="0010502C"/>
    <w:rsid w:val="00105066"/>
    <w:rsid w:val="0010683B"/>
    <w:rsid w:val="00106C5B"/>
    <w:rsid w:val="001109A4"/>
    <w:rsid w:val="0011144F"/>
    <w:rsid w:val="00111E8B"/>
    <w:rsid w:val="0011388F"/>
    <w:rsid w:val="00114865"/>
    <w:rsid w:val="00114D91"/>
    <w:rsid w:val="00114EB6"/>
    <w:rsid w:val="0011503C"/>
    <w:rsid w:val="0011518E"/>
    <w:rsid w:val="00115508"/>
    <w:rsid w:val="00117FFE"/>
    <w:rsid w:val="0012025C"/>
    <w:rsid w:val="001212EE"/>
    <w:rsid w:val="00122240"/>
    <w:rsid w:val="00122C30"/>
    <w:rsid w:val="00123B7A"/>
    <w:rsid w:val="00123E22"/>
    <w:rsid w:val="00125619"/>
    <w:rsid w:val="0012590E"/>
    <w:rsid w:val="001269C8"/>
    <w:rsid w:val="00126A98"/>
    <w:rsid w:val="00127BD3"/>
    <w:rsid w:val="00127CE3"/>
    <w:rsid w:val="00130949"/>
    <w:rsid w:val="00132A83"/>
    <w:rsid w:val="00133242"/>
    <w:rsid w:val="00133757"/>
    <w:rsid w:val="00133821"/>
    <w:rsid w:val="00133A5C"/>
    <w:rsid w:val="0013516E"/>
    <w:rsid w:val="001354FB"/>
    <w:rsid w:val="00136E07"/>
    <w:rsid w:val="00137370"/>
    <w:rsid w:val="001404D3"/>
    <w:rsid w:val="00140DD9"/>
    <w:rsid w:val="001428D5"/>
    <w:rsid w:val="00142D11"/>
    <w:rsid w:val="001457E8"/>
    <w:rsid w:val="0014587D"/>
    <w:rsid w:val="00145D6B"/>
    <w:rsid w:val="0014709C"/>
    <w:rsid w:val="00150417"/>
    <w:rsid w:val="00151330"/>
    <w:rsid w:val="001515F2"/>
    <w:rsid w:val="00153A63"/>
    <w:rsid w:val="00157F41"/>
    <w:rsid w:val="00161B3C"/>
    <w:rsid w:val="001629ED"/>
    <w:rsid w:val="00163BA5"/>
    <w:rsid w:val="00163D7F"/>
    <w:rsid w:val="00163E04"/>
    <w:rsid w:val="0016433B"/>
    <w:rsid w:val="00165F4A"/>
    <w:rsid w:val="00166A26"/>
    <w:rsid w:val="00166D6D"/>
    <w:rsid w:val="00174080"/>
    <w:rsid w:val="001741B7"/>
    <w:rsid w:val="0017455F"/>
    <w:rsid w:val="001771C0"/>
    <w:rsid w:val="001771C7"/>
    <w:rsid w:val="001775BF"/>
    <w:rsid w:val="00177D75"/>
    <w:rsid w:val="00180B47"/>
    <w:rsid w:val="001819F1"/>
    <w:rsid w:val="001819F5"/>
    <w:rsid w:val="00181B9F"/>
    <w:rsid w:val="00182198"/>
    <w:rsid w:val="0018271F"/>
    <w:rsid w:val="00184802"/>
    <w:rsid w:val="00184A77"/>
    <w:rsid w:val="0018510E"/>
    <w:rsid w:val="00185A60"/>
    <w:rsid w:val="00186F50"/>
    <w:rsid w:val="00187F89"/>
    <w:rsid w:val="001918CA"/>
    <w:rsid w:val="001926C4"/>
    <w:rsid w:val="00193B67"/>
    <w:rsid w:val="00193BC1"/>
    <w:rsid w:val="001942F4"/>
    <w:rsid w:val="00195377"/>
    <w:rsid w:val="00195E3A"/>
    <w:rsid w:val="00195EA1"/>
    <w:rsid w:val="001961ED"/>
    <w:rsid w:val="00196EDB"/>
    <w:rsid w:val="0019760A"/>
    <w:rsid w:val="001A12B3"/>
    <w:rsid w:val="001A1A54"/>
    <w:rsid w:val="001A1D88"/>
    <w:rsid w:val="001A276B"/>
    <w:rsid w:val="001A28DA"/>
    <w:rsid w:val="001A3A8B"/>
    <w:rsid w:val="001A49AF"/>
    <w:rsid w:val="001A5662"/>
    <w:rsid w:val="001A6310"/>
    <w:rsid w:val="001A67F4"/>
    <w:rsid w:val="001A7541"/>
    <w:rsid w:val="001B0E09"/>
    <w:rsid w:val="001B1B82"/>
    <w:rsid w:val="001B219A"/>
    <w:rsid w:val="001B2414"/>
    <w:rsid w:val="001B257A"/>
    <w:rsid w:val="001B2CE7"/>
    <w:rsid w:val="001B55AF"/>
    <w:rsid w:val="001B576C"/>
    <w:rsid w:val="001B5F93"/>
    <w:rsid w:val="001B7735"/>
    <w:rsid w:val="001B7D0E"/>
    <w:rsid w:val="001C1D31"/>
    <w:rsid w:val="001C2158"/>
    <w:rsid w:val="001C2C5C"/>
    <w:rsid w:val="001C4146"/>
    <w:rsid w:val="001C5E51"/>
    <w:rsid w:val="001C7CB0"/>
    <w:rsid w:val="001D0D55"/>
    <w:rsid w:val="001D10D2"/>
    <w:rsid w:val="001D1489"/>
    <w:rsid w:val="001D207A"/>
    <w:rsid w:val="001D31E6"/>
    <w:rsid w:val="001D4113"/>
    <w:rsid w:val="001D418C"/>
    <w:rsid w:val="001D4A28"/>
    <w:rsid w:val="001D4B16"/>
    <w:rsid w:val="001D4BC9"/>
    <w:rsid w:val="001D6279"/>
    <w:rsid w:val="001D7043"/>
    <w:rsid w:val="001D78C4"/>
    <w:rsid w:val="001D799D"/>
    <w:rsid w:val="001E5AE7"/>
    <w:rsid w:val="001E7724"/>
    <w:rsid w:val="001E7875"/>
    <w:rsid w:val="001E7D23"/>
    <w:rsid w:val="001E7F89"/>
    <w:rsid w:val="001F041E"/>
    <w:rsid w:val="001F1362"/>
    <w:rsid w:val="001F168E"/>
    <w:rsid w:val="001F2069"/>
    <w:rsid w:val="001F2C0B"/>
    <w:rsid w:val="001F2E27"/>
    <w:rsid w:val="001F3481"/>
    <w:rsid w:val="001F37B9"/>
    <w:rsid w:val="001F4C13"/>
    <w:rsid w:val="001F7201"/>
    <w:rsid w:val="0020072C"/>
    <w:rsid w:val="002040B6"/>
    <w:rsid w:val="0020441C"/>
    <w:rsid w:val="0020470C"/>
    <w:rsid w:val="002048A1"/>
    <w:rsid w:val="002074C5"/>
    <w:rsid w:val="002076E8"/>
    <w:rsid w:val="00207FF6"/>
    <w:rsid w:val="002107FE"/>
    <w:rsid w:val="002118B4"/>
    <w:rsid w:val="0021203A"/>
    <w:rsid w:val="002127FA"/>
    <w:rsid w:val="002131A0"/>
    <w:rsid w:val="0021331E"/>
    <w:rsid w:val="002137AD"/>
    <w:rsid w:val="0021387C"/>
    <w:rsid w:val="00213AE9"/>
    <w:rsid w:val="0021415F"/>
    <w:rsid w:val="00215663"/>
    <w:rsid w:val="0021762C"/>
    <w:rsid w:val="00220963"/>
    <w:rsid w:val="00221A50"/>
    <w:rsid w:val="002222B8"/>
    <w:rsid w:val="00222B7F"/>
    <w:rsid w:val="002238AC"/>
    <w:rsid w:val="0022464D"/>
    <w:rsid w:val="0022476C"/>
    <w:rsid w:val="00224930"/>
    <w:rsid w:val="00225103"/>
    <w:rsid w:val="00225D1B"/>
    <w:rsid w:val="00225E2C"/>
    <w:rsid w:val="00226DD7"/>
    <w:rsid w:val="00226E3B"/>
    <w:rsid w:val="00226F0B"/>
    <w:rsid w:val="00226FCC"/>
    <w:rsid w:val="002300D8"/>
    <w:rsid w:val="002300E5"/>
    <w:rsid w:val="0023054B"/>
    <w:rsid w:val="00230E22"/>
    <w:rsid w:val="002317D3"/>
    <w:rsid w:val="00232A45"/>
    <w:rsid w:val="00235825"/>
    <w:rsid w:val="0023625B"/>
    <w:rsid w:val="00236370"/>
    <w:rsid w:val="002365F1"/>
    <w:rsid w:val="00237C36"/>
    <w:rsid w:val="002403D4"/>
    <w:rsid w:val="00240BC7"/>
    <w:rsid w:val="00241F87"/>
    <w:rsid w:val="0024330A"/>
    <w:rsid w:val="00245BDA"/>
    <w:rsid w:val="00250886"/>
    <w:rsid w:val="002511C4"/>
    <w:rsid w:val="00251CC4"/>
    <w:rsid w:val="00252948"/>
    <w:rsid w:val="00252A8D"/>
    <w:rsid w:val="00252AFF"/>
    <w:rsid w:val="00252D95"/>
    <w:rsid w:val="00254429"/>
    <w:rsid w:val="00256675"/>
    <w:rsid w:val="0026034E"/>
    <w:rsid w:val="00260FA2"/>
    <w:rsid w:val="002614F7"/>
    <w:rsid w:val="00261A1A"/>
    <w:rsid w:val="0026417D"/>
    <w:rsid w:val="00265A5A"/>
    <w:rsid w:val="002669B5"/>
    <w:rsid w:val="00267294"/>
    <w:rsid w:val="00267D77"/>
    <w:rsid w:val="0027135D"/>
    <w:rsid w:val="00271D9D"/>
    <w:rsid w:val="00272773"/>
    <w:rsid w:val="00272AD7"/>
    <w:rsid w:val="002733C1"/>
    <w:rsid w:val="00273C7F"/>
    <w:rsid w:val="00273E5A"/>
    <w:rsid w:val="00275C00"/>
    <w:rsid w:val="00276132"/>
    <w:rsid w:val="00277984"/>
    <w:rsid w:val="00277C58"/>
    <w:rsid w:val="002806E4"/>
    <w:rsid w:val="00283490"/>
    <w:rsid w:val="00283F46"/>
    <w:rsid w:val="002848D4"/>
    <w:rsid w:val="00284BFC"/>
    <w:rsid w:val="00285165"/>
    <w:rsid w:val="002851EF"/>
    <w:rsid w:val="00285D1C"/>
    <w:rsid w:val="00287B05"/>
    <w:rsid w:val="00287DC0"/>
    <w:rsid w:val="00290760"/>
    <w:rsid w:val="00292124"/>
    <w:rsid w:val="00292BAF"/>
    <w:rsid w:val="002950B6"/>
    <w:rsid w:val="002958CF"/>
    <w:rsid w:val="00295E94"/>
    <w:rsid w:val="00296DD5"/>
    <w:rsid w:val="00297651"/>
    <w:rsid w:val="00297B9D"/>
    <w:rsid w:val="002A19C1"/>
    <w:rsid w:val="002A4651"/>
    <w:rsid w:val="002A46D5"/>
    <w:rsid w:val="002A4FD1"/>
    <w:rsid w:val="002A68D1"/>
    <w:rsid w:val="002B03CF"/>
    <w:rsid w:val="002B03F3"/>
    <w:rsid w:val="002B20AC"/>
    <w:rsid w:val="002B39A9"/>
    <w:rsid w:val="002B4078"/>
    <w:rsid w:val="002B4311"/>
    <w:rsid w:val="002B477E"/>
    <w:rsid w:val="002B4CB6"/>
    <w:rsid w:val="002B53AB"/>
    <w:rsid w:val="002B649A"/>
    <w:rsid w:val="002B66E6"/>
    <w:rsid w:val="002B7507"/>
    <w:rsid w:val="002C1E68"/>
    <w:rsid w:val="002C3173"/>
    <w:rsid w:val="002C3272"/>
    <w:rsid w:val="002C3529"/>
    <w:rsid w:val="002C48F5"/>
    <w:rsid w:val="002C4CAF"/>
    <w:rsid w:val="002C4CCE"/>
    <w:rsid w:val="002C5C38"/>
    <w:rsid w:val="002C7B14"/>
    <w:rsid w:val="002D07B2"/>
    <w:rsid w:val="002D0C4B"/>
    <w:rsid w:val="002D1CE9"/>
    <w:rsid w:val="002D23C6"/>
    <w:rsid w:val="002D3926"/>
    <w:rsid w:val="002D3A00"/>
    <w:rsid w:val="002D44DD"/>
    <w:rsid w:val="002D474C"/>
    <w:rsid w:val="002D4912"/>
    <w:rsid w:val="002D4F74"/>
    <w:rsid w:val="002D5590"/>
    <w:rsid w:val="002D7DD6"/>
    <w:rsid w:val="002D7E19"/>
    <w:rsid w:val="002E0246"/>
    <w:rsid w:val="002E1286"/>
    <w:rsid w:val="002E3703"/>
    <w:rsid w:val="002E47B3"/>
    <w:rsid w:val="002E5C2A"/>
    <w:rsid w:val="002E6771"/>
    <w:rsid w:val="002E79A4"/>
    <w:rsid w:val="002E7B30"/>
    <w:rsid w:val="002F192B"/>
    <w:rsid w:val="002F39D3"/>
    <w:rsid w:val="002F4145"/>
    <w:rsid w:val="002F4743"/>
    <w:rsid w:val="002F52A5"/>
    <w:rsid w:val="002F5887"/>
    <w:rsid w:val="002F6580"/>
    <w:rsid w:val="002F7A6C"/>
    <w:rsid w:val="00300A66"/>
    <w:rsid w:val="00300FFB"/>
    <w:rsid w:val="00303A56"/>
    <w:rsid w:val="003044D9"/>
    <w:rsid w:val="00305EDC"/>
    <w:rsid w:val="00306F1D"/>
    <w:rsid w:val="00307AF9"/>
    <w:rsid w:val="003114CC"/>
    <w:rsid w:val="0031279A"/>
    <w:rsid w:val="003129DD"/>
    <w:rsid w:val="00312FBD"/>
    <w:rsid w:val="0031337C"/>
    <w:rsid w:val="003135D7"/>
    <w:rsid w:val="0031604F"/>
    <w:rsid w:val="0031645E"/>
    <w:rsid w:val="00320E31"/>
    <w:rsid w:val="003219F5"/>
    <w:rsid w:val="00321DC2"/>
    <w:rsid w:val="00322223"/>
    <w:rsid w:val="003222CD"/>
    <w:rsid w:val="00323126"/>
    <w:rsid w:val="00324BC1"/>
    <w:rsid w:val="00325E97"/>
    <w:rsid w:val="00327038"/>
    <w:rsid w:val="00327F1D"/>
    <w:rsid w:val="00327FE8"/>
    <w:rsid w:val="003303AD"/>
    <w:rsid w:val="00331DB2"/>
    <w:rsid w:val="003322D7"/>
    <w:rsid w:val="003322E6"/>
    <w:rsid w:val="00332586"/>
    <w:rsid w:val="00332E75"/>
    <w:rsid w:val="00333FB5"/>
    <w:rsid w:val="00334EA2"/>
    <w:rsid w:val="00336672"/>
    <w:rsid w:val="00341E02"/>
    <w:rsid w:val="00342631"/>
    <w:rsid w:val="00342D3E"/>
    <w:rsid w:val="003431DB"/>
    <w:rsid w:val="00343FB9"/>
    <w:rsid w:val="00343FF2"/>
    <w:rsid w:val="00344566"/>
    <w:rsid w:val="00344A96"/>
    <w:rsid w:val="00351A81"/>
    <w:rsid w:val="0035410D"/>
    <w:rsid w:val="00355EBD"/>
    <w:rsid w:val="003561DA"/>
    <w:rsid w:val="00356534"/>
    <w:rsid w:val="00356905"/>
    <w:rsid w:val="003577CD"/>
    <w:rsid w:val="003607C6"/>
    <w:rsid w:val="003607F8"/>
    <w:rsid w:val="00360FD5"/>
    <w:rsid w:val="00362603"/>
    <w:rsid w:val="003659EC"/>
    <w:rsid w:val="00366EA8"/>
    <w:rsid w:val="00370674"/>
    <w:rsid w:val="00370A42"/>
    <w:rsid w:val="00371231"/>
    <w:rsid w:val="00371D4A"/>
    <w:rsid w:val="00372005"/>
    <w:rsid w:val="00372174"/>
    <w:rsid w:val="003721E6"/>
    <w:rsid w:val="003740C2"/>
    <w:rsid w:val="00374B3A"/>
    <w:rsid w:val="00375F39"/>
    <w:rsid w:val="00375FEB"/>
    <w:rsid w:val="00376A4C"/>
    <w:rsid w:val="00377BEB"/>
    <w:rsid w:val="003809AF"/>
    <w:rsid w:val="003814C0"/>
    <w:rsid w:val="00381B51"/>
    <w:rsid w:val="00382117"/>
    <w:rsid w:val="00382514"/>
    <w:rsid w:val="00383F72"/>
    <w:rsid w:val="003844AC"/>
    <w:rsid w:val="0038555B"/>
    <w:rsid w:val="003874B4"/>
    <w:rsid w:val="00390BE0"/>
    <w:rsid w:val="003911D1"/>
    <w:rsid w:val="00391671"/>
    <w:rsid w:val="00391AAA"/>
    <w:rsid w:val="00393D9F"/>
    <w:rsid w:val="0039405B"/>
    <w:rsid w:val="00394A88"/>
    <w:rsid w:val="00394DB9"/>
    <w:rsid w:val="00395C61"/>
    <w:rsid w:val="003968CA"/>
    <w:rsid w:val="00396C92"/>
    <w:rsid w:val="003A29C4"/>
    <w:rsid w:val="003A3296"/>
    <w:rsid w:val="003A46E6"/>
    <w:rsid w:val="003A5FD8"/>
    <w:rsid w:val="003A60C7"/>
    <w:rsid w:val="003A6441"/>
    <w:rsid w:val="003A6739"/>
    <w:rsid w:val="003A76A9"/>
    <w:rsid w:val="003A7DB7"/>
    <w:rsid w:val="003B018B"/>
    <w:rsid w:val="003B02EF"/>
    <w:rsid w:val="003B2A49"/>
    <w:rsid w:val="003B3906"/>
    <w:rsid w:val="003B3A23"/>
    <w:rsid w:val="003B5D58"/>
    <w:rsid w:val="003B6413"/>
    <w:rsid w:val="003B68B7"/>
    <w:rsid w:val="003B6E72"/>
    <w:rsid w:val="003C0A15"/>
    <w:rsid w:val="003C1E2F"/>
    <w:rsid w:val="003C2421"/>
    <w:rsid w:val="003C3FE5"/>
    <w:rsid w:val="003C4539"/>
    <w:rsid w:val="003C511C"/>
    <w:rsid w:val="003C5213"/>
    <w:rsid w:val="003C53A8"/>
    <w:rsid w:val="003C63D5"/>
    <w:rsid w:val="003C65F7"/>
    <w:rsid w:val="003C6628"/>
    <w:rsid w:val="003C6A9B"/>
    <w:rsid w:val="003D1008"/>
    <w:rsid w:val="003D2D11"/>
    <w:rsid w:val="003D57F9"/>
    <w:rsid w:val="003D7D05"/>
    <w:rsid w:val="003E11A3"/>
    <w:rsid w:val="003E1225"/>
    <w:rsid w:val="003E197C"/>
    <w:rsid w:val="003E2DA6"/>
    <w:rsid w:val="003E2F16"/>
    <w:rsid w:val="003E40B9"/>
    <w:rsid w:val="003E48CE"/>
    <w:rsid w:val="003E5226"/>
    <w:rsid w:val="003E53DB"/>
    <w:rsid w:val="003E6418"/>
    <w:rsid w:val="003E7F49"/>
    <w:rsid w:val="003F0051"/>
    <w:rsid w:val="003F0371"/>
    <w:rsid w:val="003F131C"/>
    <w:rsid w:val="003F2375"/>
    <w:rsid w:val="003F3A35"/>
    <w:rsid w:val="003F4069"/>
    <w:rsid w:val="003F5172"/>
    <w:rsid w:val="003F7272"/>
    <w:rsid w:val="003F7528"/>
    <w:rsid w:val="003F790F"/>
    <w:rsid w:val="003F79FB"/>
    <w:rsid w:val="004001DE"/>
    <w:rsid w:val="0040128F"/>
    <w:rsid w:val="00402801"/>
    <w:rsid w:val="004038A7"/>
    <w:rsid w:val="00403F04"/>
    <w:rsid w:val="00404BD6"/>
    <w:rsid w:val="00406C7E"/>
    <w:rsid w:val="0040725B"/>
    <w:rsid w:val="004105B7"/>
    <w:rsid w:val="00411CEE"/>
    <w:rsid w:val="00411E2C"/>
    <w:rsid w:val="00412A2C"/>
    <w:rsid w:val="00414DB7"/>
    <w:rsid w:val="00414FD7"/>
    <w:rsid w:val="004156EE"/>
    <w:rsid w:val="00415F66"/>
    <w:rsid w:val="00421460"/>
    <w:rsid w:val="00421B7D"/>
    <w:rsid w:val="00422A51"/>
    <w:rsid w:val="0042499C"/>
    <w:rsid w:val="00424EC3"/>
    <w:rsid w:val="00424ED8"/>
    <w:rsid w:val="00425BC4"/>
    <w:rsid w:val="00425D55"/>
    <w:rsid w:val="00425ED6"/>
    <w:rsid w:val="00426475"/>
    <w:rsid w:val="0042773F"/>
    <w:rsid w:val="00427DE3"/>
    <w:rsid w:val="00431F19"/>
    <w:rsid w:val="004325B3"/>
    <w:rsid w:val="00433478"/>
    <w:rsid w:val="0044000C"/>
    <w:rsid w:val="0044037E"/>
    <w:rsid w:val="00440F5F"/>
    <w:rsid w:val="004413B7"/>
    <w:rsid w:val="00441B2F"/>
    <w:rsid w:val="00441D88"/>
    <w:rsid w:val="00443DF7"/>
    <w:rsid w:val="00443E7B"/>
    <w:rsid w:val="004444C0"/>
    <w:rsid w:val="00444BC7"/>
    <w:rsid w:val="00445CD0"/>
    <w:rsid w:val="00447D5F"/>
    <w:rsid w:val="0045045B"/>
    <w:rsid w:val="004512E7"/>
    <w:rsid w:val="004515B8"/>
    <w:rsid w:val="0045198F"/>
    <w:rsid w:val="00451B9F"/>
    <w:rsid w:val="004521D6"/>
    <w:rsid w:val="0045230B"/>
    <w:rsid w:val="004536EF"/>
    <w:rsid w:val="00453EAC"/>
    <w:rsid w:val="00454B26"/>
    <w:rsid w:val="00455E7B"/>
    <w:rsid w:val="00457205"/>
    <w:rsid w:val="00460226"/>
    <w:rsid w:val="00460957"/>
    <w:rsid w:val="0046390D"/>
    <w:rsid w:val="00464726"/>
    <w:rsid w:val="00464999"/>
    <w:rsid w:val="0046559F"/>
    <w:rsid w:val="0047125D"/>
    <w:rsid w:val="00472BB5"/>
    <w:rsid w:val="00473EBC"/>
    <w:rsid w:val="004748D1"/>
    <w:rsid w:val="004759CC"/>
    <w:rsid w:val="00475AC0"/>
    <w:rsid w:val="0047666E"/>
    <w:rsid w:val="00477594"/>
    <w:rsid w:val="00480504"/>
    <w:rsid w:val="0048106B"/>
    <w:rsid w:val="0048283F"/>
    <w:rsid w:val="00482C0D"/>
    <w:rsid w:val="00483E8C"/>
    <w:rsid w:val="0048421D"/>
    <w:rsid w:val="00485034"/>
    <w:rsid w:val="00485650"/>
    <w:rsid w:val="004857F1"/>
    <w:rsid w:val="00486710"/>
    <w:rsid w:val="00490995"/>
    <w:rsid w:val="00490E8A"/>
    <w:rsid w:val="004911CE"/>
    <w:rsid w:val="00493126"/>
    <w:rsid w:val="00493138"/>
    <w:rsid w:val="004931BD"/>
    <w:rsid w:val="00497C1D"/>
    <w:rsid w:val="00497F4C"/>
    <w:rsid w:val="004A0121"/>
    <w:rsid w:val="004A238A"/>
    <w:rsid w:val="004A3CD5"/>
    <w:rsid w:val="004A5575"/>
    <w:rsid w:val="004A5731"/>
    <w:rsid w:val="004A6247"/>
    <w:rsid w:val="004B066D"/>
    <w:rsid w:val="004B2BE6"/>
    <w:rsid w:val="004B3838"/>
    <w:rsid w:val="004B3D0F"/>
    <w:rsid w:val="004B5AA4"/>
    <w:rsid w:val="004B5B9F"/>
    <w:rsid w:val="004B6A52"/>
    <w:rsid w:val="004B6AF0"/>
    <w:rsid w:val="004B6EA0"/>
    <w:rsid w:val="004B6FE3"/>
    <w:rsid w:val="004B7161"/>
    <w:rsid w:val="004B7819"/>
    <w:rsid w:val="004B7CE1"/>
    <w:rsid w:val="004C0165"/>
    <w:rsid w:val="004C0167"/>
    <w:rsid w:val="004C0B7B"/>
    <w:rsid w:val="004C272E"/>
    <w:rsid w:val="004C2B15"/>
    <w:rsid w:val="004C3175"/>
    <w:rsid w:val="004C31F7"/>
    <w:rsid w:val="004C3B32"/>
    <w:rsid w:val="004C4011"/>
    <w:rsid w:val="004C52AF"/>
    <w:rsid w:val="004C5E1D"/>
    <w:rsid w:val="004D1699"/>
    <w:rsid w:val="004D26AF"/>
    <w:rsid w:val="004D2715"/>
    <w:rsid w:val="004D302E"/>
    <w:rsid w:val="004D3124"/>
    <w:rsid w:val="004D3826"/>
    <w:rsid w:val="004D3B2D"/>
    <w:rsid w:val="004D4C8B"/>
    <w:rsid w:val="004D5341"/>
    <w:rsid w:val="004D6889"/>
    <w:rsid w:val="004D7A2A"/>
    <w:rsid w:val="004D7EA6"/>
    <w:rsid w:val="004E0612"/>
    <w:rsid w:val="004E156F"/>
    <w:rsid w:val="004E2D78"/>
    <w:rsid w:val="004E316A"/>
    <w:rsid w:val="004E6B55"/>
    <w:rsid w:val="004E6B8C"/>
    <w:rsid w:val="004E7395"/>
    <w:rsid w:val="004E7E5A"/>
    <w:rsid w:val="004F05DD"/>
    <w:rsid w:val="004F0B3B"/>
    <w:rsid w:val="004F36D5"/>
    <w:rsid w:val="004F46D2"/>
    <w:rsid w:val="004F4C68"/>
    <w:rsid w:val="004F56A5"/>
    <w:rsid w:val="004F6A6A"/>
    <w:rsid w:val="004F6C17"/>
    <w:rsid w:val="004F7B00"/>
    <w:rsid w:val="004F7D1E"/>
    <w:rsid w:val="005000D9"/>
    <w:rsid w:val="00502210"/>
    <w:rsid w:val="005032E6"/>
    <w:rsid w:val="00503AFA"/>
    <w:rsid w:val="00503EF4"/>
    <w:rsid w:val="00504121"/>
    <w:rsid w:val="00504D09"/>
    <w:rsid w:val="00504FE3"/>
    <w:rsid w:val="00505D4F"/>
    <w:rsid w:val="0050651A"/>
    <w:rsid w:val="0051047A"/>
    <w:rsid w:val="00512000"/>
    <w:rsid w:val="005136C0"/>
    <w:rsid w:val="005140AC"/>
    <w:rsid w:val="005142B7"/>
    <w:rsid w:val="00515BF3"/>
    <w:rsid w:val="00515FE4"/>
    <w:rsid w:val="005175CA"/>
    <w:rsid w:val="00520494"/>
    <w:rsid w:val="005246D5"/>
    <w:rsid w:val="0052470E"/>
    <w:rsid w:val="0052555A"/>
    <w:rsid w:val="00525590"/>
    <w:rsid w:val="005259A3"/>
    <w:rsid w:val="00525F95"/>
    <w:rsid w:val="00526525"/>
    <w:rsid w:val="00527B7E"/>
    <w:rsid w:val="00527E87"/>
    <w:rsid w:val="0053065E"/>
    <w:rsid w:val="00532058"/>
    <w:rsid w:val="0053411B"/>
    <w:rsid w:val="005348DB"/>
    <w:rsid w:val="00536556"/>
    <w:rsid w:val="0053771A"/>
    <w:rsid w:val="005379B6"/>
    <w:rsid w:val="00540A4F"/>
    <w:rsid w:val="0054202F"/>
    <w:rsid w:val="00543A26"/>
    <w:rsid w:val="0054404A"/>
    <w:rsid w:val="00545487"/>
    <w:rsid w:val="0054578F"/>
    <w:rsid w:val="00550091"/>
    <w:rsid w:val="0055025A"/>
    <w:rsid w:val="0055164D"/>
    <w:rsid w:val="00552E68"/>
    <w:rsid w:val="00553884"/>
    <w:rsid w:val="00554A67"/>
    <w:rsid w:val="00554C5B"/>
    <w:rsid w:val="00555113"/>
    <w:rsid w:val="00555B64"/>
    <w:rsid w:val="0055741E"/>
    <w:rsid w:val="00557E73"/>
    <w:rsid w:val="00560DCA"/>
    <w:rsid w:val="00560EFC"/>
    <w:rsid w:val="00562477"/>
    <w:rsid w:val="00563C73"/>
    <w:rsid w:val="00565193"/>
    <w:rsid w:val="0056578B"/>
    <w:rsid w:val="00566917"/>
    <w:rsid w:val="00566DA8"/>
    <w:rsid w:val="0057131F"/>
    <w:rsid w:val="00571F61"/>
    <w:rsid w:val="005735A8"/>
    <w:rsid w:val="0057385F"/>
    <w:rsid w:val="00575A16"/>
    <w:rsid w:val="005761C0"/>
    <w:rsid w:val="00577D0A"/>
    <w:rsid w:val="005808EB"/>
    <w:rsid w:val="005811E7"/>
    <w:rsid w:val="0058476E"/>
    <w:rsid w:val="00584878"/>
    <w:rsid w:val="00584FED"/>
    <w:rsid w:val="00586186"/>
    <w:rsid w:val="00587AC2"/>
    <w:rsid w:val="0059101E"/>
    <w:rsid w:val="0059142C"/>
    <w:rsid w:val="005915CF"/>
    <w:rsid w:val="00591B98"/>
    <w:rsid w:val="00592D1D"/>
    <w:rsid w:val="00592FF7"/>
    <w:rsid w:val="005947B9"/>
    <w:rsid w:val="00595834"/>
    <w:rsid w:val="005961E2"/>
    <w:rsid w:val="00597A9E"/>
    <w:rsid w:val="005A310C"/>
    <w:rsid w:val="005A3C8E"/>
    <w:rsid w:val="005A521F"/>
    <w:rsid w:val="005A795B"/>
    <w:rsid w:val="005A7B1A"/>
    <w:rsid w:val="005B0F0B"/>
    <w:rsid w:val="005B1BEA"/>
    <w:rsid w:val="005B2048"/>
    <w:rsid w:val="005B2066"/>
    <w:rsid w:val="005B215D"/>
    <w:rsid w:val="005B2EC1"/>
    <w:rsid w:val="005B2EED"/>
    <w:rsid w:val="005B2FE0"/>
    <w:rsid w:val="005B355B"/>
    <w:rsid w:val="005B3804"/>
    <w:rsid w:val="005B3F7C"/>
    <w:rsid w:val="005B502B"/>
    <w:rsid w:val="005B5F80"/>
    <w:rsid w:val="005B67B0"/>
    <w:rsid w:val="005B7468"/>
    <w:rsid w:val="005C301D"/>
    <w:rsid w:val="005C317D"/>
    <w:rsid w:val="005C58DE"/>
    <w:rsid w:val="005C74D7"/>
    <w:rsid w:val="005C7EF4"/>
    <w:rsid w:val="005D1616"/>
    <w:rsid w:val="005D20B8"/>
    <w:rsid w:val="005D2CD2"/>
    <w:rsid w:val="005D40E8"/>
    <w:rsid w:val="005D4113"/>
    <w:rsid w:val="005D5A39"/>
    <w:rsid w:val="005D5C90"/>
    <w:rsid w:val="005E05A4"/>
    <w:rsid w:val="005E0E18"/>
    <w:rsid w:val="005E2249"/>
    <w:rsid w:val="005E32A3"/>
    <w:rsid w:val="005E3344"/>
    <w:rsid w:val="005E35AC"/>
    <w:rsid w:val="005E39E1"/>
    <w:rsid w:val="005E4B76"/>
    <w:rsid w:val="005E55C7"/>
    <w:rsid w:val="005F04D1"/>
    <w:rsid w:val="005F0BFA"/>
    <w:rsid w:val="005F14AC"/>
    <w:rsid w:val="005F260E"/>
    <w:rsid w:val="005F316F"/>
    <w:rsid w:val="005F3B47"/>
    <w:rsid w:val="005F5427"/>
    <w:rsid w:val="005F7B54"/>
    <w:rsid w:val="006010FB"/>
    <w:rsid w:val="00602642"/>
    <w:rsid w:val="00605144"/>
    <w:rsid w:val="0060558B"/>
    <w:rsid w:val="00606D82"/>
    <w:rsid w:val="00610032"/>
    <w:rsid w:val="00611FF2"/>
    <w:rsid w:val="00612326"/>
    <w:rsid w:val="006123F3"/>
    <w:rsid w:val="00612886"/>
    <w:rsid w:val="0061297E"/>
    <w:rsid w:val="0061385A"/>
    <w:rsid w:val="00613873"/>
    <w:rsid w:val="00613D49"/>
    <w:rsid w:val="00614412"/>
    <w:rsid w:val="006153E2"/>
    <w:rsid w:val="00615E54"/>
    <w:rsid w:val="00616FA4"/>
    <w:rsid w:val="006172AC"/>
    <w:rsid w:val="00617862"/>
    <w:rsid w:val="006178AB"/>
    <w:rsid w:val="00617DDF"/>
    <w:rsid w:val="0062182F"/>
    <w:rsid w:val="00621ED8"/>
    <w:rsid w:val="006230FE"/>
    <w:rsid w:val="00623CD1"/>
    <w:rsid w:val="00625EF0"/>
    <w:rsid w:val="006267BB"/>
    <w:rsid w:val="006269DB"/>
    <w:rsid w:val="00626DF0"/>
    <w:rsid w:val="006301E9"/>
    <w:rsid w:val="00630D6C"/>
    <w:rsid w:val="00631E07"/>
    <w:rsid w:val="00632281"/>
    <w:rsid w:val="00632938"/>
    <w:rsid w:val="00632F84"/>
    <w:rsid w:val="00633B0F"/>
    <w:rsid w:val="0063469C"/>
    <w:rsid w:val="0063514A"/>
    <w:rsid w:val="0063548F"/>
    <w:rsid w:val="00635761"/>
    <w:rsid w:val="00636407"/>
    <w:rsid w:val="006374BB"/>
    <w:rsid w:val="0063782F"/>
    <w:rsid w:val="00637C0D"/>
    <w:rsid w:val="00640A68"/>
    <w:rsid w:val="0064113C"/>
    <w:rsid w:val="0064175F"/>
    <w:rsid w:val="0064233E"/>
    <w:rsid w:val="006429A6"/>
    <w:rsid w:val="006434E2"/>
    <w:rsid w:val="00644E4C"/>
    <w:rsid w:val="0064500D"/>
    <w:rsid w:val="00645FB8"/>
    <w:rsid w:val="00646F1E"/>
    <w:rsid w:val="0064704D"/>
    <w:rsid w:val="006512B6"/>
    <w:rsid w:val="006517C5"/>
    <w:rsid w:val="006519CF"/>
    <w:rsid w:val="00651CAA"/>
    <w:rsid w:val="0065292A"/>
    <w:rsid w:val="00652F58"/>
    <w:rsid w:val="006546EB"/>
    <w:rsid w:val="0065519D"/>
    <w:rsid w:val="00656A39"/>
    <w:rsid w:val="006571BB"/>
    <w:rsid w:val="00657BE5"/>
    <w:rsid w:val="00660181"/>
    <w:rsid w:val="00660541"/>
    <w:rsid w:val="00660B81"/>
    <w:rsid w:val="0066143A"/>
    <w:rsid w:val="0066152A"/>
    <w:rsid w:val="006618FD"/>
    <w:rsid w:val="00662742"/>
    <w:rsid w:val="00664153"/>
    <w:rsid w:val="006647FF"/>
    <w:rsid w:val="0066514A"/>
    <w:rsid w:val="006652A7"/>
    <w:rsid w:val="00665E60"/>
    <w:rsid w:val="006666C0"/>
    <w:rsid w:val="00670820"/>
    <w:rsid w:val="006718BA"/>
    <w:rsid w:val="0067212F"/>
    <w:rsid w:val="00672A4F"/>
    <w:rsid w:val="006746A2"/>
    <w:rsid w:val="006752D6"/>
    <w:rsid w:val="00675509"/>
    <w:rsid w:val="00675CB4"/>
    <w:rsid w:val="00675EB9"/>
    <w:rsid w:val="006765A9"/>
    <w:rsid w:val="0068095C"/>
    <w:rsid w:val="006811AF"/>
    <w:rsid w:val="0068296C"/>
    <w:rsid w:val="00684870"/>
    <w:rsid w:val="00684E52"/>
    <w:rsid w:val="00685CB8"/>
    <w:rsid w:val="00686C4D"/>
    <w:rsid w:val="00687ED2"/>
    <w:rsid w:val="00690EB5"/>
    <w:rsid w:val="006931E1"/>
    <w:rsid w:val="00693A0F"/>
    <w:rsid w:val="00693F0C"/>
    <w:rsid w:val="006944F9"/>
    <w:rsid w:val="00695347"/>
    <w:rsid w:val="00695662"/>
    <w:rsid w:val="0069636F"/>
    <w:rsid w:val="00696AE3"/>
    <w:rsid w:val="006976FF"/>
    <w:rsid w:val="00697C2D"/>
    <w:rsid w:val="00697F1A"/>
    <w:rsid w:val="006A0B0C"/>
    <w:rsid w:val="006A1E99"/>
    <w:rsid w:val="006A2B6B"/>
    <w:rsid w:val="006A2C81"/>
    <w:rsid w:val="006A4D53"/>
    <w:rsid w:val="006A5DF7"/>
    <w:rsid w:val="006A6120"/>
    <w:rsid w:val="006A6479"/>
    <w:rsid w:val="006A749A"/>
    <w:rsid w:val="006A74F3"/>
    <w:rsid w:val="006B0136"/>
    <w:rsid w:val="006B0248"/>
    <w:rsid w:val="006B1A7F"/>
    <w:rsid w:val="006B2DDE"/>
    <w:rsid w:val="006B3029"/>
    <w:rsid w:val="006B447D"/>
    <w:rsid w:val="006B4A81"/>
    <w:rsid w:val="006B5FF1"/>
    <w:rsid w:val="006B7C87"/>
    <w:rsid w:val="006C1DDF"/>
    <w:rsid w:val="006C1FE3"/>
    <w:rsid w:val="006C20C2"/>
    <w:rsid w:val="006C2560"/>
    <w:rsid w:val="006C3671"/>
    <w:rsid w:val="006C436B"/>
    <w:rsid w:val="006C5258"/>
    <w:rsid w:val="006C64C0"/>
    <w:rsid w:val="006C7C34"/>
    <w:rsid w:val="006D025E"/>
    <w:rsid w:val="006D029A"/>
    <w:rsid w:val="006D0BBD"/>
    <w:rsid w:val="006D3945"/>
    <w:rsid w:val="006D3A90"/>
    <w:rsid w:val="006D3BE4"/>
    <w:rsid w:val="006D753F"/>
    <w:rsid w:val="006E04C1"/>
    <w:rsid w:val="006E0A24"/>
    <w:rsid w:val="006E0E77"/>
    <w:rsid w:val="006E3A95"/>
    <w:rsid w:val="006E4196"/>
    <w:rsid w:val="006E4833"/>
    <w:rsid w:val="006E622C"/>
    <w:rsid w:val="006E6922"/>
    <w:rsid w:val="006E7918"/>
    <w:rsid w:val="006F067B"/>
    <w:rsid w:val="006F28C5"/>
    <w:rsid w:val="006F3FC2"/>
    <w:rsid w:val="006F4074"/>
    <w:rsid w:val="006F5514"/>
    <w:rsid w:val="006F727F"/>
    <w:rsid w:val="00700252"/>
    <w:rsid w:val="007003A4"/>
    <w:rsid w:val="00700C52"/>
    <w:rsid w:val="007011B2"/>
    <w:rsid w:val="0070123E"/>
    <w:rsid w:val="00701664"/>
    <w:rsid w:val="00701A79"/>
    <w:rsid w:val="00701B85"/>
    <w:rsid w:val="007033E3"/>
    <w:rsid w:val="00703A28"/>
    <w:rsid w:val="007056ED"/>
    <w:rsid w:val="0070644B"/>
    <w:rsid w:val="0070714D"/>
    <w:rsid w:val="00707269"/>
    <w:rsid w:val="00712F45"/>
    <w:rsid w:val="00713350"/>
    <w:rsid w:val="00713749"/>
    <w:rsid w:val="00713A08"/>
    <w:rsid w:val="00714067"/>
    <w:rsid w:val="00714FF4"/>
    <w:rsid w:val="00715551"/>
    <w:rsid w:val="00715DA2"/>
    <w:rsid w:val="00716E90"/>
    <w:rsid w:val="00721495"/>
    <w:rsid w:val="00723EE0"/>
    <w:rsid w:val="00723FF8"/>
    <w:rsid w:val="00724B42"/>
    <w:rsid w:val="007256A8"/>
    <w:rsid w:val="007266D2"/>
    <w:rsid w:val="0072756F"/>
    <w:rsid w:val="007278F3"/>
    <w:rsid w:val="007310BB"/>
    <w:rsid w:val="00733741"/>
    <w:rsid w:val="00735282"/>
    <w:rsid w:val="0073554F"/>
    <w:rsid w:val="00735A68"/>
    <w:rsid w:val="00737718"/>
    <w:rsid w:val="00737A79"/>
    <w:rsid w:val="007402E3"/>
    <w:rsid w:val="00740E84"/>
    <w:rsid w:val="007432FE"/>
    <w:rsid w:val="0074374E"/>
    <w:rsid w:val="0074623C"/>
    <w:rsid w:val="00747874"/>
    <w:rsid w:val="00750EDA"/>
    <w:rsid w:val="00751B74"/>
    <w:rsid w:val="00752D2B"/>
    <w:rsid w:val="007537E3"/>
    <w:rsid w:val="00754393"/>
    <w:rsid w:val="00754734"/>
    <w:rsid w:val="00756D4C"/>
    <w:rsid w:val="00756DB0"/>
    <w:rsid w:val="00757504"/>
    <w:rsid w:val="00760A42"/>
    <w:rsid w:val="007612A0"/>
    <w:rsid w:val="00761598"/>
    <w:rsid w:val="00761AA0"/>
    <w:rsid w:val="007625EE"/>
    <w:rsid w:val="0076314D"/>
    <w:rsid w:val="007640EE"/>
    <w:rsid w:val="00764CDE"/>
    <w:rsid w:val="00765577"/>
    <w:rsid w:val="007663F4"/>
    <w:rsid w:val="007679DA"/>
    <w:rsid w:val="00767D8D"/>
    <w:rsid w:val="00771DAA"/>
    <w:rsid w:val="00772D84"/>
    <w:rsid w:val="00774204"/>
    <w:rsid w:val="00774B56"/>
    <w:rsid w:val="0077585A"/>
    <w:rsid w:val="00780E2C"/>
    <w:rsid w:val="00780ED7"/>
    <w:rsid w:val="00781626"/>
    <w:rsid w:val="00782E4A"/>
    <w:rsid w:val="00784AFC"/>
    <w:rsid w:val="00785600"/>
    <w:rsid w:val="00786420"/>
    <w:rsid w:val="00786FE8"/>
    <w:rsid w:val="00787FF9"/>
    <w:rsid w:val="0079040A"/>
    <w:rsid w:val="00790CE9"/>
    <w:rsid w:val="00790FFA"/>
    <w:rsid w:val="007914DC"/>
    <w:rsid w:val="007915AD"/>
    <w:rsid w:val="007938DC"/>
    <w:rsid w:val="00794D49"/>
    <w:rsid w:val="00795331"/>
    <w:rsid w:val="00795D9B"/>
    <w:rsid w:val="0079656C"/>
    <w:rsid w:val="007A0D07"/>
    <w:rsid w:val="007A1176"/>
    <w:rsid w:val="007A2876"/>
    <w:rsid w:val="007A4308"/>
    <w:rsid w:val="007A438B"/>
    <w:rsid w:val="007A457A"/>
    <w:rsid w:val="007A4647"/>
    <w:rsid w:val="007A489E"/>
    <w:rsid w:val="007A4A92"/>
    <w:rsid w:val="007A571F"/>
    <w:rsid w:val="007A7633"/>
    <w:rsid w:val="007B0C34"/>
    <w:rsid w:val="007B216C"/>
    <w:rsid w:val="007B290D"/>
    <w:rsid w:val="007B2D11"/>
    <w:rsid w:val="007B3B03"/>
    <w:rsid w:val="007B5715"/>
    <w:rsid w:val="007B6874"/>
    <w:rsid w:val="007C08D8"/>
    <w:rsid w:val="007C0D10"/>
    <w:rsid w:val="007C12DE"/>
    <w:rsid w:val="007C14A2"/>
    <w:rsid w:val="007C249F"/>
    <w:rsid w:val="007C34F7"/>
    <w:rsid w:val="007C3D8D"/>
    <w:rsid w:val="007C5F5A"/>
    <w:rsid w:val="007C6310"/>
    <w:rsid w:val="007C6716"/>
    <w:rsid w:val="007C6CD1"/>
    <w:rsid w:val="007C6D84"/>
    <w:rsid w:val="007D02A4"/>
    <w:rsid w:val="007D0651"/>
    <w:rsid w:val="007D112F"/>
    <w:rsid w:val="007D2807"/>
    <w:rsid w:val="007D2BE4"/>
    <w:rsid w:val="007D2D1F"/>
    <w:rsid w:val="007D35D7"/>
    <w:rsid w:val="007D3D78"/>
    <w:rsid w:val="007D3E81"/>
    <w:rsid w:val="007D4D1F"/>
    <w:rsid w:val="007D60C2"/>
    <w:rsid w:val="007D679E"/>
    <w:rsid w:val="007D6DB5"/>
    <w:rsid w:val="007E0071"/>
    <w:rsid w:val="007E299D"/>
    <w:rsid w:val="007E2DEC"/>
    <w:rsid w:val="007E3608"/>
    <w:rsid w:val="007E39B8"/>
    <w:rsid w:val="007E4EDF"/>
    <w:rsid w:val="007E5609"/>
    <w:rsid w:val="007E5900"/>
    <w:rsid w:val="007F1091"/>
    <w:rsid w:val="007F1281"/>
    <w:rsid w:val="007F1979"/>
    <w:rsid w:val="007F1ED9"/>
    <w:rsid w:val="007F22F9"/>
    <w:rsid w:val="007F2F13"/>
    <w:rsid w:val="007F3053"/>
    <w:rsid w:val="007F3097"/>
    <w:rsid w:val="007F36C1"/>
    <w:rsid w:val="007F4322"/>
    <w:rsid w:val="007F4A49"/>
    <w:rsid w:val="007F4E33"/>
    <w:rsid w:val="007F5A6B"/>
    <w:rsid w:val="00801A1C"/>
    <w:rsid w:val="00801D1B"/>
    <w:rsid w:val="0080608D"/>
    <w:rsid w:val="00806F4C"/>
    <w:rsid w:val="00807E17"/>
    <w:rsid w:val="00812D97"/>
    <w:rsid w:val="008152FD"/>
    <w:rsid w:val="00815895"/>
    <w:rsid w:val="00815E1F"/>
    <w:rsid w:val="00816462"/>
    <w:rsid w:val="00816562"/>
    <w:rsid w:val="008227AC"/>
    <w:rsid w:val="008236E3"/>
    <w:rsid w:val="00823727"/>
    <w:rsid w:val="008237B7"/>
    <w:rsid w:val="00823F02"/>
    <w:rsid w:val="00824D4D"/>
    <w:rsid w:val="00825FA2"/>
    <w:rsid w:val="008264DF"/>
    <w:rsid w:val="008266FE"/>
    <w:rsid w:val="00826A5F"/>
    <w:rsid w:val="00826BA5"/>
    <w:rsid w:val="00826DF9"/>
    <w:rsid w:val="008271A8"/>
    <w:rsid w:val="00827AA0"/>
    <w:rsid w:val="00830DEF"/>
    <w:rsid w:val="008329B6"/>
    <w:rsid w:val="00833787"/>
    <w:rsid w:val="00833CD5"/>
    <w:rsid w:val="00836BC9"/>
    <w:rsid w:val="0084136E"/>
    <w:rsid w:val="00841622"/>
    <w:rsid w:val="00841BF9"/>
    <w:rsid w:val="00842360"/>
    <w:rsid w:val="00842C5D"/>
    <w:rsid w:val="00843A71"/>
    <w:rsid w:val="00845DB5"/>
    <w:rsid w:val="008504A7"/>
    <w:rsid w:val="008525A8"/>
    <w:rsid w:val="00854DE2"/>
    <w:rsid w:val="00855B0B"/>
    <w:rsid w:val="008568EF"/>
    <w:rsid w:val="00856EBF"/>
    <w:rsid w:val="008572BD"/>
    <w:rsid w:val="00857770"/>
    <w:rsid w:val="00857CEA"/>
    <w:rsid w:val="00862A18"/>
    <w:rsid w:val="0086363E"/>
    <w:rsid w:val="00863699"/>
    <w:rsid w:val="00864484"/>
    <w:rsid w:val="00865098"/>
    <w:rsid w:val="0086614E"/>
    <w:rsid w:val="008663D5"/>
    <w:rsid w:val="00866898"/>
    <w:rsid w:val="00867CC0"/>
    <w:rsid w:val="00870196"/>
    <w:rsid w:val="00870B36"/>
    <w:rsid w:val="00873B02"/>
    <w:rsid w:val="00875A95"/>
    <w:rsid w:val="00875EDF"/>
    <w:rsid w:val="00876E09"/>
    <w:rsid w:val="008805A9"/>
    <w:rsid w:val="00881B32"/>
    <w:rsid w:val="008827CA"/>
    <w:rsid w:val="00883C1F"/>
    <w:rsid w:val="008858F0"/>
    <w:rsid w:val="00886054"/>
    <w:rsid w:val="00887281"/>
    <w:rsid w:val="008876E4"/>
    <w:rsid w:val="00887C38"/>
    <w:rsid w:val="00890D0E"/>
    <w:rsid w:val="00892A71"/>
    <w:rsid w:val="00892F5B"/>
    <w:rsid w:val="00893A8D"/>
    <w:rsid w:val="008949C8"/>
    <w:rsid w:val="008954C7"/>
    <w:rsid w:val="00895B46"/>
    <w:rsid w:val="00896E30"/>
    <w:rsid w:val="00897BE0"/>
    <w:rsid w:val="008A05AD"/>
    <w:rsid w:val="008A127E"/>
    <w:rsid w:val="008A1375"/>
    <w:rsid w:val="008A156D"/>
    <w:rsid w:val="008A259F"/>
    <w:rsid w:val="008A283D"/>
    <w:rsid w:val="008A2B05"/>
    <w:rsid w:val="008A2CA8"/>
    <w:rsid w:val="008A3475"/>
    <w:rsid w:val="008A34DC"/>
    <w:rsid w:val="008A36DB"/>
    <w:rsid w:val="008A3C02"/>
    <w:rsid w:val="008A4068"/>
    <w:rsid w:val="008A56CF"/>
    <w:rsid w:val="008A5C7A"/>
    <w:rsid w:val="008A5EB5"/>
    <w:rsid w:val="008A61F8"/>
    <w:rsid w:val="008A62E1"/>
    <w:rsid w:val="008A672C"/>
    <w:rsid w:val="008B0C2E"/>
    <w:rsid w:val="008B0E2B"/>
    <w:rsid w:val="008B13BD"/>
    <w:rsid w:val="008B1D66"/>
    <w:rsid w:val="008B1D9D"/>
    <w:rsid w:val="008B20AF"/>
    <w:rsid w:val="008B2D90"/>
    <w:rsid w:val="008B2FF0"/>
    <w:rsid w:val="008B4F8C"/>
    <w:rsid w:val="008B5FCA"/>
    <w:rsid w:val="008B6B91"/>
    <w:rsid w:val="008C0D0B"/>
    <w:rsid w:val="008C0EB3"/>
    <w:rsid w:val="008C1360"/>
    <w:rsid w:val="008C2715"/>
    <w:rsid w:val="008C494E"/>
    <w:rsid w:val="008C5D83"/>
    <w:rsid w:val="008C636C"/>
    <w:rsid w:val="008C7BF8"/>
    <w:rsid w:val="008D07CE"/>
    <w:rsid w:val="008D2CB4"/>
    <w:rsid w:val="008D2ECD"/>
    <w:rsid w:val="008D3070"/>
    <w:rsid w:val="008D36F0"/>
    <w:rsid w:val="008D4148"/>
    <w:rsid w:val="008D6351"/>
    <w:rsid w:val="008D65D1"/>
    <w:rsid w:val="008D6C51"/>
    <w:rsid w:val="008E0919"/>
    <w:rsid w:val="008E0F12"/>
    <w:rsid w:val="008E1109"/>
    <w:rsid w:val="008E19CB"/>
    <w:rsid w:val="008E3CD2"/>
    <w:rsid w:val="008E4F9C"/>
    <w:rsid w:val="008E5D12"/>
    <w:rsid w:val="008E66E8"/>
    <w:rsid w:val="008E683C"/>
    <w:rsid w:val="008E6989"/>
    <w:rsid w:val="008E6D67"/>
    <w:rsid w:val="008E7241"/>
    <w:rsid w:val="008F04A8"/>
    <w:rsid w:val="008F1210"/>
    <w:rsid w:val="008F17F1"/>
    <w:rsid w:val="008F240F"/>
    <w:rsid w:val="008F297E"/>
    <w:rsid w:val="008F2C24"/>
    <w:rsid w:val="008F379C"/>
    <w:rsid w:val="008F3ED2"/>
    <w:rsid w:val="008F4013"/>
    <w:rsid w:val="008F4C1A"/>
    <w:rsid w:val="008F4D64"/>
    <w:rsid w:val="00901567"/>
    <w:rsid w:val="009033B8"/>
    <w:rsid w:val="0090585D"/>
    <w:rsid w:val="00905F39"/>
    <w:rsid w:val="00905FAE"/>
    <w:rsid w:val="00907AF2"/>
    <w:rsid w:val="00907FD4"/>
    <w:rsid w:val="00910496"/>
    <w:rsid w:val="009107B3"/>
    <w:rsid w:val="009113D7"/>
    <w:rsid w:val="00911EB7"/>
    <w:rsid w:val="00912F7F"/>
    <w:rsid w:val="00913D03"/>
    <w:rsid w:val="00914FB3"/>
    <w:rsid w:val="00915CAC"/>
    <w:rsid w:val="00915E33"/>
    <w:rsid w:val="009163B8"/>
    <w:rsid w:val="00916B17"/>
    <w:rsid w:val="00916F02"/>
    <w:rsid w:val="00917DB2"/>
    <w:rsid w:val="00917E39"/>
    <w:rsid w:val="00917EEE"/>
    <w:rsid w:val="009201DB"/>
    <w:rsid w:val="00920C5E"/>
    <w:rsid w:val="009214B5"/>
    <w:rsid w:val="009216C1"/>
    <w:rsid w:val="00921C0C"/>
    <w:rsid w:val="00921F60"/>
    <w:rsid w:val="00922643"/>
    <w:rsid w:val="00922A92"/>
    <w:rsid w:val="00924208"/>
    <w:rsid w:val="0092487D"/>
    <w:rsid w:val="00926EAF"/>
    <w:rsid w:val="009274AB"/>
    <w:rsid w:val="009308A6"/>
    <w:rsid w:val="00930E0B"/>
    <w:rsid w:val="009329F8"/>
    <w:rsid w:val="00932D39"/>
    <w:rsid w:val="00933105"/>
    <w:rsid w:val="00933678"/>
    <w:rsid w:val="009349E4"/>
    <w:rsid w:val="00935376"/>
    <w:rsid w:val="00935826"/>
    <w:rsid w:val="00935EB9"/>
    <w:rsid w:val="00936708"/>
    <w:rsid w:val="00936D90"/>
    <w:rsid w:val="009376A3"/>
    <w:rsid w:val="00937A15"/>
    <w:rsid w:val="009405F3"/>
    <w:rsid w:val="009407FC"/>
    <w:rsid w:val="00940FD2"/>
    <w:rsid w:val="00941958"/>
    <w:rsid w:val="009420D3"/>
    <w:rsid w:val="009428B0"/>
    <w:rsid w:val="00943E60"/>
    <w:rsid w:val="00945113"/>
    <w:rsid w:val="00945205"/>
    <w:rsid w:val="00945B92"/>
    <w:rsid w:val="00952E72"/>
    <w:rsid w:val="009537F7"/>
    <w:rsid w:val="00953D3B"/>
    <w:rsid w:val="009543A7"/>
    <w:rsid w:val="0095441A"/>
    <w:rsid w:val="00954885"/>
    <w:rsid w:val="009558A0"/>
    <w:rsid w:val="00955E1F"/>
    <w:rsid w:val="00956816"/>
    <w:rsid w:val="00957D61"/>
    <w:rsid w:val="00957F9C"/>
    <w:rsid w:val="00960D37"/>
    <w:rsid w:val="00960EBC"/>
    <w:rsid w:val="00961137"/>
    <w:rsid w:val="009627FE"/>
    <w:rsid w:val="00962F86"/>
    <w:rsid w:val="00963B89"/>
    <w:rsid w:val="00964F27"/>
    <w:rsid w:val="0096534E"/>
    <w:rsid w:val="009656F7"/>
    <w:rsid w:val="00965F2B"/>
    <w:rsid w:val="00966A6E"/>
    <w:rsid w:val="009704E0"/>
    <w:rsid w:val="00970B04"/>
    <w:rsid w:val="0097115E"/>
    <w:rsid w:val="0097193B"/>
    <w:rsid w:val="00974DD2"/>
    <w:rsid w:val="00975603"/>
    <w:rsid w:val="00975D8D"/>
    <w:rsid w:val="00976802"/>
    <w:rsid w:val="00976DAF"/>
    <w:rsid w:val="00976E93"/>
    <w:rsid w:val="00982712"/>
    <w:rsid w:val="00983995"/>
    <w:rsid w:val="009840FB"/>
    <w:rsid w:val="00984414"/>
    <w:rsid w:val="00984EB4"/>
    <w:rsid w:val="0098550B"/>
    <w:rsid w:val="00985CE8"/>
    <w:rsid w:val="0098673A"/>
    <w:rsid w:val="00986929"/>
    <w:rsid w:val="00986BD3"/>
    <w:rsid w:val="00986EE0"/>
    <w:rsid w:val="00987BF9"/>
    <w:rsid w:val="00987CD9"/>
    <w:rsid w:val="0099048A"/>
    <w:rsid w:val="00990AB4"/>
    <w:rsid w:val="00990C6F"/>
    <w:rsid w:val="0099237D"/>
    <w:rsid w:val="009926C8"/>
    <w:rsid w:val="00994AA2"/>
    <w:rsid w:val="00994BEC"/>
    <w:rsid w:val="009953C9"/>
    <w:rsid w:val="00997627"/>
    <w:rsid w:val="009A0A8C"/>
    <w:rsid w:val="009A1CF1"/>
    <w:rsid w:val="009A342B"/>
    <w:rsid w:val="009A36C7"/>
    <w:rsid w:val="009A37E1"/>
    <w:rsid w:val="009A3C42"/>
    <w:rsid w:val="009A4734"/>
    <w:rsid w:val="009A7C2E"/>
    <w:rsid w:val="009A7F7A"/>
    <w:rsid w:val="009B0A6E"/>
    <w:rsid w:val="009B2784"/>
    <w:rsid w:val="009B2FD1"/>
    <w:rsid w:val="009B3159"/>
    <w:rsid w:val="009B3F36"/>
    <w:rsid w:val="009B48F5"/>
    <w:rsid w:val="009B6508"/>
    <w:rsid w:val="009B7043"/>
    <w:rsid w:val="009B795C"/>
    <w:rsid w:val="009C0E0D"/>
    <w:rsid w:val="009C1167"/>
    <w:rsid w:val="009C5461"/>
    <w:rsid w:val="009D15EB"/>
    <w:rsid w:val="009D18EE"/>
    <w:rsid w:val="009D26A2"/>
    <w:rsid w:val="009D3A20"/>
    <w:rsid w:val="009D3D5B"/>
    <w:rsid w:val="009D5986"/>
    <w:rsid w:val="009D60CC"/>
    <w:rsid w:val="009E0B81"/>
    <w:rsid w:val="009E10C8"/>
    <w:rsid w:val="009E1394"/>
    <w:rsid w:val="009E1811"/>
    <w:rsid w:val="009E1814"/>
    <w:rsid w:val="009E1E52"/>
    <w:rsid w:val="009E1E9B"/>
    <w:rsid w:val="009E33FF"/>
    <w:rsid w:val="009E3BFE"/>
    <w:rsid w:val="009E4EDC"/>
    <w:rsid w:val="009E602A"/>
    <w:rsid w:val="009E60A1"/>
    <w:rsid w:val="009F02E1"/>
    <w:rsid w:val="009F0C79"/>
    <w:rsid w:val="009F1306"/>
    <w:rsid w:val="009F1A4B"/>
    <w:rsid w:val="009F1D25"/>
    <w:rsid w:val="009F3877"/>
    <w:rsid w:val="009F43CF"/>
    <w:rsid w:val="009F4C4A"/>
    <w:rsid w:val="009F54B6"/>
    <w:rsid w:val="009F5703"/>
    <w:rsid w:val="009F6610"/>
    <w:rsid w:val="009F73B3"/>
    <w:rsid w:val="009F7986"/>
    <w:rsid w:val="00A002F3"/>
    <w:rsid w:val="00A01555"/>
    <w:rsid w:val="00A020B3"/>
    <w:rsid w:val="00A02BA9"/>
    <w:rsid w:val="00A039C3"/>
    <w:rsid w:val="00A0475F"/>
    <w:rsid w:val="00A066EB"/>
    <w:rsid w:val="00A10785"/>
    <w:rsid w:val="00A10A69"/>
    <w:rsid w:val="00A1146D"/>
    <w:rsid w:val="00A12649"/>
    <w:rsid w:val="00A135B1"/>
    <w:rsid w:val="00A154DB"/>
    <w:rsid w:val="00A15820"/>
    <w:rsid w:val="00A16704"/>
    <w:rsid w:val="00A16A5C"/>
    <w:rsid w:val="00A17002"/>
    <w:rsid w:val="00A1715A"/>
    <w:rsid w:val="00A17D1B"/>
    <w:rsid w:val="00A2044F"/>
    <w:rsid w:val="00A217CD"/>
    <w:rsid w:val="00A22744"/>
    <w:rsid w:val="00A23485"/>
    <w:rsid w:val="00A23698"/>
    <w:rsid w:val="00A240DF"/>
    <w:rsid w:val="00A26CBD"/>
    <w:rsid w:val="00A30911"/>
    <w:rsid w:val="00A30A92"/>
    <w:rsid w:val="00A3232A"/>
    <w:rsid w:val="00A328D7"/>
    <w:rsid w:val="00A3407E"/>
    <w:rsid w:val="00A349BE"/>
    <w:rsid w:val="00A34A8A"/>
    <w:rsid w:val="00A36013"/>
    <w:rsid w:val="00A363DA"/>
    <w:rsid w:val="00A373C3"/>
    <w:rsid w:val="00A3770C"/>
    <w:rsid w:val="00A40757"/>
    <w:rsid w:val="00A4184C"/>
    <w:rsid w:val="00A41C4A"/>
    <w:rsid w:val="00A427E6"/>
    <w:rsid w:val="00A4333A"/>
    <w:rsid w:val="00A4362A"/>
    <w:rsid w:val="00A43D3F"/>
    <w:rsid w:val="00A44662"/>
    <w:rsid w:val="00A4661B"/>
    <w:rsid w:val="00A477A0"/>
    <w:rsid w:val="00A478F3"/>
    <w:rsid w:val="00A50483"/>
    <w:rsid w:val="00A51299"/>
    <w:rsid w:val="00A51858"/>
    <w:rsid w:val="00A52013"/>
    <w:rsid w:val="00A53151"/>
    <w:rsid w:val="00A53A59"/>
    <w:rsid w:val="00A5569E"/>
    <w:rsid w:val="00A55B58"/>
    <w:rsid w:val="00A569D9"/>
    <w:rsid w:val="00A56ED9"/>
    <w:rsid w:val="00A603F6"/>
    <w:rsid w:val="00A6151E"/>
    <w:rsid w:val="00A650C5"/>
    <w:rsid w:val="00A65C25"/>
    <w:rsid w:val="00A72972"/>
    <w:rsid w:val="00A72E77"/>
    <w:rsid w:val="00A730CE"/>
    <w:rsid w:val="00A744FF"/>
    <w:rsid w:val="00A7469B"/>
    <w:rsid w:val="00A75288"/>
    <w:rsid w:val="00A76B90"/>
    <w:rsid w:val="00A77BA3"/>
    <w:rsid w:val="00A77DAC"/>
    <w:rsid w:val="00A77DFF"/>
    <w:rsid w:val="00A80C0A"/>
    <w:rsid w:val="00A80E28"/>
    <w:rsid w:val="00A81427"/>
    <w:rsid w:val="00A8525C"/>
    <w:rsid w:val="00A87BC1"/>
    <w:rsid w:val="00A90979"/>
    <w:rsid w:val="00A914DC"/>
    <w:rsid w:val="00A9154B"/>
    <w:rsid w:val="00A91867"/>
    <w:rsid w:val="00A93BA1"/>
    <w:rsid w:val="00A946A4"/>
    <w:rsid w:val="00A9608A"/>
    <w:rsid w:val="00A9671C"/>
    <w:rsid w:val="00AA0130"/>
    <w:rsid w:val="00AA02F5"/>
    <w:rsid w:val="00AA0727"/>
    <w:rsid w:val="00AA0807"/>
    <w:rsid w:val="00AA2FD9"/>
    <w:rsid w:val="00AA332D"/>
    <w:rsid w:val="00AA3495"/>
    <w:rsid w:val="00AA3860"/>
    <w:rsid w:val="00AA41FA"/>
    <w:rsid w:val="00AA5F04"/>
    <w:rsid w:val="00AA6880"/>
    <w:rsid w:val="00AA6F10"/>
    <w:rsid w:val="00AB03BA"/>
    <w:rsid w:val="00AB088D"/>
    <w:rsid w:val="00AB0B10"/>
    <w:rsid w:val="00AB0B5C"/>
    <w:rsid w:val="00AB18D4"/>
    <w:rsid w:val="00AB1CC5"/>
    <w:rsid w:val="00AB1EE3"/>
    <w:rsid w:val="00AB2399"/>
    <w:rsid w:val="00AB2B70"/>
    <w:rsid w:val="00AB5F9F"/>
    <w:rsid w:val="00AB6978"/>
    <w:rsid w:val="00AB6D79"/>
    <w:rsid w:val="00AB70CD"/>
    <w:rsid w:val="00AB7125"/>
    <w:rsid w:val="00AB7344"/>
    <w:rsid w:val="00AB76E0"/>
    <w:rsid w:val="00AC03E4"/>
    <w:rsid w:val="00AC1201"/>
    <w:rsid w:val="00AC20AC"/>
    <w:rsid w:val="00AC4047"/>
    <w:rsid w:val="00AC7834"/>
    <w:rsid w:val="00AC7878"/>
    <w:rsid w:val="00AD02C0"/>
    <w:rsid w:val="00AD079C"/>
    <w:rsid w:val="00AD07C3"/>
    <w:rsid w:val="00AD0A30"/>
    <w:rsid w:val="00AD19F8"/>
    <w:rsid w:val="00AD1E34"/>
    <w:rsid w:val="00AD2836"/>
    <w:rsid w:val="00AD2B9D"/>
    <w:rsid w:val="00AD30E4"/>
    <w:rsid w:val="00AD45FA"/>
    <w:rsid w:val="00AD4F86"/>
    <w:rsid w:val="00AD573C"/>
    <w:rsid w:val="00AD688B"/>
    <w:rsid w:val="00AD6BDF"/>
    <w:rsid w:val="00AD6EAC"/>
    <w:rsid w:val="00AE04C9"/>
    <w:rsid w:val="00AE0A76"/>
    <w:rsid w:val="00AE2C91"/>
    <w:rsid w:val="00AE3470"/>
    <w:rsid w:val="00AE3AE2"/>
    <w:rsid w:val="00AE42AC"/>
    <w:rsid w:val="00AE431E"/>
    <w:rsid w:val="00AE4C8E"/>
    <w:rsid w:val="00AE51E1"/>
    <w:rsid w:val="00AE5807"/>
    <w:rsid w:val="00AE5A50"/>
    <w:rsid w:val="00AE6721"/>
    <w:rsid w:val="00AE6A1C"/>
    <w:rsid w:val="00AE7770"/>
    <w:rsid w:val="00AF004D"/>
    <w:rsid w:val="00AF0801"/>
    <w:rsid w:val="00AF0B6C"/>
    <w:rsid w:val="00AF0DE9"/>
    <w:rsid w:val="00AF0F89"/>
    <w:rsid w:val="00AF171B"/>
    <w:rsid w:val="00AF18D2"/>
    <w:rsid w:val="00AF1F43"/>
    <w:rsid w:val="00AF2426"/>
    <w:rsid w:val="00AF3BEA"/>
    <w:rsid w:val="00AF4DDD"/>
    <w:rsid w:val="00AF5CE1"/>
    <w:rsid w:val="00B00CCB"/>
    <w:rsid w:val="00B02018"/>
    <w:rsid w:val="00B02D45"/>
    <w:rsid w:val="00B0468B"/>
    <w:rsid w:val="00B05FD7"/>
    <w:rsid w:val="00B064A9"/>
    <w:rsid w:val="00B06F0D"/>
    <w:rsid w:val="00B10290"/>
    <w:rsid w:val="00B106B0"/>
    <w:rsid w:val="00B12CF1"/>
    <w:rsid w:val="00B1365E"/>
    <w:rsid w:val="00B13A70"/>
    <w:rsid w:val="00B14214"/>
    <w:rsid w:val="00B14A10"/>
    <w:rsid w:val="00B15D8B"/>
    <w:rsid w:val="00B15DB6"/>
    <w:rsid w:val="00B21FD8"/>
    <w:rsid w:val="00B24F66"/>
    <w:rsid w:val="00B25B1C"/>
    <w:rsid w:val="00B25F3E"/>
    <w:rsid w:val="00B26258"/>
    <w:rsid w:val="00B2685A"/>
    <w:rsid w:val="00B26D8E"/>
    <w:rsid w:val="00B27023"/>
    <w:rsid w:val="00B27BCA"/>
    <w:rsid w:val="00B3098A"/>
    <w:rsid w:val="00B3145B"/>
    <w:rsid w:val="00B31EC6"/>
    <w:rsid w:val="00B320F8"/>
    <w:rsid w:val="00B32C9F"/>
    <w:rsid w:val="00B33244"/>
    <w:rsid w:val="00B33886"/>
    <w:rsid w:val="00B33C7D"/>
    <w:rsid w:val="00B362A7"/>
    <w:rsid w:val="00B36629"/>
    <w:rsid w:val="00B36F6E"/>
    <w:rsid w:val="00B40000"/>
    <w:rsid w:val="00B40482"/>
    <w:rsid w:val="00B40771"/>
    <w:rsid w:val="00B4215A"/>
    <w:rsid w:val="00B42542"/>
    <w:rsid w:val="00B43869"/>
    <w:rsid w:val="00B43AEE"/>
    <w:rsid w:val="00B43C14"/>
    <w:rsid w:val="00B44802"/>
    <w:rsid w:val="00B44BFF"/>
    <w:rsid w:val="00B451A9"/>
    <w:rsid w:val="00B45E48"/>
    <w:rsid w:val="00B460F6"/>
    <w:rsid w:val="00B4751D"/>
    <w:rsid w:val="00B51E9A"/>
    <w:rsid w:val="00B5224B"/>
    <w:rsid w:val="00B530C7"/>
    <w:rsid w:val="00B53E0E"/>
    <w:rsid w:val="00B55CAB"/>
    <w:rsid w:val="00B55E01"/>
    <w:rsid w:val="00B5612D"/>
    <w:rsid w:val="00B56554"/>
    <w:rsid w:val="00B571FF"/>
    <w:rsid w:val="00B572B0"/>
    <w:rsid w:val="00B60747"/>
    <w:rsid w:val="00B61E0C"/>
    <w:rsid w:val="00B6257D"/>
    <w:rsid w:val="00B62B60"/>
    <w:rsid w:val="00B62CD4"/>
    <w:rsid w:val="00B64709"/>
    <w:rsid w:val="00B64CC4"/>
    <w:rsid w:val="00B65773"/>
    <w:rsid w:val="00B66C6B"/>
    <w:rsid w:val="00B67012"/>
    <w:rsid w:val="00B67110"/>
    <w:rsid w:val="00B700ED"/>
    <w:rsid w:val="00B701B5"/>
    <w:rsid w:val="00B7037E"/>
    <w:rsid w:val="00B71444"/>
    <w:rsid w:val="00B7298D"/>
    <w:rsid w:val="00B73019"/>
    <w:rsid w:val="00B736C8"/>
    <w:rsid w:val="00B73A39"/>
    <w:rsid w:val="00B73E02"/>
    <w:rsid w:val="00B7401D"/>
    <w:rsid w:val="00B7462E"/>
    <w:rsid w:val="00B7495A"/>
    <w:rsid w:val="00B762D7"/>
    <w:rsid w:val="00B80DDB"/>
    <w:rsid w:val="00B810FD"/>
    <w:rsid w:val="00B82007"/>
    <w:rsid w:val="00B826D1"/>
    <w:rsid w:val="00B835EF"/>
    <w:rsid w:val="00B83744"/>
    <w:rsid w:val="00B86B31"/>
    <w:rsid w:val="00B8700A"/>
    <w:rsid w:val="00B904D6"/>
    <w:rsid w:val="00B905F6"/>
    <w:rsid w:val="00B911FB"/>
    <w:rsid w:val="00B931C1"/>
    <w:rsid w:val="00B933DB"/>
    <w:rsid w:val="00B95A2E"/>
    <w:rsid w:val="00B96A85"/>
    <w:rsid w:val="00B97FA6"/>
    <w:rsid w:val="00BA15F5"/>
    <w:rsid w:val="00BA1FC2"/>
    <w:rsid w:val="00BA3E60"/>
    <w:rsid w:val="00BA6A72"/>
    <w:rsid w:val="00BB0105"/>
    <w:rsid w:val="00BB1803"/>
    <w:rsid w:val="00BB30D4"/>
    <w:rsid w:val="00BB3B7C"/>
    <w:rsid w:val="00BB496A"/>
    <w:rsid w:val="00BB5689"/>
    <w:rsid w:val="00BB63E7"/>
    <w:rsid w:val="00BB6C3C"/>
    <w:rsid w:val="00BB75D9"/>
    <w:rsid w:val="00BC15D6"/>
    <w:rsid w:val="00BC6F84"/>
    <w:rsid w:val="00BC7229"/>
    <w:rsid w:val="00BD1197"/>
    <w:rsid w:val="00BD276C"/>
    <w:rsid w:val="00BD2FB0"/>
    <w:rsid w:val="00BD3C8D"/>
    <w:rsid w:val="00BD48B0"/>
    <w:rsid w:val="00BD4E11"/>
    <w:rsid w:val="00BD7A62"/>
    <w:rsid w:val="00BE08C1"/>
    <w:rsid w:val="00BE267C"/>
    <w:rsid w:val="00BE271F"/>
    <w:rsid w:val="00BE41E9"/>
    <w:rsid w:val="00BE549F"/>
    <w:rsid w:val="00BE5C21"/>
    <w:rsid w:val="00BE5D83"/>
    <w:rsid w:val="00BE62CF"/>
    <w:rsid w:val="00BE68A1"/>
    <w:rsid w:val="00BE6D41"/>
    <w:rsid w:val="00BE6DDE"/>
    <w:rsid w:val="00BE708F"/>
    <w:rsid w:val="00BF0C4A"/>
    <w:rsid w:val="00BF18EB"/>
    <w:rsid w:val="00BF1C6A"/>
    <w:rsid w:val="00BF226C"/>
    <w:rsid w:val="00BF4718"/>
    <w:rsid w:val="00BF53EC"/>
    <w:rsid w:val="00BF5A94"/>
    <w:rsid w:val="00BF682D"/>
    <w:rsid w:val="00C0042C"/>
    <w:rsid w:val="00C0165B"/>
    <w:rsid w:val="00C0247E"/>
    <w:rsid w:val="00C02C5F"/>
    <w:rsid w:val="00C0401B"/>
    <w:rsid w:val="00C043CE"/>
    <w:rsid w:val="00C050CF"/>
    <w:rsid w:val="00C05513"/>
    <w:rsid w:val="00C059EA"/>
    <w:rsid w:val="00C06093"/>
    <w:rsid w:val="00C07FC3"/>
    <w:rsid w:val="00C11871"/>
    <w:rsid w:val="00C12838"/>
    <w:rsid w:val="00C142D6"/>
    <w:rsid w:val="00C1727C"/>
    <w:rsid w:val="00C17675"/>
    <w:rsid w:val="00C20A06"/>
    <w:rsid w:val="00C20CE3"/>
    <w:rsid w:val="00C21B25"/>
    <w:rsid w:val="00C22149"/>
    <w:rsid w:val="00C2214A"/>
    <w:rsid w:val="00C23B82"/>
    <w:rsid w:val="00C24681"/>
    <w:rsid w:val="00C246A4"/>
    <w:rsid w:val="00C2480C"/>
    <w:rsid w:val="00C250B0"/>
    <w:rsid w:val="00C261E8"/>
    <w:rsid w:val="00C26345"/>
    <w:rsid w:val="00C27217"/>
    <w:rsid w:val="00C275E1"/>
    <w:rsid w:val="00C2786C"/>
    <w:rsid w:val="00C3002A"/>
    <w:rsid w:val="00C30B05"/>
    <w:rsid w:val="00C33ACD"/>
    <w:rsid w:val="00C34822"/>
    <w:rsid w:val="00C34E7F"/>
    <w:rsid w:val="00C3565F"/>
    <w:rsid w:val="00C35D1A"/>
    <w:rsid w:val="00C36170"/>
    <w:rsid w:val="00C362CF"/>
    <w:rsid w:val="00C36C6B"/>
    <w:rsid w:val="00C37081"/>
    <w:rsid w:val="00C40734"/>
    <w:rsid w:val="00C40E39"/>
    <w:rsid w:val="00C41902"/>
    <w:rsid w:val="00C43542"/>
    <w:rsid w:val="00C44F96"/>
    <w:rsid w:val="00C45302"/>
    <w:rsid w:val="00C45A99"/>
    <w:rsid w:val="00C468C6"/>
    <w:rsid w:val="00C47AF1"/>
    <w:rsid w:val="00C47DC4"/>
    <w:rsid w:val="00C504AE"/>
    <w:rsid w:val="00C519AB"/>
    <w:rsid w:val="00C51C20"/>
    <w:rsid w:val="00C528EF"/>
    <w:rsid w:val="00C5372E"/>
    <w:rsid w:val="00C544A0"/>
    <w:rsid w:val="00C54EA8"/>
    <w:rsid w:val="00C55F36"/>
    <w:rsid w:val="00C56087"/>
    <w:rsid w:val="00C565CB"/>
    <w:rsid w:val="00C57729"/>
    <w:rsid w:val="00C60575"/>
    <w:rsid w:val="00C60EC2"/>
    <w:rsid w:val="00C6122C"/>
    <w:rsid w:val="00C626B6"/>
    <w:rsid w:val="00C62E89"/>
    <w:rsid w:val="00C631EA"/>
    <w:rsid w:val="00C64A82"/>
    <w:rsid w:val="00C65978"/>
    <w:rsid w:val="00C65FDA"/>
    <w:rsid w:val="00C6644A"/>
    <w:rsid w:val="00C6769E"/>
    <w:rsid w:val="00C67B54"/>
    <w:rsid w:val="00C71D67"/>
    <w:rsid w:val="00C720F6"/>
    <w:rsid w:val="00C73341"/>
    <w:rsid w:val="00C733F6"/>
    <w:rsid w:val="00C73C12"/>
    <w:rsid w:val="00C74FC5"/>
    <w:rsid w:val="00C75ED8"/>
    <w:rsid w:val="00C76B8B"/>
    <w:rsid w:val="00C774A3"/>
    <w:rsid w:val="00C77B38"/>
    <w:rsid w:val="00C8051D"/>
    <w:rsid w:val="00C808FD"/>
    <w:rsid w:val="00C80B7A"/>
    <w:rsid w:val="00C81135"/>
    <w:rsid w:val="00C82855"/>
    <w:rsid w:val="00C82D6F"/>
    <w:rsid w:val="00C839E4"/>
    <w:rsid w:val="00C849F8"/>
    <w:rsid w:val="00C84C19"/>
    <w:rsid w:val="00C851CF"/>
    <w:rsid w:val="00C878C8"/>
    <w:rsid w:val="00C87C3F"/>
    <w:rsid w:val="00C92D4D"/>
    <w:rsid w:val="00C9530C"/>
    <w:rsid w:val="00C96012"/>
    <w:rsid w:val="00CA13AF"/>
    <w:rsid w:val="00CA18D9"/>
    <w:rsid w:val="00CA37F4"/>
    <w:rsid w:val="00CA419B"/>
    <w:rsid w:val="00CA55BE"/>
    <w:rsid w:val="00CA61CB"/>
    <w:rsid w:val="00CA6DD5"/>
    <w:rsid w:val="00CA7F56"/>
    <w:rsid w:val="00CB006E"/>
    <w:rsid w:val="00CB0898"/>
    <w:rsid w:val="00CB0B83"/>
    <w:rsid w:val="00CB4249"/>
    <w:rsid w:val="00CB462C"/>
    <w:rsid w:val="00CB4ABD"/>
    <w:rsid w:val="00CB51B4"/>
    <w:rsid w:val="00CB7A20"/>
    <w:rsid w:val="00CC03B5"/>
    <w:rsid w:val="00CC053E"/>
    <w:rsid w:val="00CC190A"/>
    <w:rsid w:val="00CC2D1F"/>
    <w:rsid w:val="00CC3355"/>
    <w:rsid w:val="00CC42EA"/>
    <w:rsid w:val="00CC53ED"/>
    <w:rsid w:val="00CC5748"/>
    <w:rsid w:val="00CC601F"/>
    <w:rsid w:val="00CC64D2"/>
    <w:rsid w:val="00CC65E0"/>
    <w:rsid w:val="00CD021D"/>
    <w:rsid w:val="00CD0990"/>
    <w:rsid w:val="00CD0F77"/>
    <w:rsid w:val="00CD4562"/>
    <w:rsid w:val="00CE0C1D"/>
    <w:rsid w:val="00CE0F69"/>
    <w:rsid w:val="00CE4745"/>
    <w:rsid w:val="00CE6AF7"/>
    <w:rsid w:val="00CE73C8"/>
    <w:rsid w:val="00CE7FF0"/>
    <w:rsid w:val="00CF00AF"/>
    <w:rsid w:val="00CF21AC"/>
    <w:rsid w:val="00CF28F4"/>
    <w:rsid w:val="00CF2B43"/>
    <w:rsid w:val="00CF2C6E"/>
    <w:rsid w:val="00CF3779"/>
    <w:rsid w:val="00CF3E9D"/>
    <w:rsid w:val="00CF45A1"/>
    <w:rsid w:val="00CF4F34"/>
    <w:rsid w:val="00CF723A"/>
    <w:rsid w:val="00D01278"/>
    <w:rsid w:val="00D01EF4"/>
    <w:rsid w:val="00D02E5F"/>
    <w:rsid w:val="00D05C66"/>
    <w:rsid w:val="00D05C87"/>
    <w:rsid w:val="00D06F2B"/>
    <w:rsid w:val="00D07CB6"/>
    <w:rsid w:val="00D07D3D"/>
    <w:rsid w:val="00D10707"/>
    <w:rsid w:val="00D12FD2"/>
    <w:rsid w:val="00D131B0"/>
    <w:rsid w:val="00D132D6"/>
    <w:rsid w:val="00D133F7"/>
    <w:rsid w:val="00D13979"/>
    <w:rsid w:val="00D1434C"/>
    <w:rsid w:val="00D15277"/>
    <w:rsid w:val="00D16101"/>
    <w:rsid w:val="00D16257"/>
    <w:rsid w:val="00D16B31"/>
    <w:rsid w:val="00D16F76"/>
    <w:rsid w:val="00D16FC0"/>
    <w:rsid w:val="00D2237C"/>
    <w:rsid w:val="00D22492"/>
    <w:rsid w:val="00D230C6"/>
    <w:rsid w:val="00D235DF"/>
    <w:rsid w:val="00D23FD0"/>
    <w:rsid w:val="00D24D6F"/>
    <w:rsid w:val="00D253D4"/>
    <w:rsid w:val="00D3029F"/>
    <w:rsid w:val="00D33939"/>
    <w:rsid w:val="00D33AF7"/>
    <w:rsid w:val="00D33B35"/>
    <w:rsid w:val="00D33F71"/>
    <w:rsid w:val="00D34208"/>
    <w:rsid w:val="00D34438"/>
    <w:rsid w:val="00D354D5"/>
    <w:rsid w:val="00D36637"/>
    <w:rsid w:val="00D37029"/>
    <w:rsid w:val="00D37579"/>
    <w:rsid w:val="00D378C6"/>
    <w:rsid w:val="00D37BB1"/>
    <w:rsid w:val="00D40DB1"/>
    <w:rsid w:val="00D40ED5"/>
    <w:rsid w:val="00D411F9"/>
    <w:rsid w:val="00D415EB"/>
    <w:rsid w:val="00D4162A"/>
    <w:rsid w:val="00D4186D"/>
    <w:rsid w:val="00D41CBF"/>
    <w:rsid w:val="00D424EE"/>
    <w:rsid w:val="00D42575"/>
    <w:rsid w:val="00D448AF"/>
    <w:rsid w:val="00D4595F"/>
    <w:rsid w:val="00D474EC"/>
    <w:rsid w:val="00D4785B"/>
    <w:rsid w:val="00D47976"/>
    <w:rsid w:val="00D47B9E"/>
    <w:rsid w:val="00D50116"/>
    <w:rsid w:val="00D506E3"/>
    <w:rsid w:val="00D50E74"/>
    <w:rsid w:val="00D50F19"/>
    <w:rsid w:val="00D55890"/>
    <w:rsid w:val="00D570EA"/>
    <w:rsid w:val="00D577C8"/>
    <w:rsid w:val="00D60089"/>
    <w:rsid w:val="00D60DE3"/>
    <w:rsid w:val="00D60F4A"/>
    <w:rsid w:val="00D614C1"/>
    <w:rsid w:val="00D617BC"/>
    <w:rsid w:val="00D62CE9"/>
    <w:rsid w:val="00D63030"/>
    <w:rsid w:val="00D63D6C"/>
    <w:rsid w:val="00D65888"/>
    <w:rsid w:val="00D6745C"/>
    <w:rsid w:val="00D678FB"/>
    <w:rsid w:val="00D7218C"/>
    <w:rsid w:val="00D7276A"/>
    <w:rsid w:val="00D727AA"/>
    <w:rsid w:val="00D7494B"/>
    <w:rsid w:val="00D75619"/>
    <w:rsid w:val="00D8027F"/>
    <w:rsid w:val="00D81191"/>
    <w:rsid w:val="00D8288C"/>
    <w:rsid w:val="00D82C81"/>
    <w:rsid w:val="00D84419"/>
    <w:rsid w:val="00D8561D"/>
    <w:rsid w:val="00D86C86"/>
    <w:rsid w:val="00D87DBB"/>
    <w:rsid w:val="00D90BD5"/>
    <w:rsid w:val="00D91FD6"/>
    <w:rsid w:val="00D9294A"/>
    <w:rsid w:val="00D92DAF"/>
    <w:rsid w:val="00D93B0A"/>
    <w:rsid w:val="00D945D3"/>
    <w:rsid w:val="00D96080"/>
    <w:rsid w:val="00D971CA"/>
    <w:rsid w:val="00D97F0F"/>
    <w:rsid w:val="00DA0693"/>
    <w:rsid w:val="00DA0A5E"/>
    <w:rsid w:val="00DA3901"/>
    <w:rsid w:val="00DA4E9B"/>
    <w:rsid w:val="00DA53F6"/>
    <w:rsid w:val="00DA64F9"/>
    <w:rsid w:val="00DA7309"/>
    <w:rsid w:val="00DB0E35"/>
    <w:rsid w:val="00DB0FAF"/>
    <w:rsid w:val="00DB306B"/>
    <w:rsid w:val="00DB4AFB"/>
    <w:rsid w:val="00DB53E8"/>
    <w:rsid w:val="00DB5816"/>
    <w:rsid w:val="00DB6577"/>
    <w:rsid w:val="00DB697D"/>
    <w:rsid w:val="00DB78D6"/>
    <w:rsid w:val="00DC0FFD"/>
    <w:rsid w:val="00DC1265"/>
    <w:rsid w:val="00DC3733"/>
    <w:rsid w:val="00DC39E8"/>
    <w:rsid w:val="00DC4909"/>
    <w:rsid w:val="00DC6055"/>
    <w:rsid w:val="00DC6B5A"/>
    <w:rsid w:val="00DD0129"/>
    <w:rsid w:val="00DD0344"/>
    <w:rsid w:val="00DD0CF0"/>
    <w:rsid w:val="00DD1617"/>
    <w:rsid w:val="00DD16DE"/>
    <w:rsid w:val="00DD199F"/>
    <w:rsid w:val="00DD33A9"/>
    <w:rsid w:val="00DD3560"/>
    <w:rsid w:val="00DD44A6"/>
    <w:rsid w:val="00DD45E3"/>
    <w:rsid w:val="00DD4DB3"/>
    <w:rsid w:val="00DD5C17"/>
    <w:rsid w:val="00DD6831"/>
    <w:rsid w:val="00DD7059"/>
    <w:rsid w:val="00DD7DD5"/>
    <w:rsid w:val="00DE0E57"/>
    <w:rsid w:val="00DE1519"/>
    <w:rsid w:val="00DE579B"/>
    <w:rsid w:val="00DE7CC2"/>
    <w:rsid w:val="00DF0A20"/>
    <w:rsid w:val="00DF134C"/>
    <w:rsid w:val="00DF3731"/>
    <w:rsid w:val="00DF4450"/>
    <w:rsid w:val="00DF4F44"/>
    <w:rsid w:val="00DF5225"/>
    <w:rsid w:val="00DF58E3"/>
    <w:rsid w:val="00DF6244"/>
    <w:rsid w:val="00DF70BE"/>
    <w:rsid w:val="00E00719"/>
    <w:rsid w:val="00E02207"/>
    <w:rsid w:val="00E03313"/>
    <w:rsid w:val="00E04862"/>
    <w:rsid w:val="00E06958"/>
    <w:rsid w:val="00E10B18"/>
    <w:rsid w:val="00E110CD"/>
    <w:rsid w:val="00E11467"/>
    <w:rsid w:val="00E11A4D"/>
    <w:rsid w:val="00E1379F"/>
    <w:rsid w:val="00E13F1F"/>
    <w:rsid w:val="00E147DC"/>
    <w:rsid w:val="00E14CED"/>
    <w:rsid w:val="00E15001"/>
    <w:rsid w:val="00E154B7"/>
    <w:rsid w:val="00E15581"/>
    <w:rsid w:val="00E1566F"/>
    <w:rsid w:val="00E167B5"/>
    <w:rsid w:val="00E17615"/>
    <w:rsid w:val="00E17863"/>
    <w:rsid w:val="00E20011"/>
    <w:rsid w:val="00E205EF"/>
    <w:rsid w:val="00E20DEB"/>
    <w:rsid w:val="00E21716"/>
    <w:rsid w:val="00E221E2"/>
    <w:rsid w:val="00E24737"/>
    <w:rsid w:val="00E24C1B"/>
    <w:rsid w:val="00E24D25"/>
    <w:rsid w:val="00E24DFF"/>
    <w:rsid w:val="00E26192"/>
    <w:rsid w:val="00E273B2"/>
    <w:rsid w:val="00E27963"/>
    <w:rsid w:val="00E30498"/>
    <w:rsid w:val="00E30C64"/>
    <w:rsid w:val="00E314AE"/>
    <w:rsid w:val="00E31A42"/>
    <w:rsid w:val="00E31ADF"/>
    <w:rsid w:val="00E32C8A"/>
    <w:rsid w:val="00E351D5"/>
    <w:rsid w:val="00E35528"/>
    <w:rsid w:val="00E35DBB"/>
    <w:rsid w:val="00E361E6"/>
    <w:rsid w:val="00E37557"/>
    <w:rsid w:val="00E3792F"/>
    <w:rsid w:val="00E40251"/>
    <w:rsid w:val="00E4079B"/>
    <w:rsid w:val="00E40CD8"/>
    <w:rsid w:val="00E41717"/>
    <w:rsid w:val="00E41999"/>
    <w:rsid w:val="00E441C9"/>
    <w:rsid w:val="00E44CD4"/>
    <w:rsid w:val="00E451B3"/>
    <w:rsid w:val="00E457B7"/>
    <w:rsid w:val="00E45CF5"/>
    <w:rsid w:val="00E4682E"/>
    <w:rsid w:val="00E46CF9"/>
    <w:rsid w:val="00E51A39"/>
    <w:rsid w:val="00E527C8"/>
    <w:rsid w:val="00E529DB"/>
    <w:rsid w:val="00E540B8"/>
    <w:rsid w:val="00E55015"/>
    <w:rsid w:val="00E55C2B"/>
    <w:rsid w:val="00E5670D"/>
    <w:rsid w:val="00E56E38"/>
    <w:rsid w:val="00E62739"/>
    <w:rsid w:val="00E64328"/>
    <w:rsid w:val="00E65354"/>
    <w:rsid w:val="00E6569D"/>
    <w:rsid w:val="00E65B0C"/>
    <w:rsid w:val="00E65F4F"/>
    <w:rsid w:val="00E672AB"/>
    <w:rsid w:val="00E6777D"/>
    <w:rsid w:val="00E71930"/>
    <w:rsid w:val="00E71D62"/>
    <w:rsid w:val="00E72899"/>
    <w:rsid w:val="00E739D8"/>
    <w:rsid w:val="00E73F31"/>
    <w:rsid w:val="00E74A62"/>
    <w:rsid w:val="00E753B0"/>
    <w:rsid w:val="00E7573B"/>
    <w:rsid w:val="00E75BBA"/>
    <w:rsid w:val="00E763B5"/>
    <w:rsid w:val="00E776CB"/>
    <w:rsid w:val="00E77C1B"/>
    <w:rsid w:val="00E77D7C"/>
    <w:rsid w:val="00E81672"/>
    <w:rsid w:val="00E816FF"/>
    <w:rsid w:val="00E82438"/>
    <w:rsid w:val="00E82806"/>
    <w:rsid w:val="00E82ED9"/>
    <w:rsid w:val="00E8369E"/>
    <w:rsid w:val="00E84AD5"/>
    <w:rsid w:val="00E84DAE"/>
    <w:rsid w:val="00E862F8"/>
    <w:rsid w:val="00E90162"/>
    <w:rsid w:val="00E903F3"/>
    <w:rsid w:val="00E904AA"/>
    <w:rsid w:val="00E91981"/>
    <w:rsid w:val="00E92204"/>
    <w:rsid w:val="00E93282"/>
    <w:rsid w:val="00E938F0"/>
    <w:rsid w:val="00E94286"/>
    <w:rsid w:val="00E95AF4"/>
    <w:rsid w:val="00E9685F"/>
    <w:rsid w:val="00E97541"/>
    <w:rsid w:val="00E979D8"/>
    <w:rsid w:val="00EA0312"/>
    <w:rsid w:val="00EA08E4"/>
    <w:rsid w:val="00EA08F1"/>
    <w:rsid w:val="00EA0EA0"/>
    <w:rsid w:val="00EA185B"/>
    <w:rsid w:val="00EA1C9A"/>
    <w:rsid w:val="00EA2874"/>
    <w:rsid w:val="00EA33DD"/>
    <w:rsid w:val="00EA343B"/>
    <w:rsid w:val="00EA3760"/>
    <w:rsid w:val="00EA44B1"/>
    <w:rsid w:val="00EA563D"/>
    <w:rsid w:val="00EA6A84"/>
    <w:rsid w:val="00EA7F27"/>
    <w:rsid w:val="00EB0D22"/>
    <w:rsid w:val="00EB0F9B"/>
    <w:rsid w:val="00EB11CA"/>
    <w:rsid w:val="00EB161B"/>
    <w:rsid w:val="00EB1BDB"/>
    <w:rsid w:val="00EB1E65"/>
    <w:rsid w:val="00EB3804"/>
    <w:rsid w:val="00EB4541"/>
    <w:rsid w:val="00EB64FD"/>
    <w:rsid w:val="00EC0EDE"/>
    <w:rsid w:val="00EC0FF2"/>
    <w:rsid w:val="00EC1D5C"/>
    <w:rsid w:val="00EC1EAA"/>
    <w:rsid w:val="00EC2B60"/>
    <w:rsid w:val="00EC31DF"/>
    <w:rsid w:val="00EC380E"/>
    <w:rsid w:val="00EC5880"/>
    <w:rsid w:val="00EC6267"/>
    <w:rsid w:val="00EC63E2"/>
    <w:rsid w:val="00EC6555"/>
    <w:rsid w:val="00ED1288"/>
    <w:rsid w:val="00ED2851"/>
    <w:rsid w:val="00ED4033"/>
    <w:rsid w:val="00ED4B13"/>
    <w:rsid w:val="00ED4F35"/>
    <w:rsid w:val="00ED5A6F"/>
    <w:rsid w:val="00ED5C10"/>
    <w:rsid w:val="00ED5E72"/>
    <w:rsid w:val="00ED763F"/>
    <w:rsid w:val="00EE05E7"/>
    <w:rsid w:val="00EE2080"/>
    <w:rsid w:val="00EE2836"/>
    <w:rsid w:val="00EE34B3"/>
    <w:rsid w:val="00EE3E16"/>
    <w:rsid w:val="00EE5164"/>
    <w:rsid w:val="00EE7C8E"/>
    <w:rsid w:val="00EF28B0"/>
    <w:rsid w:val="00EF39C0"/>
    <w:rsid w:val="00EF3E1F"/>
    <w:rsid w:val="00EF6475"/>
    <w:rsid w:val="00EF6BCD"/>
    <w:rsid w:val="00F00B83"/>
    <w:rsid w:val="00F00CEE"/>
    <w:rsid w:val="00F02027"/>
    <w:rsid w:val="00F02075"/>
    <w:rsid w:val="00F03B36"/>
    <w:rsid w:val="00F0415B"/>
    <w:rsid w:val="00F049C4"/>
    <w:rsid w:val="00F04EC3"/>
    <w:rsid w:val="00F0531A"/>
    <w:rsid w:val="00F06326"/>
    <w:rsid w:val="00F108EC"/>
    <w:rsid w:val="00F117B5"/>
    <w:rsid w:val="00F11EA5"/>
    <w:rsid w:val="00F130D0"/>
    <w:rsid w:val="00F139D8"/>
    <w:rsid w:val="00F13C40"/>
    <w:rsid w:val="00F1411F"/>
    <w:rsid w:val="00F15835"/>
    <w:rsid w:val="00F159D8"/>
    <w:rsid w:val="00F163B2"/>
    <w:rsid w:val="00F1702E"/>
    <w:rsid w:val="00F17250"/>
    <w:rsid w:val="00F17F2F"/>
    <w:rsid w:val="00F21E45"/>
    <w:rsid w:val="00F2470F"/>
    <w:rsid w:val="00F25A48"/>
    <w:rsid w:val="00F26FA0"/>
    <w:rsid w:val="00F30E56"/>
    <w:rsid w:val="00F318CB"/>
    <w:rsid w:val="00F322AB"/>
    <w:rsid w:val="00F322C0"/>
    <w:rsid w:val="00F341AF"/>
    <w:rsid w:val="00F35712"/>
    <w:rsid w:val="00F35B99"/>
    <w:rsid w:val="00F367D3"/>
    <w:rsid w:val="00F3765B"/>
    <w:rsid w:val="00F37BF6"/>
    <w:rsid w:val="00F40761"/>
    <w:rsid w:val="00F41527"/>
    <w:rsid w:val="00F417BB"/>
    <w:rsid w:val="00F421EC"/>
    <w:rsid w:val="00F43379"/>
    <w:rsid w:val="00F437E1"/>
    <w:rsid w:val="00F4498C"/>
    <w:rsid w:val="00F476E6"/>
    <w:rsid w:val="00F50480"/>
    <w:rsid w:val="00F50BC8"/>
    <w:rsid w:val="00F50F4B"/>
    <w:rsid w:val="00F54226"/>
    <w:rsid w:val="00F55D4A"/>
    <w:rsid w:val="00F55DDB"/>
    <w:rsid w:val="00F569FD"/>
    <w:rsid w:val="00F57008"/>
    <w:rsid w:val="00F6027E"/>
    <w:rsid w:val="00F6062D"/>
    <w:rsid w:val="00F60969"/>
    <w:rsid w:val="00F61236"/>
    <w:rsid w:val="00F615E9"/>
    <w:rsid w:val="00F63656"/>
    <w:rsid w:val="00F639AC"/>
    <w:rsid w:val="00F66F87"/>
    <w:rsid w:val="00F67088"/>
    <w:rsid w:val="00F67200"/>
    <w:rsid w:val="00F70229"/>
    <w:rsid w:val="00F7071C"/>
    <w:rsid w:val="00F70A41"/>
    <w:rsid w:val="00F70C03"/>
    <w:rsid w:val="00F71168"/>
    <w:rsid w:val="00F72529"/>
    <w:rsid w:val="00F72A3F"/>
    <w:rsid w:val="00F732DA"/>
    <w:rsid w:val="00F7647E"/>
    <w:rsid w:val="00F7760C"/>
    <w:rsid w:val="00F807C8"/>
    <w:rsid w:val="00F81E12"/>
    <w:rsid w:val="00F83544"/>
    <w:rsid w:val="00F83CBA"/>
    <w:rsid w:val="00F8506C"/>
    <w:rsid w:val="00F850A9"/>
    <w:rsid w:val="00F85C9F"/>
    <w:rsid w:val="00F90F35"/>
    <w:rsid w:val="00F91C5B"/>
    <w:rsid w:val="00F92A28"/>
    <w:rsid w:val="00F92BDB"/>
    <w:rsid w:val="00F92FC3"/>
    <w:rsid w:val="00F93092"/>
    <w:rsid w:val="00F93322"/>
    <w:rsid w:val="00F9337A"/>
    <w:rsid w:val="00F93B90"/>
    <w:rsid w:val="00F94449"/>
    <w:rsid w:val="00F94EFF"/>
    <w:rsid w:val="00F96BBC"/>
    <w:rsid w:val="00F96E60"/>
    <w:rsid w:val="00F9713F"/>
    <w:rsid w:val="00F97E2A"/>
    <w:rsid w:val="00F97E9A"/>
    <w:rsid w:val="00F97F00"/>
    <w:rsid w:val="00FA1B4E"/>
    <w:rsid w:val="00FA2054"/>
    <w:rsid w:val="00FA32F7"/>
    <w:rsid w:val="00FA32FE"/>
    <w:rsid w:val="00FA488C"/>
    <w:rsid w:val="00FA4FA4"/>
    <w:rsid w:val="00FA5653"/>
    <w:rsid w:val="00FA6701"/>
    <w:rsid w:val="00FA7037"/>
    <w:rsid w:val="00FB0005"/>
    <w:rsid w:val="00FB1469"/>
    <w:rsid w:val="00FB23EC"/>
    <w:rsid w:val="00FB2E91"/>
    <w:rsid w:val="00FB307C"/>
    <w:rsid w:val="00FB30B5"/>
    <w:rsid w:val="00FB452D"/>
    <w:rsid w:val="00FB576A"/>
    <w:rsid w:val="00FB6ED5"/>
    <w:rsid w:val="00FB7D88"/>
    <w:rsid w:val="00FC0B08"/>
    <w:rsid w:val="00FC1BF1"/>
    <w:rsid w:val="00FC36CA"/>
    <w:rsid w:val="00FC4294"/>
    <w:rsid w:val="00FC48F2"/>
    <w:rsid w:val="00FC58FF"/>
    <w:rsid w:val="00FC609F"/>
    <w:rsid w:val="00FD0708"/>
    <w:rsid w:val="00FD11B4"/>
    <w:rsid w:val="00FD2B1A"/>
    <w:rsid w:val="00FD339F"/>
    <w:rsid w:val="00FD4E7F"/>
    <w:rsid w:val="00FD554C"/>
    <w:rsid w:val="00FD62EA"/>
    <w:rsid w:val="00FD6477"/>
    <w:rsid w:val="00FE24C5"/>
    <w:rsid w:val="00FE6B3F"/>
    <w:rsid w:val="00FF2510"/>
    <w:rsid w:val="00FF3604"/>
    <w:rsid w:val="00FF3E4C"/>
    <w:rsid w:val="00FF4232"/>
    <w:rsid w:val="00FF4D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12B6"/>
    <w:rPr>
      <w:sz w:val="24"/>
      <w:szCs w:val="24"/>
    </w:rPr>
  </w:style>
  <w:style w:type="paragraph" w:styleId="Heading1">
    <w:name w:val="heading 1"/>
    <w:basedOn w:val="Normal"/>
    <w:next w:val="Normal"/>
    <w:qFormat/>
    <w:rsid w:val="006512B6"/>
    <w:pPr>
      <w:keepNext/>
      <w:outlineLvl w:val="0"/>
    </w:pPr>
    <w:rPr>
      <w:rFonts w:ascii="Arial" w:hAnsi="Arial" w:cs="Arial"/>
      <w:i/>
      <w:iCs/>
      <w:sz w:val="16"/>
    </w:rPr>
  </w:style>
  <w:style w:type="paragraph" w:styleId="Heading2">
    <w:name w:val="heading 2"/>
    <w:basedOn w:val="Normal"/>
    <w:next w:val="Normal"/>
    <w:qFormat/>
    <w:rsid w:val="006512B6"/>
    <w:pPr>
      <w:keepNext/>
      <w:ind w:left="720"/>
      <w:outlineLvl w:val="1"/>
    </w:pPr>
    <w:rPr>
      <w:b/>
      <w:bCs/>
    </w:rPr>
  </w:style>
  <w:style w:type="paragraph" w:styleId="Heading3">
    <w:name w:val="heading 3"/>
    <w:basedOn w:val="Normal"/>
    <w:next w:val="Normal"/>
    <w:qFormat/>
    <w:rsid w:val="006512B6"/>
    <w:pPr>
      <w:keepNext/>
      <w:tabs>
        <w:tab w:val="left" w:pos="2160"/>
        <w:tab w:val="left" w:pos="2880"/>
        <w:tab w:val="right" w:leader="dot" w:pos="8640"/>
      </w:tabs>
      <w:ind w:left="720"/>
      <w:jc w:val="both"/>
      <w:outlineLvl w:val="2"/>
    </w:pPr>
    <w:rPr>
      <w:b/>
      <w:bCs/>
    </w:rPr>
  </w:style>
  <w:style w:type="paragraph" w:styleId="Heading4">
    <w:name w:val="heading 4"/>
    <w:basedOn w:val="Normal"/>
    <w:next w:val="Normal"/>
    <w:qFormat/>
    <w:rsid w:val="006512B6"/>
    <w:pPr>
      <w:keepNext/>
      <w:ind w:left="2880"/>
      <w:jc w:val="both"/>
      <w:outlineLvl w:val="3"/>
    </w:pPr>
    <w:rPr>
      <w:b/>
      <w:bCs/>
    </w:rPr>
  </w:style>
  <w:style w:type="paragraph" w:styleId="Heading5">
    <w:name w:val="heading 5"/>
    <w:basedOn w:val="Normal"/>
    <w:next w:val="Normal"/>
    <w:qFormat/>
    <w:rsid w:val="006512B6"/>
    <w:pPr>
      <w:keepNext/>
      <w:tabs>
        <w:tab w:val="left" w:pos="1620"/>
        <w:tab w:val="left" w:pos="2160"/>
        <w:tab w:val="left" w:pos="2340"/>
        <w:tab w:val="left" w:pos="2880"/>
        <w:tab w:val="right" w:leader="dot" w:pos="8640"/>
      </w:tabs>
      <w:ind w:left="720"/>
      <w:jc w:val="center"/>
      <w:outlineLvl w:val="4"/>
    </w:pPr>
    <w:rPr>
      <w:b/>
      <w:bCs/>
      <w:i/>
      <w:iCs/>
    </w:rPr>
  </w:style>
  <w:style w:type="paragraph" w:styleId="Heading6">
    <w:name w:val="heading 6"/>
    <w:basedOn w:val="Normal"/>
    <w:next w:val="Normal"/>
    <w:qFormat/>
    <w:rsid w:val="006512B6"/>
    <w:pPr>
      <w:keepNext/>
      <w:tabs>
        <w:tab w:val="left" w:pos="1620"/>
        <w:tab w:val="left" w:pos="2340"/>
        <w:tab w:val="right" w:leader="dot" w:pos="9000"/>
      </w:tabs>
      <w:spacing w:line="216" w:lineRule="auto"/>
      <w:ind w:left="720"/>
      <w:jc w:val="both"/>
      <w:outlineLvl w:val="5"/>
    </w:pPr>
    <w:rPr>
      <w:b/>
      <w:bCs/>
      <w:i/>
      <w:iCs/>
    </w:rPr>
  </w:style>
  <w:style w:type="paragraph" w:styleId="Heading7">
    <w:name w:val="heading 7"/>
    <w:basedOn w:val="Normal"/>
    <w:next w:val="Normal"/>
    <w:qFormat/>
    <w:rsid w:val="006512B6"/>
    <w:pPr>
      <w:keepNext/>
      <w:tabs>
        <w:tab w:val="left" w:pos="1620"/>
        <w:tab w:val="left" w:pos="2340"/>
        <w:tab w:val="right" w:leader="dot" w:pos="9000"/>
      </w:tabs>
      <w:spacing w:line="216" w:lineRule="auto"/>
      <w:ind w:left="2340" w:hanging="1620"/>
      <w:jc w:val="center"/>
      <w:outlineLvl w:val="6"/>
    </w:pPr>
    <w:rPr>
      <w:b/>
      <w:bCs/>
    </w:rPr>
  </w:style>
  <w:style w:type="paragraph" w:styleId="Heading8">
    <w:name w:val="heading 8"/>
    <w:basedOn w:val="Normal"/>
    <w:next w:val="Normal"/>
    <w:qFormat/>
    <w:rsid w:val="006512B6"/>
    <w:pPr>
      <w:keepNext/>
      <w:tabs>
        <w:tab w:val="left" w:pos="1620"/>
        <w:tab w:val="left" w:pos="2340"/>
        <w:tab w:val="right" w:leader="dot" w:pos="9180"/>
      </w:tabs>
      <w:spacing w:line="216" w:lineRule="auto"/>
      <w:ind w:left="2340" w:hanging="1620"/>
      <w:jc w:val="both"/>
      <w:outlineLvl w:val="7"/>
    </w:pPr>
    <w:rPr>
      <w:b/>
      <w:bCs/>
      <w:i/>
      <w:iCs/>
    </w:rPr>
  </w:style>
  <w:style w:type="paragraph" w:styleId="Heading9">
    <w:name w:val="heading 9"/>
    <w:basedOn w:val="Normal"/>
    <w:next w:val="Normal"/>
    <w:qFormat/>
    <w:rsid w:val="006512B6"/>
    <w:pPr>
      <w:keepNext/>
      <w:tabs>
        <w:tab w:val="left" w:pos="1620"/>
        <w:tab w:val="left" w:pos="2340"/>
        <w:tab w:val="right" w:leader="dot" w:pos="9000"/>
      </w:tabs>
      <w:spacing w:line="216" w:lineRule="auto"/>
      <w:ind w:left="2340" w:hanging="1620"/>
      <w:jc w:val="center"/>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9237D"/>
    <w:pPr>
      <w:widowControl w:val="0"/>
      <w:tabs>
        <w:tab w:val="left" w:pos="-2700"/>
        <w:tab w:val="left" w:pos="-180"/>
        <w:tab w:val="left" w:pos="900"/>
        <w:tab w:val="center" w:pos="1620"/>
        <w:tab w:val="right" w:leader="dot" w:pos="9720"/>
      </w:tabs>
      <w:spacing w:line="216" w:lineRule="auto"/>
      <w:ind w:left="1620" w:hanging="1620"/>
    </w:pPr>
    <w:rPr>
      <w:rFonts w:ascii="Arial" w:hAnsi="Arial" w:cs="Arial"/>
    </w:rPr>
  </w:style>
  <w:style w:type="paragraph" w:styleId="Footer">
    <w:name w:val="footer"/>
    <w:basedOn w:val="Normal"/>
    <w:link w:val="FooterChar"/>
    <w:uiPriority w:val="99"/>
    <w:rsid w:val="006512B6"/>
    <w:pPr>
      <w:tabs>
        <w:tab w:val="center" w:pos="4320"/>
        <w:tab w:val="right" w:pos="8640"/>
      </w:tabs>
    </w:pPr>
  </w:style>
  <w:style w:type="paragraph" w:styleId="BodyTextIndent">
    <w:name w:val="Body Text Indent"/>
    <w:basedOn w:val="Normal"/>
    <w:rsid w:val="006512B6"/>
    <w:pPr>
      <w:tabs>
        <w:tab w:val="left" w:pos="1620"/>
        <w:tab w:val="left" w:pos="2340"/>
        <w:tab w:val="right" w:leader="dot" w:pos="9000"/>
      </w:tabs>
      <w:spacing w:line="216" w:lineRule="auto"/>
      <w:ind w:left="2340" w:hanging="1620"/>
      <w:jc w:val="both"/>
    </w:pPr>
  </w:style>
  <w:style w:type="paragraph" w:styleId="DocumentMap">
    <w:name w:val="Document Map"/>
    <w:basedOn w:val="Normal"/>
    <w:semiHidden/>
    <w:rsid w:val="006512B6"/>
    <w:pPr>
      <w:shd w:val="clear" w:color="auto" w:fill="000080"/>
    </w:pPr>
    <w:rPr>
      <w:rFonts w:ascii="Tahoma" w:hAnsi="Tahoma" w:cs="Tahoma"/>
      <w:sz w:val="20"/>
      <w:szCs w:val="20"/>
    </w:rPr>
  </w:style>
  <w:style w:type="character" w:styleId="FootnoteReference">
    <w:name w:val="footnote reference"/>
    <w:semiHidden/>
    <w:rsid w:val="006512B6"/>
  </w:style>
  <w:style w:type="paragraph" w:styleId="BalloonText">
    <w:name w:val="Balloon Text"/>
    <w:basedOn w:val="Normal"/>
    <w:semiHidden/>
    <w:rsid w:val="006512B6"/>
    <w:rPr>
      <w:rFonts w:ascii="Tahoma" w:hAnsi="Tahoma" w:cs="Tahoma"/>
      <w:sz w:val="16"/>
      <w:szCs w:val="16"/>
    </w:rPr>
  </w:style>
  <w:style w:type="paragraph" w:styleId="BodyTextIndent2">
    <w:name w:val="Body Text Indent 2"/>
    <w:basedOn w:val="Normal"/>
    <w:rsid w:val="006512B6"/>
    <w:pPr>
      <w:tabs>
        <w:tab w:val="left" w:pos="1620"/>
        <w:tab w:val="left" w:pos="2340"/>
        <w:tab w:val="right" w:leader="dot" w:pos="9180"/>
      </w:tabs>
      <w:spacing w:line="216" w:lineRule="auto"/>
      <w:ind w:left="2340"/>
      <w:jc w:val="both"/>
    </w:pPr>
    <w:rPr>
      <w:b/>
    </w:rPr>
  </w:style>
  <w:style w:type="character" w:styleId="PageNumber">
    <w:name w:val="page number"/>
    <w:basedOn w:val="DefaultParagraphFont"/>
    <w:rsid w:val="00E17863"/>
  </w:style>
  <w:style w:type="paragraph" w:customStyle="1" w:styleId="Arial">
    <w:name w:val="Arial"/>
    <w:aliases w:val="Not Bold,Left:  0&quot;,First line:  0.5&quot;,Right:  -0&quot;"/>
    <w:basedOn w:val="Heading7"/>
    <w:rsid w:val="0096534E"/>
    <w:pPr>
      <w:pBdr>
        <w:between w:val="single" w:sz="18" w:space="1" w:color="auto"/>
      </w:pBdr>
      <w:tabs>
        <w:tab w:val="clear" w:pos="1620"/>
        <w:tab w:val="clear" w:pos="2340"/>
        <w:tab w:val="clear" w:pos="9000"/>
        <w:tab w:val="right" w:leader="dot" w:pos="9360"/>
      </w:tabs>
      <w:ind w:left="0" w:right="-7" w:firstLine="720"/>
    </w:pPr>
    <w:rPr>
      <w:rFonts w:ascii="Arial" w:hAnsi="Arial" w:cs="Arial"/>
      <w:b w:val="0"/>
      <w:bCs w:val="0"/>
      <w:szCs w:val="20"/>
    </w:rPr>
  </w:style>
  <w:style w:type="character" w:styleId="Strong">
    <w:name w:val="Strong"/>
    <w:basedOn w:val="DefaultParagraphFont"/>
    <w:qFormat/>
    <w:rsid w:val="00E10B18"/>
    <w:rPr>
      <w:b/>
      <w:bCs/>
    </w:rPr>
  </w:style>
  <w:style w:type="character" w:styleId="Hyperlink">
    <w:name w:val="Hyperlink"/>
    <w:basedOn w:val="DefaultParagraphFont"/>
    <w:rsid w:val="00571F61"/>
    <w:rPr>
      <w:color w:val="0000FF"/>
      <w:u w:val="single"/>
    </w:rPr>
  </w:style>
  <w:style w:type="character" w:styleId="FollowedHyperlink">
    <w:name w:val="FollowedHyperlink"/>
    <w:basedOn w:val="DefaultParagraphFont"/>
    <w:rsid w:val="009C0E0D"/>
    <w:rPr>
      <w:color w:val="800080"/>
      <w:u w:val="single"/>
    </w:rPr>
  </w:style>
  <w:style w:type="character" w:customStyle="1" w:styleId="HeaderChar">
    <w:name w:val="Header Char"/>
    <w:basedOn w:val="DefaultParagraphFont"/>
    <w:link w:val="Header"/>
    <w:rsid w:val="0099237D"/>
    <w:rPr>
      <w:rFonts w:ascii="Arial" w:hAnsi="Arial" w:cs="Arial"/>
      <w:sz w:val="24"/>
      <w:szCs w:val="24"/>
    </w:rPr>
  </w:style>
  <w:style w:type="character" w:styleId="CommentReference">
    <w:name w:val="annotation reference"/>
    <w:basedOn w:val="DefaultParagraphFont"/>
    <w:rsid w:val="001926C4"/>
    <w:rPr>
      <w:sz w:val="16"/>
      <w:szCs w:val="16"/>
    </w:rPr>
  </w:style>
  <w:style w:type="paragraph" w:styleId="CommentText">
    <w:name w:val="annotation text"/>
    <w:basedOn w:val="Normal"/>
    <w:link w:val="CommentTextChar"/>
    <w:rsid w:val="001926C4"/>
    <w:rPr>
      <w:sz w:val="20"/>
      <w:szCs w:val="20"/>
    </w:rPr>
  </w:style>
  <w:style w:type="character" w:customStyle="1" w:styleId="CommentTextChar">
    <w:name w:val="Comment Text Char"/>
    <w:basedOn w:val="DefaultParagraphFont"/>
    <w:link w:val="CommentText"/>
    <w:rsid w:val="001926C4"/>
  </w:style>
  <w:style w:type="paragraph" w:styleId="CommentSubject">
    <w:name w:val="annotation subject"/>
    <w:basedOn w:val="CommentText"/>
    <w:next w:val="CommentText"/>
    <w:link w:val="CommentSubjectChar"/>
    <w:rsid w:val="001926C4"/>
    <w:rPr>
      <w:b/>
      <w:bCs/>
    </w:rPr>
  </w:style>
  <w:style w:type="character" w:customStyle="1" w:styleId="CommentSubjectChar">
    <w:name w:val="Comment Subject Char"/>
    <w:basedOn w:val="CommentTextChar"/>
    <w:link w:val="CommentSubject"/>
    <w:rsid w:val="001926C4"/>
    <w:rPr>
      <w:b/>
      <w:bCs/>
    </w:rPr>
  </w:style>
  <w:style w:type="paragraph" w:styleId="NoSpacing">
    <w:name w:val="No Spacing"/>
    <w:uiPriority w:val="1"/>
    <w:qFormat/>
    <w:rsid w:val="00DC6055"/>
    <w:rPr>
      <w:rFonts w:eastAsia="Calibri"/>
      <w:sz w:val="24"/>
      <w:szCs w:val="22"/>
    </w:rPr>
  </w:style>
  <w:style w:type="character" w:customStyle="1" w:styleId="FooterChar">
    <w:name w:val="Footer Char"/>
    <w:basedOn w:val="DefaultParagraphFont"/>
    <w:link w:val="Footer"/>
    <w:uiPriority w:val="99"/>
    <w:rsid w:val="003F131C"/>
    <w:rPr>
      <w:sz w:val="24"/>
      <w:szCs w:val="24"/>
    </w:rPr>
  </w:style>
</w:styles>
</file>

<file path=word/webSettings.xml><?xml version="1.0" encoding="utf-8"?>
<w:webSettings xmlns:r="http://schemas.openxmlformats.org/officeDocument/2006/relationships" xmlns:w="http://schemas.openxmlformats.org/wordprocessingml/2006/main">
  <w:divs>
    <w:div w:id="12195326">
      <w:bodyDiv w:val="1"/>
      <w:marLeft w:val="0"/>
      <w:marRight w:val="0"/>
      <w:marTop w:val="0"/>
      <w:marBottom w:val="0"/>
      <w:divBdr>
        <w:top w:val="none" w:sz="0" w:space="0" w:color="auto"/>
        <w:left w:val="none" w:sz="0" w:space="0" w:color="auto"/>
        <w:bottom w:val="none" w:sz="0" w:space="0" w:color="auto"/>
        <w:right w:val="none" w:sz="0" w:space="0" w:color="auto"/>
      </w:divBdr>
    </w:div>
    <w:div w:id="15160746">
      <w:bodyDiv w:val="1"/>
      <w:marLeft w:val="0"/>
      <w:marRight w:val="0"/>
      <w:marTop w:val="0"/>
      <w:marBottom w:val="0"/>
      <w:divBdr>
        <w:top w:val="none" w:sz="0" w:space="0" w:color="auto"/>
        <w:left w:val="none" w:sz="0" w:space="0" w:color="auto"/>
        <w:bottom w:val="none" w:sz="0" w:space="0" w:color="auto"/>
        <w:right w:val="none" w:sz="0" w:space="0" w:color="auto"/>
      </w:divBdr>
    </w:div>
    <w:div w:id="35786409">
      <w:bodyDiv w:val="1"/>
      <w:marLeft w:val="0"/>
      <w:marRight w:val="0"/>
      <w:marTop w:val="0"/>
      <w:marBottom w:val="0"/>
      <w:divBdr>
        <w:top w:val="none" w:sz="0" w:space="0" w:color="auto"/>
        <w:left w:val="none" w:sz="0" w:space="0" w:color="auto"/>
        <w:bottom w:val="none" w:sz="0" w:space="0" w:color="auto"/>
        <w:right w:val="none" w:sz="0" w:space="0" w:color="auto"/>
      </w:divBdr>
    </w:div>
    <w:div w:id="115947650">
      <w:bodyDiv w:val="1"/>
      <w:marLeft w:val="0"/>
      <w:marRight w:val="0"/>
      <w:marTop w:val="0"/>
      <w:marBottom w:val="0"/>
      <w:divBdr>
        <w:top w:val="none" w:sz="0" w:space="0" w:color="auto"/>
        <w:left w:val="none" w:sz="0" w:space="0" w:color="auto"/>
        <w:bottom w:val="none" w:sz="0" w:space="0" w:color="auto"/>
        <w:right w:val="none" w:sz="0" w:space="0" w:color="auto"/>
      </w:divBdr>
    </w:div>
    <w:div w:id="186916969">
      <w:bodyDiv w:val="1"/>
      <w:marLeft w:val="0"/>
      <w:marRight w:val="0"/>
      <w:marTop w:val="0"/>
      <w:marBottom w:val="0"/>
      <w:divBdr>
        <w:top w:val="none" w:sz="0" w:space="0" w:color="auto"/>
        <w:left w:val="none" w:sz="0" w:space="0" w:color="auto"/>
        <w:bottom w:val="none" w:sz="0" w:space="0" w:color="auto"/>
        <w:right w:val="none" w:sz="0" w:space="0" w:color="auto"/>
      </w:divBdr>
    </w:div>
    <w:div w:id="311716156">
      <w:bodyDiv w:val="1"/>
      <w:marLeft w:val="0"/>
      <w:marRight w:val="0"/>
      <w:marTop w:val="0"/>
      <w:marBottom w:val="0"/>
      <w:divBdr>
        <w:top w:val="none" w:sz="0" w:space="0" w:color="auto"/>
        <w:left w:val="none" w:sz="0" w:space="0" w:color="auto"/>
        <w:bottom w:val="none" w:sz="0" w:space="0" w:color="auto"/>
        <w:right w:val="none" w:sz="0" w:space="0" w:color="auto"/>
      </w:divBdr>
    </w:div>
    <w:div w:id="396437041">
      <w:bodyDiv w:val="1"/>
      <w:marLeft w:val="0"/>
      <w:marRight w:val="0"/>
      <w:marTop w:val="0"/>
      <w:marBottom w:val="0"/>
      <w:divBdr>
        <w:top w:val="none" w:sz="0" w:space="0" w:color="auto"/>
        <w:left w:val="none" w:sz="0" w:space="0" w:color="auto"/>
        <w:bottom w:val="none" w:sz="0" w:space="0" w:color="auto"/>
        <w:right w:val="none" w:sz="0" w:space="0" w:color="auto"/>
      </w:divBdr>
      <w:divsChild>
        <w:div w:id="1639729064">
          <w:marLeft w:val="0"/>
          <w:marRight w:val="0"/>
          <w:marTop w:val="0"/>
          <w:marBottom w:val="0"/>
          <w:divBdr>
            <w:top w:val="dotted" w:sz="2" w:space="8" w:color="D9D6D6"/>
            <w:left w:val="dotted" w:sz="6" w:space="8" w:color="D9D6D6"/>
            <w:bottom w:val="dotted" w:sz="2" w:space="8" w:color="D9D6D6"/>
            <w:right w:val="dotted" w:sz="6" w:space="8" w:color="D9D6D6"/>
          </w:divBdr>
        </w:div>
      </w:divsChild>
    </w:div>
    <w:div w:id="449863524">
      <w:bodyDiv w:val="1"/>
      <w:marLeft w:val="0"/>
      <w:marRight w:val="0"/>
      <w:marTop w:val="0"/>
      <w:marBottom w:val="0"/>
      <w:divBdr>
        <w:top w:val="none" w:sz="0" w:space="0" w:color="auto"/>
        <w:left w:val="none" w:sz="0" w:space="0" w:color="auto"/>
        <w:bottom w:val="none" w:sz="0" w:space="0" w:color="auto"/>
        <w:right w:val="none" w:sz="0" w:space="0" w:color="auto"/>
      </w:divBdr>
    </w:div>
    <w:div w:id="498540656">
      <w:bodyDiv w:val="1"/>
      <w:marLeft w:val="0"/>
      <w:marRight w:val="0"/>
      <w:marTop w:val="0"/>
      <w:marBottom w:val="0"/>
      <w:divBdr>
        <w:top w:val="none" w:sz="0" w:space="0" w:color="auto"/>
        <w:left w:val="none" w:sz="0" w:space="0" w:color="auto"/>
        <w:bottom w:val="none" w:sz="0" w:space="0" w:color="auto"/>
        <w:right w:val="none" w:sz="0" w:space="0" w:color="auto"/>
      </w:divBdr>
    </w:div>
    <w:div w:id="560681069">
      <w:bodyDiv w:val="1"/>
      <w:marLeft w:val="0"/>
      <w:marRight w:val="0"/>
      <w:marTop w:val="0"/>
      <w:marBottom w:val="0"/>
      <w:divBdr>
        <w:top w:val="none" w:sz="0" w:space="0" w:color="auto"/>
        <w:left w:val="none" w:sz="0" w:space="0" w:color="auto"/>
        <w:bottom w:val="none" w:sz="0" w:space="0" w:color="auto"/>
        <w:right w:val="none" w:sz="0" w:space="0" w:color="auto"/>
      </w:divBdr>
    </w:div>
    <w:div w:id="670068234">
      <w:bodyDiv w:val="1"/>
      <w:marLeft w:val="0"/>
      <w:marRight w:val="0"/>
      <w:marTop w:val="0"/>
      <w:marBottom w:val="0"/>
      <w:divBdr>
        <w:top w:val="none" w:sz="0" w:space="0" w:color="auto"/>
        <w:left w:val="none" w:sz="0" w:space="0" w:color="auto"/>
        <w:bottom w:val="none" w:sz="0" w:space="0" w:color="auto"/>
        <w:right w:val="none" w:sz="0" w:space="0" w:color="auto"/>
      </w:divBdr>
    </w:div>
    <w:div w:id="853225458">
      <w:bodyDiv w:val="1"/>
      <w:marLeft w:val="0"/>
      <w:marRight w:val="0"/>
      <w:marTop w:val="0"/>
      <w:marBottom w:val="0"/>
      <w:divBdr>
        <w:top w:val="none" w:sz="0" w:space="0" w:color="auto"/>
        <w:left w:val="none" w:sz="0" w:space="0" w:color="auto"/>
        <w:bottom w:val="none" w:sz="0" w:space="0" w:color="auto"/>
        <w:right w:val="none" w:sz="0" w:space="0" w:color="auto"/>
      </w:divBdr>
    </w:div>
    <w:div w:id="983699549">
      <w:bodyDiv w:val="1"/>
      <w:marLeft w:val="0"/>
      <w:marRight w:val="0"/>
      <w:marTop w:val="0"/>
      <w:marBottom w:val="0"/>
      <w:divBdr>
        <w:top w:val="none" w:sz="0" w:space="0" w:color="auto"/>
        <w:left w:val="none" w:sz="0" w:space="0" w:color="auto"/>
        <w:bottom w:val="none" w:sz="0" w:space="0" w:color="auto"/>
        <w:right w:val="none" w:sz="0" w:space="0" w:color="auto"/>
      </w:divBdr>
    </w:div>
    <w:div w:id="1030490140">
      <w:bodyDiv w:val="1"/>
      <w:marLeft w:val="0"/>
      <w:marRight w:val="0"/>
      <w:marTop w:val="0"/>
      <w:marBottom w:val="0"/>
      <w:divBdr>
        <w:top w:val="none" w:sz="0" w:space="0" w:color="auto"/>
        <w:left w:val="none" w:sz="0" w:space="0" w:color="auto"/>
        <w:bottom w:val="none" w:sz="0" w:space="0" w:color="auto"/>
        <w:right w:val="none" w:sz="0" w:space="0" w:color="auto"/>
      </w:divBdr>
    </w:div>
    <w:div w:id="1121266693">
      <w:bodyDiv w:val="1"/>
      <w:marLeft w:val="0"/>
      <w:marRight w:val="0"/>
      <w:marTop w:val="0"/>
      <w:marBottom w:val="0"/>
      <w:divBdr>
        <w:top w:val="none" w:sz="0" w:space="0" w:color="auto"/>
        <w:left w:val="none" w:sz="0" w:space="0" w:color="auto"/>
        <w:bottom w:val="none" w:sz="0" w:space="0" w:color="auto"/>
        <w:right w:val="none" w:sz="0" w:space="0" w:color="auto"/>
      </w:divBdr>
      <w:divsChild>
        <w:div w:id="223953226">
          <w:marLeft w:val="0"/>
          <w:marRight w:val="0"/>
          <w:marTop w:val="0"/>
          <w:marBottom w:val="0"/>
          <w:divBdr>
            <w:top w:val="none" w:sz="0" w:space="0" w:color="auto"/>
            <w:left w:val="none" w:sz="0" w:space="0" w:color="auto"/>
            <w:bottom w:val="none" w:sz="0" w:space="0" w:color="auto"/>
            <w:right w:val="none" w:sz="0" w:space="0" w:color="auto"/>
          </w:divBdr>
        </w:div>
        <w:div w:id="1094664348">
          <w:marLeft w:val="0"/>
          <w:marRight w:val="0"/>
          <w:marTop w:val="0"/>
          <w:marBottom w:val="0"/>
          <w:divBdr>
            <w:top w:val="none" w:sz="0" w:space="0" w:color="auto"/>
            <w:left w:val="none" w:sz="0" w:space="0" w:color="auto"/>
            <w:bottom w:val="none" w:sz="0" w:space="0" w:color="auto"/>
            <w:right w:val="none" w:sz="0" w:space="0" w:color="auto"/>
          </w:divBdr>
        </w:div>
        <w:div w:id="2044744600">
          <w:marLeft w:val="0"/>
          <w:marRight w:val="0"/>
          <w:marTop w:val="0"/>
          <w:marBottom w:val="0"/>
          <w:divBdr>
            <w:top w:val="none" w:sz="0" w:space="0" w:color="auto"/>
            <w:left w:val="none" w:sz="0" w:space="0" w:color="auto"/>
            <w:bottom w:val="none" w:sz="0" w:space="0" w:color="auto"/>
            <w:right w:val="none" w:sz="0" w:space="0" w:color="auto"/>
          </w:divBdr>
        </w:div>
      </w:divsChild>
    </w:div>
    <w:div w:id="1162047427">
      <w:bodyDiv w:val="1"/>
      <w:marLeft w:val="0"/>
      <w:marRight w:val="0"/>
      <w:marTop w:val="0"/>
      <w:marBottom w:val="0"/>
      <w:divBdr>
        <w:top w:val="none" w:sz="0" w:space="0" w:color="auto"/>
        <w:left w:val="none" w:sz="0" w:space="0" w:color="auto"/>
        <w:bottom w:val="none" w:sz="0" w:space="0" w:color="auto"/>
        <w:right w:val="none" w:sz="0" w:space="0" w:color="auto"/>
      </w:divBdr>
    </w:div>
    <w:div w:id="1235359040">
      <w:bodyDiv w:val="1"/>
      <w:marLeft w:val="0"/>
      <w:marRight w:val="0"/>
      <w:marTop w:val="0"/>
      <w:marBottom w:val="0"/>
      <w:divBdr>
        <w:top w:val="none" w:sz="0" w:space="0" w:color="auto"/>
        <w:left w:val="none" w:sz="0" w:space="0" w:color="auto"/>
        <w:bottom w:val="none" w:sz="0" w:space="0" w:color="auto"/>
        <w:right w:val="none" w:sz="0" w:space="0" w:color="auto"/>
      </w:divBdr>
    </w:div>
    <w:div w:id="1275598089">
      <w:bodyDiv w:val="1"/>
      <w:marLeft w:val="0"/>
      <w:marRight w:val="0"/>
      <w:marTop w:val="0"/>
      <w:marBottom w:val="0"/>
      <w:divBdr>
        <w:top w:val="none" w:sz="0" w:space="0" w:color="auto"/>
        <w:left w:val="none" w:sz="0" w:space="0" w:color="auto"/>
        <w:bottom w:val="none" w:sz="0" w:space="0" w:color="auto"/>
        <w:right w:val="none" w:sz="0" w:space="0" w:color="auto"/>
      </w:divBdr>
    </w:div>
    <w:div w:id="1316953496">
      <w:bodyDiv w:val="1"/>
      <w:marLeft w:val="0"/>
      <w:marRight w:val="0"/>
      <w:marTop w:val="0"/>
      <w:marBottom w:val="0"/>
      <w:divBdr>
        <w:top w:val="none" w:sz="0" w:space="0" w:color="auto"/>
        <w:left w:val="none" w:sz="0" w:space="0" w:color="auto"/>
        <w:bottom w:val="none" w:sz="0" w:space="0" w:color="auto"/>
        <w:right w:val="none" w:sz="0" w:space="0" w:color="auto"/>
      </w:divBdr>
    </w:div>
    <w:div w:id="1456026759">
      <w:bodyDiv w:val="1"/>
      <w:marLeft w:val="0"/>
      <w:marRight w:val="0"/>
      <w:marTop w:val="0"/>
      <w:marBottom w:val="0"/>
      <w:divBdr>
        <w:top w:val="none" w:sz="0" w:space="0" w:color="auto"/>
        <w:left w:val="none" w:sz="0" w:space="0" w:color="auto"/>
        <w:bottom w:val="none" w:sz="0" w:space="0" w:color="auto"/>
        <w:right w:val="none" w:sz="0" w:space="0" w:color="auto"/>
      </w:divBdr>
    </w:div>
    <w:div w:id="1483543355">
      <w:bodyDiv w:val="1"/>
      <w:marLeft w:val="0"/>
      <w:marRight w:val="0"/>
      <w:marTop w:val="0"/>
      <w:marBottom w:val="0"/>
      <w:divBdr>
        <w:top w:val="none" w:sz="0" w:space="0" w:color="auto"/>
        <w:left w:val="none" w:sz="0" w:space="0" w:color="auto"/>
        <w:bottom w:val="none" w:sz="0" w:space="0" w:color="auto"/>
        <w:right w:val="none" w:sz="0" w:space="0" w:color="auto"/>
      </w:divBdr>
      <w:divsChild>
        <w:div w:id="605965897">
          <w:marLeft w:val="0"/>
          <w:marRight w:val="0"/>
          <w:marTop w:val="0"/>
          <w:marBottom w:val="0"/>
          <w:divBdr>
            <w:top w:val="dotted" w:sz="2" w:space="8" w:color="D9D6D6"/>
            <w:left w:val="dotted" w:sz="6" w:space="8" w:color="D9D6D6"/>
            <w:bottom w:val="dotted" w:sz="2" w:space="8" w:color="D9D6D6"/>
            <w:right w:val="dotted" w:sz="6" w:space="8" w:color="D9D6D6"/>
          </w:divBdr>
        </w:div>
      </w:divsChild>
    </w:div>
    <w:div w:id="1584146305">
      <w:bodyDiv w:val="1"/>
      <w:marLeft w:val="0"/>
      <w:marRight w:val="0"/>
      <w:marTop w:val="0"/>
      <w:marBottom w:val="0"/>
      <w:divBdr>
        <w:top w:val="none" w:sz="0" w:space="0" w:color="auto"/>
        <w:left w:val="none" w:sz="0" w:space="0" w:color="auto"/>
        <w:bottom w:val="none" w:sz="0" w:space="0" w:color="auto"/>
        <w:right w:val="none" w:sz="0" w:space="0" w:color="auto"/>
      </w:divBdr>
    </w:div>
    <w:div w:id="1621568343">
      <w:bodyDiv w:val="1"/>
      <w:marLeft w:val="0"/>
      <w:marRight w:val="0"/>
      <w:marTop w:val="0"/>
      <w:marBottom w:val="0"/>
      <w:divBdr>
        <w:top w:val="none" w:sz="0" w:space="0" w:color="auto"/>
        <w:left w:val="none" w:sz="0" w:space="0" w:color="auto"/>
        <w:bottom w:val="none" w:sz="0" w:space="0" w:color="auto"/>
        <w:right w:val="none" w:sz="0" w:space="0" w:color="auto"/>
      </w:divBdr>
    </w:div>
    <w:div w:id="1654528963">
      <w:bodyDiv w:val="1"/>
      <w:marLeft w:val="0"/>
      <w:marRight w:val="0"/>
      <w:marTop w:val="0"/>
      <w:marBottom w:val="0"/>
      <w:divBdr>
        <w:top w:val="none" w:sz="0" w:space="0" w:color="auto"/>
        <w:left w:val="none" w:sz="0" w:space="0" w:color="auto"/>
        <w:bottom w:val="none" w:sz="0" w:space="0" w:color="auto"/>
        <w:right w:val="none" w:sz="0" w:space="0" w:color="auto"/>
      </w:divBdr>
    </w:div>
    <w:div w:id="1819229551">
      <w:bodyDiv w:val="1"/>
      <w:marLeft w:val="0"/>
      <w:marRight w:val="0"/>
      <w:marTop w:val="0"/>
      <w:marBottom w:val="0"/>
      <w:divBdr>
        <w:top w:val="none" w:sz="0" w:space="0" w:color="auto"/>
        <w:left w:val="none" w:sz="0" w:space="0" w:color="auto"/>
        <w:bottom w:val="none" w:sz="0" w:space="0" w:color="auto"/>
        <w:right w:val="none" w:sz="0" w:space="0" w:color="auto"/>
      </w:divBdr>
    </w:div>
    <w:div w:id="1916544782">
      <w:bodyDiv w:val="1"/>
      <w:marLeft w:val="0"/>
      <w:marRight w:val="0"/>
      <w:marTop w:val="0"/>
      <w:marBottom w:val="0"/>
      <w:divBdr>
        <w:top w:val="none" w:sz="0" w:space="0" w:color="auto"/>
        <w:left w:val="none" w:sz="0" w:space="0" w:color="auto"/>
        <w:bottom w:val="none" w:sz="0" w:space="0" w:color="auto"/>
        <w:right w:val="none" w:sz="0" w:space="0" w:color="auto"/>
      </w:divBdr>
    </w:div>
    <w:div w:id="2000963960">
      <w:bodyDiv w:val="1"/>
      <w:marLeft w:val="0"/>
      <w:marRight w:val="0"/>
      <w:marTop w:val="0"/>
      <w:marBottom w:val="0"/>
      <w:divBdr>
        <w:top w:val="none" w:sz="0" w:space="0" w:color="auto"/>
        <w:left w:val="none" w:sz="0" w:space="0" w:color="auto"/>
        <w:bottom w:val="none" w:sz="0" w:space="0" w:color="auto"/>
        <w:right w:val="none" w:sz="0" w:space="0" w:color="auto"/>
      </w:divBdr>
    </w:div>
    <w:div w:id="211786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25F61-867C-4221-81FE-22BB101CB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1184</Words>
  <Characters>6357</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TPB TECHNICAL COMMITTEE</vt:lpstr>
    </vt:vector>
  </TitlesOfParts>
  <Company>COG Staff</Company>
  <LinksUpToDate>false</LinksUpToDate>
  <CharactersWithSpaces>7526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TPB TECHNICAL COMMITTEE</dc:title>
  <dc:creator>wklancher</dc:creator>
  <cp:lastModifiedBy>detheridge</cp:lastModifiedBy>
  <cp:revision>2</cp:revision>
  <cp:lastPrinted>2011-06-28T16:20:00Z</cp:lastPrinted>
  <dcterms:created xsi:type="dcterms:W3CDTF">2011-06-28T18:51:00Z</dcterms:created>
  <dcterms:modified xsi:type="dcterms:W3CDTF">2011-06-28T18:51:00Z</dcterms:modified>
</cp:coreProperties>
</file>