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8B6" w:rsidRDefault="009618B6" w:rsidP="009618B6">
      <w:pPr>
        <w:pStyle w:val="BodyText3"/>
        <w:widowControl w:val="0"/>
        <w:rPr>
          <w:b/>
          <w:bCs/>
          <w14:ligatures w14:val="none"/>
        </w:rPr>
      </w:pPr>
      <w:bookmarkStart w:id="0" w:name="_GoBack"/>
      <w:bookmarkEnd w:id="0"/>
      <w:r>
        <w:rPr>
          <w:b/>
          <w:bCs/>
          <w14:ligatures w14:val="none"/>
        </w:rPr>
        <w:t>EVENT INFORMATION</w:t>
      </w:r>
    </w:p>
    <w:p w:rsidR="009618B6" w:rsidRDefault="009618B6" w:rsidP="009618B6">
      <w:pPr>
        <w:pStyle w:val="BodyText3"/>
        <w:widowControl w:val="0"/>
        <w:rPr>
          <w14:ligatures w14:val="none"/>
        </w:rPr>
      </w:pPr>
      <w:r>
        <w:rPr>
          <w14:ligatures w14:val="none"/>
        </w:rPr>
        <w:t xml:space="preserve">The </w:t>
      </w:r>
      <w:r w:rsidR="00FB4730">
        <w:rPr>
          <w14:ligatures w14:val="none"/>
        </w:rPr>
        <w:t xml:space="preserve">Metropolitan Washington Council of Governments (MWCOG) </w:t>
      </w:r>
      <w:r w:rsidR="007B52FC">
        <w:rPr>
          <w14:ligatures w14:val="none"/>
        </w:rPr>
        <w:t>Regional</w:t>
      </w:r>
      <w:r>
        <w:rPr>
          <w14:ligatures w14:val="none"/>
        </w:rPr>
        <w:t xml:space="preserve"> Planners Subcommittee hopes you will join us for one of the </w:t>
      </w:r>
      <w:r w:rsidR="00FB4730">
        <w:rPr>
          <w14:ligatures w14:val="none"/>
        </w:rPr>
        <w:t xml:space="preserve">three </w:t>
      </w:r>
      <w:r>
        <w:rPr>
          <w14:ligatures w14:val="none"/>
        </w:rPr>
        <w:t>NCR School Preparedness Seminars taking place this spring!</w:t>
      </w:r>
    </w:p>
    <w:p w:rsidR="009618B6" w:rsidRDefault="009618B6" w:rsidP="009618B6">
      <w:pPr>
        <w:pStyle w:val="BodyText3"/>
        <w:widowControl w:val="0"/>
        <w:rPr>
          <w14:ligatures w14:val="none"/>
        </w:rPr>
      </w:pPr>
      <w:r>
        <w:rPr>
          <w14:ligatures w14:val="none"/>
        </w:rPr>
        <w:t xml:space="preserve">Dates: </w:t>
      </w:r>
    </w:p>
    <w:p w:rsidR="009618B6" w:rsidRDefault="009618B6" w:rsidP="009618B6">
      <w:pPr>
        <w:pStyle w:val="BodyText3"/>
        <w:widowControl w:val="0"/>
        <w:rPr>
          <w14:ligatures w14:val="none"/>
        </w:rPr>
      </w:pPr>
      <w:r>
        <w:rPr>
          <w14:ligatures w14:val="none"/>
        </w:rPr>
        <w:t>DC Schools Seminar – George Washington University – March 12, 2014</w:t>
      </w:r>
    </w:p>
    <w:p w:rsidR="009618B6" w:rsidRDefault="009618B6" w:rsidP="009618B6">
      <w:pPr>
        <w:pStyle w:val="BodyText3"/>
        <w:widowControl w:val="0"/>
        <w:rPr>
          <w14:ligatures w14:val="none"/>
        </w:rPr>
      </w:pPr>
      <w:r>
        <w:rPr>
          <w14:ligatures w14:val="none"/>
        </w:rPr>
        <w:t>MD Schools Seminar – Silver Spring Civic Center– March 25, 2014</w:t>
      </w:r>
    </w:p>
    <w:p w:rsidR="009618B6" w:rsidRDefault="009618B6" w:rsidP="009618B6">
      <w:pPr>
        <w:pStyle w:val="BodyText3"/>
        <w:widowControl w:val="0"/>
        <w:rPr>
          <w14:ligatures w14:val="none"/>
        </w:rPr>
      </w:pPr>
      <w:r>
        <w:rPr>
          <w14:ligatures w14:val="none"/>
        </w:rPr>
        <w:t>VA Schools Seminar – George Mason University (Fairfax Campus) – April 30, 2014</w:t>
      </w:r>
    </w:p>
    <w:p w:rsidR="009618B6" w:rsidRDefault="009618B6" w:rsidP="009618B6">
      <w:pPr>
        <w:pStyle w:val="BodyText3"/>
        <w:widowControl w:val="0"/>
        <w:rPr>
          <w:b/>
          <w:bCs/>
          <w14:ligatures w14:val="none"/>
        </w:rPr>
      </w:pPr>
      <w:r>
        <w:rPr>
          <w14:ligatures w14:val="none"/>
        </w:rPr>
        <w:t>Time: 8:00 a.m. – 4:00 p.m. (Lunch is included)</w:t>
      </w:r>
    </w:p>
    <w:p w:rsidR="009618B6" w:rsidRDefault="009618B6" w:rsidP="009618B6">
      <w:pPr>
        <w:pStyle w:val="BodyText3"/>
        <w:widowControl w:val="0"/>
        <w:rPr>
          <w:b/>
          <w:bCs/>
          <w14:ligatures w14:val="none"/>
        </w:rPr>
      </w:pPr>
      <w:r>
        <w:rPr>
          <w:b/>
          <w:bCs/>
          <w14:ligatures w14:val="none"/>
        </w:rPr>
        <w:t>WHO SHOULD ATTEND?</w:t>
      </w:r>
    </w:p>
    <w:p w:rsidR="009618B6" w:rsidRDefault="009618B6" w:rsidP="009618B6">
      <w:pPr>
        <w:pStyle w:val="BodyText3"/>
        <w:widowControl w:val="0"/>
        <w:rPr>
          <w14:ligatures w14:val="none"/>
        </w:rPr>
      </w:pPr>
      <w:r>
        <w:rPr>
          <w14:ligatures w14:val="none"/>
        </w:rPr>
        <w:t>We highly encourage each school to send 2 or 3 representatives who are responsible for their school’s emergency preparedness and crisis planning. Recommended attendees include:</w:t>
      </w:r>
    </w:p>
    <w:p w:rsidR="009618B6" w:rsidRDefault="009618B6" w:rsidP="009618B6">
      <w:pPr>
        <w:pStyle w:val="BodyText3"/>
        <w:widowControl w:val="0"/>
        <w:spacing w:after="0"/>
        <w:ind w:left="360" w:firstLine="180"/>
        <w:rPr>
          <w14:ligatures w14:val="none"/>
        </w:rPr>
      </w:pPr>
      <w:r>
        <w:rPr>
          <w:rFonts w:ascii="Symbol" w:hAnsi="Symbol"/>
          <w:sz w:val="20"/>
          <w:szCs w:val="20"/>
          <w:lang w:val="x-none"/>
        </w:rPr>
        <w:t></w:t>
      </w:r>
      <w:r>
        <w:t> </w:t>
      </w:r>
      <w:r>
        <w:rPr>
          <w14:ligatures w14:val="none"/>
        </w:rPr>
        <w:t xml:space="preserve">  Public, Private, and Independent Schools in the National Capital Region</w:t>
      </w:r>
    </w:p>
    <w:p w:rsidR="009618B6" w:rsidRDefault="009618B6" w:rsidP="009618B6">
      <w:pPr>
        <w:pStyle w:val="BodyText3"/>
        <w:widowControl w:val="0"/>
        <w:spacing w:after="0"/>
        <w:ind w:left="360" w:firstLine="180"/>
        <w:rPr>
          <w14:ligatures w14:val="none"/>
        </w:rPr>
      </w:pPr>
      <w:r>
        <w:rPr>
          <w:rFonts w:ascii="Symbol" w:hAnsi="Symbol"/>
          <w:sz w:val="20"/>
          <w:szCs w:val="20"/>
          <w:lang w:val="x-none"/>
        </w:rPr>
        <w:t></w:t>
      </w:r>
      <w:r>
        <w:t> </w:t>
      </w:r>
      <w:r>
        <w:rPr>
          <w14:ligatures w14:val="none"/>
        </w:rPr>
        <w:t xml:space="preserve">  Local and State-level Emergency Management Agencies </w:t>
      </w:r>
    </w:p>
    <w:p w:rsidR="009618B6" w:rsidRDefault="009618B6" w:rsidP="009618B6">
      <w:pPr>
        <w:pStyle w:val="BodyText3"/>
        <w:widowControl w:val="0"/>
        <w:spacing w:after="0"/>
        <w:ind w:left="360" w:firstLine="180"/>
        <w:rPr>
          <w14:ligatures w14:val="none"/>
        </w:rPr>
      </w:pPr>
      <w:r>
        <w:rPr>
          <w:rFonts w:ascii="Symbol" w:hAnsi="Symbol"/>
          <w:sz w:val="20"/>
          <w:szCs w:val="20"/>
          <w:lang w:val="x-none"/>
        </w:rPr>
        <w:t></w:t>
      </w:r>
      <w:r>
        <w:t> </w:t>
      </w:r>
      <w:r>
        <w:rPr>
          <w14:ligatures w14:val="none"/>
        </w:rPr>
        <w:t xml:space="preserve">  School Superintendents</w:t>
      </w:r>
    </w:p>
    <w:p w:rsidR="009618B6" w:rsidRDefault="009618B6" w:rsidP="009618B6">
      <w:pPr>
        <w:pStyle w:val="BodyText3"/>
        <w:widowControl w:val="0"/>
        <w:spacing w:after="0"/>
        <w:ind w:left="360" w:firstLine="180"/>
        <w:rPr>
          <w14:ligatures w14:val="none"/>
        </w:rPr>
      </w:pPr>
      <w:r>
        <w:rPr>
          <w:rFonts w:ascii="Symbol" w:hAnsi="Symbol"/>
          <w:sz w:val="20"/>
          <w:szCs w:val="20"/>
          <w:lang w:val="x-none"/>
        </w:rPr>
        <w:t></w:t>
      </w:r>
      <w:r>
        <w:t> </w:t>
      </w:r>
      <w:r>
        <w:rPr>
          <w14:ligatures w14:val="none"/>
        </w:rPr>
        <w:t xml:space="preserve">  Principals/Assistant Principals</w:t>
      </w:r>
    </w:p>
    <w:p w:rsidR="009618B6" w:rsidRDefault="009618B6" w:rsidP="009618B6">
      <w:pPr>
        <w:pStyle w:val="BodyText3"/>
        <w:widowControl w:val="0"/>
        <w:spacing w:after="0"/>
        <w:ind w:left="360" w:firstLine="180"/>
        <w:rPr>
          <w14:ligatures w14:val="none"/>
        </w:rPr>
      </w:pPr>
      <w:r>
        <w:rPr>
          <w:rFonts w:ascii="Symbol" w:hAnsi="Symbol"/>
          <w:sz w:val="20"/>
          <w:szCs w:val="20"/>
          <w:lang w:val="x-none"/>
        </w:rPr>
        <w:t></w:t>
      </w:r>
      <w:r>
        <w:t> </w:t>
      </w:r>
      <w:r>
        <w:rPr>
          <w14:ligatures w14:val="none"/>
        </w:rPr>
        <w:t xml:space="preserve">  School Safety and Security Personnel</w:t>
      </w:r>
    </w:p>
    <w:p w:rsidR="009618B6" w:rsidRDefault="009618B6" w:rsidP="009618B6">
      <w:pPr>
        <w:pStyle w:val="BodyText3"/>
        <w:widowControl w:val="0"/>
        <w:spacing w:after="0"/>
        <w:ind w:left="540"/>
        <w:rPr>
          <w:b/>
          <w:bCs/>
          <w14:ligatures w14:val="none"/>
        </w:rPr>
      </w:pPr>
      <w:r>
        <w:rPr>
          <w:b/>
          <w:bCs/>
          <w14:ligatures w14:val="none"/>
        </w:rPr>
        <w:t> </w:t>
      </w:r>
    </w:p>
    <w:p w:rsidR="009618B6" w:rsidRDefault="009618B6" w:rsidP="009618B6">
      <w:pPr>
        <w:pStyle w:val="BodyText3"/>
        <w:widowControl w:val="0"/>
        <w:rPr>
          <w:b/>
          <w:bCs/>
          <w14:ligatures w14:val="none"/>
        </w:rPr>
      </w:pPr>
      <w:r>
        <w:rPr>
          <w:b/>
          <w:bCs/>
          <w14:ligatures w14:val="none"/>
        </w:rPr>
        <w:t>SEMINAR OBJECTIVES</w:t>
      </w:r>
    </w:p>
    <w:p w:rsidR="009618B6" w:rsidRDefault="009618B6" w:rsidP="009618B6">
      <w:pPr>
        <w:pStyle w:val="BodyText3"/>
        <w:widowControl w:val="0"/>
        <w:rPr>
          <w14:ligatures w14:val="none"/>
        </w:rPr>
      </w:pPr>
      <w:r>
        <w:rPr>
          <w14:ligatures w14:val="none"/>
        </w:rPr>
        <w:t>The NCR School Emergency Preparedness Seminars will be held within the strategic context of the objectives listed below:</w:t>
      </w:r>
    </w:p>
    <w:p w:rsidR="009618B6" w:rsidRDefault="009618B6" w:rsidP="009618B6">
      <w:pPr>
        <w:pStyle w:val="BodyText3"/>
        <w:widowControl w:val="0"/>
        <w:spacing w:after="0"/>
        <w:ind w:left="720" w:hanging="180"/>
        <w:rPr>
          <w14:ligatures w14:val="none"/>
        </w:rPr>
      </w:pPr>
      <w:r>
        <w:rPr>
          <w:rFonts w:ascii="Symbol" w:hAnsi="Symbol"/>
          <w:sz w:val="20"/>
          <w:szCs w:val="20"/>
          <w:lang w:val="x-none"/>
        </w:rPr>
        <w:t></w:t>
      </w:r>
      <w:r>
        <w:t> </w:t>
      </w:r>
      <w:r>
        <w:rPr>
          <w14:ligatures w14:val="none"/>
        </w:rPr>
        <w:t>Recognize threats to school safety and develop strategies to prevent, mitigate, and respond to situations;</w:t>
      </w:r>
    </w:p>
    <w:p w:rsidR="009618B6" w:rsidRDefault="009618B6" w:rsidP="009618B6">
      <w:pPr>
        <w:pStyle w:val="BodyText3"/>
        <w:widowControl w:val="0"/>
        <w:spacing w:after="0"/>
        <w:ind w:left="720" w:hanging="180"/>
        <w:rPr>
          <w14:ligatures w14:val="none"/>
        </w:rPr>
      </w:pPr>
      <w:r>
        <w:rPr>
          <w:rFonts w:ascii="Symbol" w:hAnsi="Symbol"/>
          <w:sz w:val="20"/>
          <w:szCs w:val="20"/>
          <w:lang w:val="x-none"/>
        </w:rPr>
        <w:t></w:t>
      </w:r>
      <w:r>
        <w:t> </w:t>
      </w:r>
      <w:r>
        <w:rPr>
          <w14:ligatures w14:val="none"/>
        </w:rPr>
        <w:t>Identify school and community partners to help develop and implement best practices in school safety;</w:t>
      </w:r>
    </w:p>
    <w:p w:rsidR="009618B6" w:rsidRDefault="009618B6" w:rsidP="009618B6">
      <w:pPr>
        <w:pStyle w:val="BodyText3"/>
        <w:widowControl w:val="0"/>
        <w:spacing w:after="0"/>
        <w:ind w:left="720" w:hanging="180"/>
        <w:rPr>
          <w14:ligatures w14:val="none"/>
        </w:rPr>
      </w:pPr>
      <w:r>
        <w:rPr>
          <w:rFonts w:ascii="Symbol" w:hAnsi="Symbol"/>
          <w:sz w:val="20"/>
          <w:szCs w:val="20"/>
          <w:lang w:val="x-none"/>
        </w:rPr>
        <w:t></w:t>
      </w:r>
      <w:r>
        <w:t> </w:t>
      </w:r>
      <w:r>
        <w:rPr>
          <w14:ligatures w14:val="none"/>
        </w:rPr>
        <w:t xml:space="preserve">Lead individuals in schools and communities to effectively assess school crisis plans; </w:t>
      </w:r>
    </w:p>
    <w:p w:rsidR="009618B6" w:rsidRDefault="009618B6" w:rsidP="009618B6">
      <w:pPr>
        <w:pStyle w:val="BodyText3"/>
        <w:widowControl w:val="0"/>
        <w:spacing w:after="0"/>
        <w:ind w:left="720" w:hanging="180"/>
        <w:rPr>
          <w14:ligatures w14:val="none"/>
        </w:rPr>
      </w:pPr>
      <w:r>
        <w:rPr>
          <w:rFonts w:ascii="Symbol" w:hAnsi="Symbol"/>
          <w:sz w:val="20"/>
          <w:szCs w:val="20"/>
          <w:lang w:val="x-none"/>
        </w:rPr>
        <w:t></w:t>
      </w:r>
      <w:r>
        <w:t> </w:t>
      </w:r>
      <w:r>
        <w:rPr>
          <w14:ligatures w14:val="none"/>
        </w:rPr>
        <w:t>Understand and recognize safe school strategies to identify vulnerabilities using a multidisciplinary, all-hazards assessment approach;</w:t>
      </w:r>
    </w:p>
    <w:p w:rsidR="009618B6" w:rsidRDefault="009618B6" w:rsidP="009618B6">
      <w:pPr>
        <w:pStyle w:val="BodyText3"/>
        <w:widowControl w:val="0"/>
        <w:spacing w:after="0"/>
        <w:ind w:left="720" w:hanging="180"/>
        <w:rPr>
          <w14:ligatures w14:val="none"/>
        </w:rPr>
      </w:pPr>
      <w:r>
        <w:rPr>
          <w:rFonts w:ascii="Symbol" w:hAnsi="Symbol"/>
          <w:sz w:val="20"/>
          <w:szCs w:val="20"/>
          <w:lang w:val="x-none"/>
        </w:rPr>
        <w:t></w:t>
      </w:r>
      <w:r>
        <w:t> </w:t>
      </w:r>
      <w:r>
        <w:rPr>
          <w14:ligatures w14:val="none"/>
        </w:rPr>
        <w:t>Discuss homeland security and safe school resources for school and community stakeholders; and</w:t>
      </w:r>
    </w:p>
    <w:p w:rsidR="009618B6" w:rsidRDefault="009618B6" w:rsidP="009618B6">
      <w:pPr>
        <w:pStyle w:val="BodyText3"/>
        <w:widowControl w:val="0"/>
        <w:spacing w:after="0"/>
        <w:ind w:left="720" w:hanging="180"/>
        <w:rPr>
          <w:b/>
          <w:bCs/>
          <w14:ligatures w14:val="none"/>
        </w:rPr>
      </w:pPr>
      <w:r>
        <w:rPr>
          <w:rFonts w:ascii="Symbol" w:hAnsi="Symbol"/>
          <w:sz w:val="20"/>
          <w:szCs w:val="20"/>
          <w:lang w:val="x-none"/>
        </w:rPr>
        <w:t></w:t>
      </w:r>
      <w:r>
        <w:t> </w:t>
      </w:r>
      <w:r>
        <w:rPr>
          <w14:ligatures w14:val="none"/>
        </w:rPr>
        <w:t>Identify which school and safety issues to address in crisis plans.</w:t>
      </w:r>
    </w:p>
    <w:p w:rsidR="009618B6" w:rsidRDefault="009618B6" w:rsidP="009618B6">
      <w:pPr>
        <w:pStyle w:val="BodyText3"/>
        <w:widowControl w:val="0"/>
        <w:spacing w:after="0"/>
        <w:rPr>
          <w14:ligatures w14:val="none"/>
        </w:rPr>
      </w:pPr>
      <w:r>
        <w:rPr>
          <w14:ligatures w14:val="none"/>
        </w:rPr>
        <w:t> </w:t>
      </w:r>
    </w:p>
    <w:p w:rsidR="009618B6" w:rsidRDefault="009618B6" w:rsidP="009618B6">
      <w:pPr>
        <w:pStyle w:val="BodyText3"/>
        <w:widowControl w:val="0"/>
        <w:spacing w:after="0" w:line="266" w:lineRule="auto"/>
        <w:rPr>
          <w14:ligatures w14:val="none"/>
        </w:rPr>
      </w:pPr>
      <w:r>
        <w:rPr>
          <w14:ligatures w14:val="none"/>
        </w:rPr>
        <w:t xml:space="preserve">Interested parties are welcome to attend any seminar at one of the three designated locations, but each seminar will be given in the context of the jurisdiction in which it is held.  </w:t>
      </w:r>
    </w:p>
    <w:p w:rsidR="009618B6" w:rsidRDefault="009618B6" w:rsidP="009618B6">
      <w:pPr>
        <w:pStyle w:val="BodyText3"/>
        <w:widowControl w:val="0"/>
        <w:spacing w:after="0"/>
        <w:ind w:left="540"/>
        <w:rPr>
          <w:b/>
          <w:bCs/>
          <w14:ligatures w14:val="none"/>
        </w:rPr>
      </w:pPr>
      <w:r>
        <w:rPr>
          <w:b/>
          <w:bCs/>
          <w14:ligatures w14:val="none"/>
        </w:rPr>
        <w:t> </w:t>
      </w:r>
    </w:p>
    <w:p w:rsidR="009618B6" w:rsidRDefault="009618B6" w:rsidP="009618B6">
      <w:pPr>
        <w:pStyle w:val="BodyText3"/>
        <w:widowControl w:val="0"/>
        <w:rPr>
          <w:b/>
          <w:bCs/>
          <w14:ligatures w14:val="none"/>
        </w:rPr>
      </w:pPr>
      <w:r>
        <w:rPr>
          <w:b/>
          <w:bCs/>
          <w14:ligatures w14:val="none"/>
        </w:rPr>
        <w:t>CONTACT INFORMATION</w:t>
      </w:r>
    </w:p>
    <w:p w:rsidR="009618B6" w:rsidRDefault="009618B6" w:rsidP="009618B6">
      <w:pPr>
        <w:pStyle w:val="BodyText3"/>
        <w:widowControl w:val="0"/>
        <w:rPr>
          <w14:ligatures w14:val="none"/>
        </w:rPr>
      </w:pPr>
      <w:r>
        <w:rPr>
          <w14:ligatures w14:val="none"/>
        </w:rPr>
        <w:t xml:space="preserve">For questions regarding the NCR School Preparedness Seminars, please contact Ms. Mehrab Karim, Regional Planner, Montgomery County, MD, at mehrab.karim@montgomerycountymd.gov. </w:t>
      </w:r>
      <w:r w:rsidR="00C16620">
        <w:rPr>
          <w14:ligatures w14:val="none"/>
        </w:rPr>
        <w:t xml:space="preserve"> To register, go to </w:t>
      </w:r>
      <w:hyperlink r:id="rId5" w:history="1">
        <w:r w:rsidR="00C16620">
          <w:rPr>
            <w:rStyle w:val="Hyperlink"/>
          </w:rPr>
          <w:t>http://www.eventbrite.com/org/4914843753</w:t>
        </w:r>
      </w:hyperlink>
      <w:r w:rsidR="00C16620">
        <w:t xml:space="preserve">. </w:t>
      </w:r>
    </w:p>
    <w:p w:rsidR="009618B6" w:rsidRDefault="009618B6" w:rsidP="009618B6">
      <w:pPr>
        <w:widowControl w:val="0"/>
        <w:rPr>
          <w14:ligatures w14:val="none"/>
        </w:rPr>
      </w:pPr>
      <w:r>
        <w:rPr>
          <w14:ligatures w14:val="none"/>
        </w:rPr>
        <w:t> </w:t>
      </w:r>
    </w:p>
    <w:p w:rsidR="000D3A06" w:rsidRDefault="00D15732"/>
    <w:sectPr w:rsidR="000D3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B6"/>
    <w:rsid w:val="0017207B"/>
    <w:rsid w:val="00262732"/>
    <w:rsid w:val="002976B9"/>
    <w:rsid w:val="007B52FC"/>
    <w:rsid w:val="007D3CCB"/>
    <w:rsid w:val="009618B6"/>
    <w:rsid w:val="00C16620"/>
    <w:rsid w:val="00CB6A5F"/>
    <w:rsid w:val="00D15732"/>
    <w:rsid w:val="00DC3B32"/>
    <w:rsid w:val="00FB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8B6"/>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9618B6"/>
    <w:pPr>
      <w:spacing w:after="140" w:line="268" w:lineRule="auto"/>
    </w:pPr>
    <w:rPr>
      <w:rFonts w:ascii="Franklin Gothic Book" w:eastAsia="Times New Roman" w:hAnsi="Franklin Gothic Book" w:cs="Times New Roman"/>
      <w:color w:val="000000"/>
      <w:kern w:val="28"/>
      <w:sz w:val="18"/>
      <w:szCs w:val="18"/>
      <w14:ligatures w14:val="standard"/>
      <w14:cntxtAlts/>
    </w:rPr>
  </w:style>
  <w:style w:type="character" w:customStyle="1" w:styleId="BodyText3Char">
    <w:name w:val="Body Text 3 Char"/>
    <w:basedOn w:val="DefaultParagraphFont"/>
    <w:link w:val="BodyText3"/>
    <w:uiPriority w:val="99"/>
    <w:semiHidden/>
    <w:rsid w:val="009618B6"/>
    <w:rPr>
      <w:rFonts w:ascii="Franklin Gothic Book" w:eastAsia="Times New Roman" w:hAnsi="Franklin Gothic Book" w:cs="Times New Roman"/>
      <w:color w:val="000000"/>
      <w:kern w:val="28"/>
      <w:sz w:val="18"/>
      <w:szCs w:val="18"/>
      <w14:ligatures w14:val="standard"/>
      <w14:cntxtAlts/>
    </w:rPr>
  </w:style>
  <w:style w:type="character" w:styleId="Hyperlink">
    <w:name w:val="Hyperlink"/>
    <w:basedOn w:val="DefaultParagraphFont"/>
    <w:uiPriority w:val="99"/>
    <w:semiHidden/>
    <w:unhideWhenUsed/>
    <w:rsid w:val="00C166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8B6"/>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semiHidden/>
    <w:unhideWhenUsed/>
    <w:rsid w:val="009618B6"/>
    <w:pPr>
      <w:spacing w:after="140" w:line="268" w:lineRule="auto"/>
    </w:pPr>
    <w:rPr>
      <w:rFonts w:ascii="Franklin Gothic Book" w:eastAsia="Times New Roman" w:hAnsi="Franklin Gothic Book" w:cs="Times New Roman"/>
      <w:color w:val="000000"/>
      <w:kern w:val="28"/>
      <w:sz w:val="18"/>
      <w:szCs w:val="18"/>
      <w14:ligatures w14:val="standard"/>
      <w14:cntxtAlts/>
    </w:rPr>
  </w:style>
  <w:style w:type="character" w:customStyle="1" w:styleId="BodyText3Char">
    <w:name w:val="Body Text 3 Char"/>
    <w:basedOn w:val="DefaultParagraphFont"/>
    <w:link w:val="BodyText3"/>
    <w:uiPriority w:val="99"/>
    <w:semiHidden/>
    <w:rsid w:val="009618B6"/>
    <w:rPr>
      <w:rFonts w:ascii="Franklin Gothic Book" w:eastAsia="Times New Roman" w:hAnsi="Franklin Gothic Book" w:cs="Times New Roman"/>
      <w:color w:val="000000"/>
      <w:kern w:val="28"/>
      <w:sz w:val="18"/>
      <w:szCs w:val="18"/>
      <w14:ligatures w14:val="standard"/>
      <w14:cntxtAlts/>
    </w:rPr>
  </w:style>
  <w:style w:type="character" w:styleId="Hyperlink">
    <w:name w:val="Hyperlink"/>
    <w:basedOn w:val="DefaultParagraphFont"/>
    <w:uiPriority w:val="99"/>
    <w:semiHidden/>
    <w:unhideWhenUsed/>
    <w:rsid w:val="00C166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ventbrite.com/org/49148437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 Parr</dc:creator>
  <cp:lastModifiedBy>dmcmillion</cp:lastModifiedBy>
  <cp:revision>2</cp:revision>
  <dcterms:created xsi:type="dcterms:W3CDTF">2014-01-23T17:27:00Z</dcterms:created>
  <dcterms:modified xsi:type="dcterms:W3CDTF">2014-01-23T17:27:00Z</dcterms:modified>
</cp:coreProperties>
</file>