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C5A44" w14:textId="06E47AC0" w:rsidR="00095626" w:rsidRDefault="00DE444E" w:rsidP="00AF2028">
      <w:pPr>
        <w:pStyle w:val="1Head-TPBMem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645C6F5" wp14:editId="6142FED8">
                <wp:simplePos x="0" y="0"/>
                <wp:positionH relativeFrom="margin">
                  <wp:posOffset>3667125</wp:posOffset>
                </wp:positionH>
                <wp:positionV relativeFrom="topMargin">
                  <wp:posOffset>552450</wp:posOffset>
                </wp:positionV>
                <wp:extent cx="2364105" cy="1404620"/>
                <wp:effectExtent l="0" t="0" r="0" b="889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41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1B1C2" w14:textId="6D9FD4C1" w:rsidR="00FA7D48" w:rsidRDefault="00FA7D48" w:rsidP="00DE444E">
                            <w:pPr>
                              <w:jc w:val="right"/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</w:pPr>
                            <w:r w:rsidRPr="00FA7D48"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  <w:t xml:space="preserve">TPB </w:t>
                            </w:r>
                            <w:r w:rsidR="00AA509D" w:rsidRPr="00FA7D48"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  <w:t>Regional Public</w:t>
                            </w:r>
                            <w:r w:rsidR="00AA509D"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A509D" w:rsidRPr="00FA7D48"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  <w:t>Transportation</w:t>
                            </w:r>
                            <w:r w:rsidR="00AA509D"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A509D" w:rsidRPr="00FA7D48"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  <w:t xml:space="preserve">Subcommittee </w:t>
                            </w:r>
                          </w:p>
                          <w:p w14:paraId="713F47CB" w14:textId="22104536" w:rsidR="00DE444E" w:rsidRDefault="003950CF" w:rsidP="00DE444E">
                            <w:pPr>
                              <w:jc w:val="right"/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</w:pPr>
                            <w:r w:rsidRPr="003950CF"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  <w:t>June 2</w:t>
                            </w:r>
                            <w:r w:rsidR="00FA7D48"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  <w:t>7</w:t>
                            </w:r>
                            <w:r w:rsidRPr="003950CF"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  <w:t>, 2023</w:t>
                            </w:r>
                          </w:p>
                          <w:p w14:paraId="653BEF6C" w14:textId="1FEB7B3E" w:rsidR="00FA7D48" w:rsidRPr="00FD769D" w:rsidRDefault="00FA7D48" w:rsidP="00DE444E">
                            <w:pPr>
                              <w:jc w:val="right"/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  <w:t>Agenda Item #6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45C6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8.75pt;margin-top:43.5pt;width:186.1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" stroked="f">
                <v:textbox style="mso-fit-shape-to-text:t">
                  <w:txbxContent>
                    <w:p w14:paraId="53D1B1C2" w14:textId="6D9FD4C1" w:rsidR="00FA7D48" w:rsidRDefault="00FA7D48" w:rsidP="00DE444E">
                      <w:pPr>
                        <w:jc w:val="right"/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</w:pPr>
                      <w:r w:rsidRPr="00FA7D48"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  <w:t xml:space="preserve">TPB </w:t>
                      </w:r>
                      <w:r w:rsidR="00AA509D" w:rsidRPr="00FA7D48"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  <w:t>Regional Public</w:t>
                      </w:r>
                      <w:r w:rsidR="00AA509D"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  <w:t xml:space="preserve"> </w:t>
                      </w:r>
                      <w:r w:rsidR="00AA509D" w:rsidRPr="00FA7D48"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  <w:t>Transportation</w:t>
                      </w:r>
                      <w:r w:rsidR="00AA509D"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  <w:t xml:space="preserve"> </w:t>
                      </w:r>
                      <w:r w:rsidR="00AA509D" w:rsidRPr="00FA7D48"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  <w:t xml:space="preserve">Subcommittee </w:t>
                      </w:r>
                    </w:p>
                    <w:p w14:paraId="713F47CB" w14:textId="22104536" w:rsidR="00DE444E" w:rsidRDefault="003950CF" w:rsidP="00DE444E">
                      <w:pPr>
                        <w:jc w:val="right"/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</w:pPr>
                      <w:r w:rsidRPr="003950CF"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  <w:t>June 2</w:t>
                      </w:r>
                      <w:r w:rsidR="00FA7D48"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  <w:t>7</w:t>
                      </w:r>
                      <w:r w:rsidRPr="003950CF"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  <w:t>, 2023</w:t>
                      </w:r>
                    </w:p>
                    <w:p w14:paraId="653BEF6C" w14:textId="1FEB7B3E" w:rsidR="00FA7D48" w:rsidRPr="00FD769D" w:rsidRDefault="00FA7D48" w:rsidP="00DE444E">
                      <w:pPr>
                        <w:jc w:val="right"/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</w:pPr>
                      <w:r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  <w:t>Agenda Item #6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043803C" w14:textId="2078709C" w:rsidR="00FF0938" w:rsidRPr="00707DD3" w:rsidRDefault="00FF0938" w:rsidP="00AF2028">
      <w:pPr>
        <w:pStyle w:val="1Head-TPBMemo"/>
      </w:pPr>
      <w:r w:rsidRPr="00AF2028">
        <w:t>memorandum</w:t>
      </w:r>
    </w:p>
    <w:p w14:paraId="089B33C0" w14:textId="77777777" w:rsidR="00FF0938" w:rsidRPr="00FF0938" w:rsidRDefault="00FF0938" w:rsidP="004422AB">
      <w:pPr>
        <w:pStyle w:val="3Paragraph"/>
      </w:pPr>
    </w:p>
    <w:p w14:paraId="451CF7D5" w14:textId="7E37B69D" w:rsidR="00FF0938" w:rsidRPr="00FF0938" w:rsidRDefault="00FF0938" w:rsidP="009D7BCE">
      <w:pPr>
        <w:pStyle w:val="ToFromInfo"/>
      </w:pPr>
      <w:r w:rsidRPr="003C210F">
        <w:rPr>
          <w:rStyle w:val="TOFROM-HEAVYFONT"/>
        </w:rPr>
        <w:t>TO:</w:t>
      </w:r>
      <w:r w:rsidRPr="00FF0938">
        <w:rPr>
          <w:sz w:val="18"/>
          <w:szCs w:val="18"/>
        </w:rPr>
        <w:t xml:space="preserve"> </w:t>
      </w:r>
      <w:r w:rsidRPr="00FF0938">
        <w:rPr>
          <w:sz w:val="18"/>
          <w:szCs w:val="18"/>
        </w:rPr>
        <w:tab/>
      </w:r>
      <w:r w:rsidR="00FA7D48" w:rsidRPr="00FA7D48">
        <w:t>T</w:t>
      </w:r>
      <w:r w:rsidR="00FA7D48">
        <w:t>PB</w:t>
      </w:r>
      <w:r w:rsidR="00FA7D48" w:rsidRPr="00FA7D48">
        <w:t xml:space="preserve"> Regional Public Transportation Subcommittee (R</w:t>
      </w:r>
      <w:r w:rsidR="00FA7D48">
        <w:t>PTS</w:t>
      </w:r>
      <w:r w:rsidR="00FA7D48" w:rsidRPr="00FA7D48">
        <w:t>)</w:t>
      </w:r>
    </w:p>
    <w:p w14:paraId="035C913B" w14:textId="364E8285" w:rsidR="00FF0938" w:rsidRPr="00FF0938" w:rsidRDefault="00FF0938" w:rsidP="009D7BCE">
      <w:pPr>
        <w:pStyle w:val="ToFromInfo"/>
      </w:pPr>
      <w:r w:rsidRPr="003C210F">
        <w:rPr>
          <w:rStyle w:val="TOFROM-HEAVYFONT"/>
        </w:rPr>
        <w:t>FROM:</w:t>
      </w:r>
      <w:r w:rsidRPr="00FF0938">
        <w:rPr>
          <w:rFonts w:cs="ITCFranklinGothicStd-Hvy"/>
          <w:spacing w:val="-2"/>
          <w:sz w:val="18"/>
          <w:szCs w:val="18"/>
        </w:rPr>
        <w:t xml:space="preserve"> </w:t>
      </w:r>
      <w:r w:rsidRPr="00FF0938">
        <w:rPr>
          <w:rFonts w:cs="ITCFranklinGothicStd-Hvy"/>
          <w:spacing w:val="-2"/>
          <w:sz w:val="18"/>
          <w:szCs w:val="18"/>
        </w:rPr>
        <w:tab/>
      </w:r>
      <w:r w:rsidR="004C0C42">
        <w:t>Mohammad Azeem Khan</w:t>
      </w:r>
      <w:r w:rsidR="00295ADB">
        <w:t xml:space="preserve">, TPB </w:t>
      </w:r>
      <w:r w:rsidR="004C0C42">
        <w:t>Enhanced Mobility Programs Manager</w:t>
      </w:r>
    </w:p>
    <w:p w14:paraId="113C38A9" w14:textId="6FFBB338" w:rsidR="00101DC2" w:rsidRPr="00101DC2" w:rsidRDefault="00FF0938" w:rsidP="009D7BCE">
      <w:pPr>
        <w:pStyle w:val="ToFromInfo"/>
      </w:pPr>
      <w:r w:rsidRPr="00101DC2">
        <w:rPr>
          <w:rStyle w:val="TOFROM-HEAVYFONT"/>
        </w:rPr>
        <w:t>SUBJECT:</w:t>
      </w:r>
      <w:r w:rsidRPr="00101DC2">
        <w:rPr>
          <w:spacing w:val="-2"/>
        </w:rPr>
        <w:t xml:space="preserve"> </w:t>
      </w:r>
      <w:r w:rsidRPr="00101DC2">
        <w:rPr>
          <w:spacing w:val="-2"/>
        </w:rPr>
        <w:tab/>
      </w:r>
      <w:r w:rsidR="0053580F">
        <w:rPr>
          <w:spacing w:val="-2"/>
        </w:rPr>
        <w:t xml:space="preserve">Solicitation for Applications </w:t>
      </w:r>
      <w:r w:rsidR="00F0478D">
        <w:rPr>
          <w:spacing w:val="-2"/>
        </w:rPr>
        <w:t xml:space="preserve">for </w:t>
      </w:r>
      <w:r w:rsidR="001D0713">
        <w:t xml:space="preserve">Enhanced Mobility </w:t>
      </w:r>
      <w:r w:rsidR="00F0478D">
        <w:t>Grants</w:t>
      </w:r>
    </w:p>
    <w:p w14:paraId="4E567606" w14:textId="6AB44D8F" w:rsidR="00FF0938" w:rsidRPr="00FF0938" w:rsidRDefault="00FF0938" w:rsidP="009D7BCE">
      <w:pPr>
        <w:pStyle w:val="ToFromInfo"/>
      </w:pPr>
      <w:r w:rsidRPr="008F251C">
        <w:rPr>
          <w:rStyle w:val="TOFROM-HEAVYFONT"/>
        </w:rPr>
        <w:t>DATE</w:t>
      </w:r>
      <w:r w:rsidRPr="003C210F">
        <w:rPr>
          <w:rStyle w:val="TOFROM-HEAVYFONT"/>
        </w:rPr>
        <w:t>:</w:t>
      </w:r>
      <w:r w:rsidRPr="00FF0938">
        <w:rPr>
          <w:spacing w:val="-2"/>
          <w:sz w:val="18"/>
          <w:szCs w:val="18"/>
        </w:rPr>
        <w:t xml:space="preserve"> </w:t>
      </w:r>
      <w:r w:rsidRPr="00FF0938">
        <w:rPr>
          <w:spacing w:val="-2"/>
          <w:sz w:val="18"/>
          <w:szCs w:val="18"/>
        </w:rPr>
        <w:tab/>
      </w:r>
      <w:r w:rsidR="004C0C42">
        <w:t xml:space="preserve">June </w:t>
      </w:r>
      <w:r w:rsidR="003950CF">
        <w:t>2</w:t>
      </w:r>
      <w:r w:rsidR="00FA7D48">
        <w:t>7</w:t>
      </w:r>
      <w:r w:rsidR="004C0C42">
        <w:t>, 2023</w:t>
      </w:r>
    </w:p>
    <w:p w14:paraId="65FA9AB8" w14:textId="77777777" w:rsidR="00FF0938" w:rsidRPr="00AF2028" w:rsidRDefault="00FF0938" w:rsidP="00AF2028">
      <w:pPr>
        <w:pStyle w:val="RULE-TPB"/>
      </w:pPr>
    </w:p>
    <w:p w14:paraId="4EEA29EC" w14:textId="25AFA5EA" w:rsidR="001D0713" w:rsidRDefault="00432804" w:rsidP="005B5A85">
      <w:pPr>
        <w:pStyle w:val="2Subhead"/>
        <w:jc w:val="both"/>
      </w:pPr>
      <w:r>
        <w:t>Purpose</w:t>
      </w:r>
    </w:p>
    <w:p w14:paraId="325D2DC3" w14:textId="1019CF33" w:rsidR="00432804" w:rsidRPr="00C57C8E" w:rsidRDefault="00432804" w:rsidP="00C57C8E">
      <w:pPr>
        <w:pStyle w:val="3Paragraph"/>
      </w:pPr>
    </w:p>
    <w:p w14:paraId="7F1FD893" w14:textId="00629207" w:rsidR="00113311" w:rsidRPr="00C57C8E" w:rsidRDefault="00931262" w:rsidP="00C57C8E">
      <w:pPr>
        <w:pStyle w:val="3Paragraph"/>
      </w:pPr>
      <w:r w:rsidRPr="00C57C8E">
        <w:t xml:space="preserve">The purpose of this memo is to </w:t>
      </w:r>
      <w:r w:rsidR="009F3259" w:rsidRPr="00C57C8E">
        <w:t xml:space="preserve">announce and </w:t>
      </w:r>
      <w:r w:rsidR="00897765" w:rsidRPr="00C57C8E">
        <w:t xml:space="preserve">request </w:t>
      </w:r>
      <w:r w:rsidR="00A87C93" w:rsidRPr="00C57C8E">
        <w:t>assistance</w:t>
      </w:r>
      <w:r w:rsidR="00264114" w:rsidRPr="00C57C8E">
        <w:t xml:space="preserve"> from the Technical Committee</w:t>
      </w:r>
      <w:r w:rsidR="00A87C93" w:rsidRPr="00C57C8E">
        <w:t xml:space="preserve"> in publicizing </w:t>
      </w:r>
      <w:r w:rsidR="00D910F1" w:rsidRPr="00C57C8E">
        <w:t>the</w:t>
      </w:r>
      <w:r w:rsidR="009F3259" w:rsidRPr="00C57C8E">
        <w:t xml:space="preserve"> TPB solicitation for grant applications </w:t>
      </w:r>
      <w:r w:rsidR="00F0478D" w:rsidRPr="00C57C8E">
        <w:t xml:space="preserve">under the </w:t>
      </w:r>
      <w:r w:rsidR="009F3259" w:rsidRPr="00C57C8E">
        <w:t>Federal Transit Administration (FTA) Section</w:t>
      </w:r>
      <w:r w:rsidR="00D910F1" w:rsidRPr="00C57C8E">
        <w:t xml:space="preserve"> 5310 Enhanced Mobility of Seniors and Individuals with Disabilities Program (</w:t>
      </w:r>
      <w:r w:rsidR="00AE2C9F" w:rsidRPr="00C57C8E">
        <w:t xml:space="preserve">referred to as </w:t>
      </w:r>
      <w:r w:rsidR="009F3259" w:rsidRPr="00C57C8E">
        <w:t>“</w:t>
      </w:r>
      <w:r w:rsidR="00D910F1" w:rsidRPr="00C57C8E">
        <w:t>Enhanced Mobility</w:t>
      </w:r>
      <w:r w:rsidR="009F3259" w:rsidRPr="00C57C8E">
        <w:t>”</w:t>
      </w:r>
      <w:r w:rsidR="00D910F1" w:rsidRPr="00C57C8E">
        <w:t xml:space="preserve">). </w:t>
      </w:r>
    </w:p>
    <w:p w14:paraId="5BBB2D05" w14:textId="77777777" w:rsidR="00113311" w:rsidRPr="00C57C8E" w:rsidRDefault="00113311" w:rsidP="00C57C8E">
      <w:pPr>
        <w:pStyle w:val="3Paragraph"/>
      </w:pPr>
    </w:p>
    <w:p w14:paraId="383735CE" w14:textId="40EE51BE" w:rsidR="00B04B6C" w:rsidRPr="00C57C8E" w:rsidRDefault="000E35D2" w:rsidP="00C57C8E">
      <w:pPr>
        <w:pStyle w:val="3Paragraph"/>
      </w:pPr>
      <w:r w:rsidRPr="00C57C8E">
        <w:t xml:space="preserve">The </w:t>
      </w:r>
      <w:r w:rsidR="00CE0352" w:rsidRPr="00C57C8E">
        <w:t>Enhance</w:t>
      </w:r>
      <w:r w:rsidR="009F3259" w:rsidRPr="00C57C8E">
        <w:t>d</w:t>
      </w:r>
      <w:r w:rsidR="00CE0352" w:rsidRPr="00C57C8E">
        <w:t xml:space="preserve"> Mobility </w:t>
      </w:r>
      <w:r w:rsidR="00ED0EC6">
        <w:t>p</w:t>
      </w:r>
      <w:r w:rsidR="00CE0352" w:rsidRPr="00C57C8E">
        <w:t xml:space="preserve">rogram aims to fill gaps in transportation for older adults </w:t>
      </w:r>
      <w:r w:rsidR="005B13B5" w:rsidRPr="00C57C8E">
        <w:t>and persons with disabilities by providi</w:t>
      </w:r>
      <w:r w:rsidR="00CE0352" w:rsidRPr="00C57C8E">
        <w:t>ng matching grants</w:t>
      </w:r>
      <w:r w:rsidR="001C023E" w:rsidRPr="00C57C8E">
        <w:t xml:space="preserve"> for services that go above and </w:t>
      </w:r>
      <w:r w:rsidR="005B13B5" w:rsidRPr="00C57C8E">
        <w:t xml:space="preserve">beyond traditional public </w:t>
      </w:r>
      <w:r w:rsidR="00191823" w:rsidRPr="00C57C8E">
        <w:t xml:space="preserve">transit and the </w:t>
      </w:r>
      <w:r w:rsidR="005B13B5" w:rsidRPr="00C57C8E">
        <w:t>Americans with Disabilities Act (ADA) complementary paratransit service.</w:t>
      </w:r>
      <w:r w:rsidR="00FD3372" w:rsidRPr="00C57C8E">
        <w:t xml:space="preserve"> Eligible</w:t>
      </w:r>
      <w:r w:rsidR="00E2632B" w:rsidRPr="00C57C8E">
        <w:t xml:space="preserve"> projects include</w:t>
      </w:r>
      <w:r w:rsidR="00FD3372" w:rsidRPr="00C57C8E">
        <w:t xml:space="preserve"> travel training, vehicle acquisition</w:t>
      </w:r>
      <w:r w:rsidR="00E62932">
        <w:t>,</w:t>
      </w:r>
      <w:r w:rsidR="00FD3372" w:rsidRPr="00C57C8E">
        <w:t xml:space="preserve"> </w:t>
      </w:r>
      <w:r w:rsidR="0053231A" w:rsidRPr="00C57C8E">
        <w:t xml:space="preserve">and volunteer driver programs </w:t>
      </w:r>
      <w:r w:rsidR="00F96E12" w:rsidRPr="00C57C8E">
        <w:t xml:space="preserve">specifically serving </w:t>
      </w:r>
      <w:r w:rsidR="00CB4FCF" w:rsidRPr="00C57C8E">
        <w:t>people who have mobility impairments.</w:t>
      </w:r>
      <w:r w:rsidR="000B2243">
        <w:t xml:space="preserve"> </w:t>
      </w:r>
    </w:p>
    <w:p w14:paraId="767AB783" w14:textId="77777777" w:rsidR="00FD3372" w:rsidRPr="00C57C8E" w:rsidRDefault="00FD3372" w:rsidP="00C57C8E">
      <w:pPr>
        <w:pStyle w:val="3Paragraph"/>
      </w:pPr>
    </w:p>
    <w:p w14:paraId="783B8CA5" w14:textId="53FA2FF0" w:rsidR="00B04B6C" w:rsidRPr="00C83F51" w:rsidRDefault="00B04B6C" w:rsidP="00C83F51">
      <w:pPr>
        <w:pStyle w:val="2Subhead"/>
      </w:pPr>
      <w:r w:rsidRPr="00C83F51">
        <w:t>SUMMARY</w:t>
      </w:r>
    </w:p>
    <w:p w14:paraId="492E80E3" w14:textId="6BB249DD" w:rsidR="00432804" w:rsidRDefault="00432804" w:rsidP="004A64B0">
      <w:pPr>
        <w:pStyle w:val="3Paragraph"/>
      </w:pPr>
    </w:p>
    <w:p w14:paraId="31C89567" w14:textId="2A0CD5F8" w:rsidR="00D910F1" w:rsidRPr="000E35D2" w:rsidRDefault="00D910F1" w:rsidP="004A64B0">
      <w:pPr>
        <w:pStyle w:val="3Paragraph"/>
      </w:pPr>
      <w:r>
        <w:t xml:space="preserve">On </w:t>
      </w:r>
      <w:r w:rsidR="004C0C42">
        <w:t>August 1, 2023</w:t>
      </w:r>
      <w:r>
        <w:t>, the TPB will begin soliciting applications</w:t>
      </w:r>
      <w:r w:rsidR="00B04B6C">
        <w:t xml:space="preserve"> </w:t>
      </w:r>
      <w:r w:rsidR="00940826">
        <w:t xml:space="preserve">for Enhanced Mobility grant funding </w:t>
      </w:r>
      <w:r w:rsidR="00A14C0A">
        <w:t xml:space="preserve">with a deadline of </w:t>
      </w:r>
      <w:r w:rsidR="00FD44E0">
        <w:t xml:space="preserve">September </w:t>
      </w:r>
      <w:r w:rsidR="004C0C42">
        <w:t>30</w:t>
      </w:r>
      <w:r w:rsidR="00B04B6C">
        <w:t xml:space="preserve">, </w:t>
      </w:r>
      <w:proofErr w:type="gramStart"/>
      <w:r w:rsidR="00B04B6C">
        <w:t>20</w:t>
      </w:r>
      <w:r w:rsidR="00FD44E0">
        <w:t>2</w:t>
      </w:r>
      <w:r w:rsidR="00B04B6C">
        <w:t>1</w:t>
      </w:r>
      <w:proofErr w:type="gramEnd"/>
      <w:r w:rsidR="00B04B6C">
        <w:t xml:space="preserve"> at </w:t>
      </w:r>
      <w:r w:rsidR="003873AD">
        <w:t>3</w:t>
      </w:r>
      <w:r w:rsidR="00E62932">
        <w:t xml:space="preserve"> </w:t>
      </w:r>
      <w:r w:rsidR="003873AD">
        <w:t>P</w:t>
      </w:r>
      <w:r w:rsidR="00E62932">
        <w:t>M</w:t>
      </w:r>
      <w:r w:rsidR="00B04B6C">
        <w:t>.</w:t>
      </w:r>
      <w:r w:rsidR="00186EE1">
        <w:t xml:space="preserve"> </w:t>
      </w:r>
      <w:r w:rsidR="004C0C42">
        <w:t xml:space="preserve">Three </w:t>
      </w:r>
      <w:r w:rsidR="00B04B6C">
        <w:t xml:space="preserve">pre-application conferences </w:t>
      </w:r>
      <w:r w:rsidR="00FD44E0">
        <w:t xml:space="preserve">are scheduled </w:t>
      </w:r>
      <w:r w:rsidR="004C0C42">
        <w:t>in the month of August 2023, one</w:t>
      </w:r>
      <w:r w:rsidR="00FD44E0">
        <w:t xml:space="preserve"> pre-application conference </w:t>
      </w:r>
      <w:r w:rsidR="004C0C42">
        <w:t xml:space="preserve">per each state in the region </w:t>
      </w:r>
      <w:r w:rsidR="00B04B6C">
        <w:t>wi</w:t>
      </w:r>
      <w:r w:rsidR="004C0C42">
        <w:t xml:space="preserve">th the </w:t>
      </w:r>
      <w:r w:rsidR="00565A49">
        <w:t>District</w:t>
      </w:r>
      <w:r w:rsidR="004C0C42">
        <w:t xml:space="preserve"> of Columbia one also</w:t>
      </w:r>
      <w:r w:rsidR="00B04B6C">
        <w:t xml:space="preserve"> held </w:t>
      </w:r>
      <w:r w:rsidR="00D21ED1">
        <w:t>virtually (see the schedule on page 3).</w:t>
      </w:r>
      <w:r w:rsidR="00B04B6C">
        <w:t xml:space="preserve"> </w:t>
      </w:r>
      <w:r w:rsidR="001C023E">
        <w:t xml:space="preserve">Eligible applicants </w:t>
      </w:r>
      <w:r w:rsidR="008359A4">
        <w:t>include</w:t>
      </w:r>
      <w:r w:rsidR="001C023E">
        <w:t xml:space="preserve"> n</w:t>
      </w:r>
      <w:r w:rsidR="005B13B5" w:rsidRPr="005B13B5">
        <w:t>on-pro</w:t>
      </w:r>
      <w:r w:rsidR="005B13B5">
        <w:t xml:space="preserve">fit agencies, private providers, </w:t>
      </w:r>
      <w:r w:rsidR="005B13B5" w:rsidRPr="005B13B5">
        <w:t>transit agencies</w:t>
      </w:r>
      <w:r w:rsidR="001C023E">
        <w:t xml:space="preserve">, and </w:t>
      </w:r>
      <w:r w:rsidR="005B13B5" w:rsidRPr="005B13B5">
        <w:t>local governments</w:t>
      </w:r>
      <w:r w:rsidR="005B13B5">
        <w:t>.</w:t>
      </w:r>
      <w:r w:rsidR="00B04B6C">
        <w:t xml:space="preserve"> </w:t>
      </w:r>
      <w:r w:rsidR="00940826">
        <w:t>Eligible projects</w:t>
      </w:r>
      <w:r w:rsidR="00B04B6C">
        <w:t xml:space="preserve"> must </w:t>
      </w:r>
      <w:r w:rsidR="00E62932">
        <w:t xml:space="preserve">benefit populations in </w:t>
      </w:r>
      <w:r w:rsidR="00B04B6C">
        <w:t>the Washington DC-VA-MD Urbanized Area,</w:t>
      </w:r>
      <w:r w:rsidR="00940826">
        <w:t xml:space="preserve"> which is</w:t>
      </w:r>
      <w:r w:rsidR="00B04B6C">
        <w:t xml:space="preserve"> shown in Figure 1. </w:t>
      </w:r>
      <w:r w:rsidR="008359A4">
        <w:t xml:space="preserve">You can </w:t>
      </w:r>
      <w:r w:rsidR="00E62932">
        <w:t>help by distributing the a</w:t>
      </w:r>
      <w:r w:rsidR="00B04B6C">
        <w:t xml:space="preserve">ttached flyer </w:t>
      </w:r>
      <w:r w:rsidR="00E62932">
        <w:t xml:space="preserve">within your agency and external contacts </w:t>
      </w:r>
      <w:r w:rsidR="00897765">
        <w:t xml:space="preserve">with details for potential </w:t>
      </w:r>
      <w:r w:rsidR="0049017A">
        <w:t>applicants</w:t>
      </w:r>
      <w:r w:rsidR="00897765">
        <w:t xml:space="preserve">. </w:t>
      </w:r>
      <w:r w:rsidR="0049017A">
        <w:t>The flyer includes information on eligibility, the competitive selection process</w:t>
      </w:r>
      <w:r w:rsidR="004A64B0">
        <w:t>,</w:t>
      </w:r>
      <w:r w:rsidR="0049017A">
        <w:t xml:space="preserve"> and the </w:t>
      </w:r>
      <w:r w:rsidR="005B13B5">
        <w:t>dates</w:t>
      </w:r>
      <w:r w:rsidR="0049017A">
        <w:t xml:space="preserve"> and locations of the </w:t>
      </w:r>
      <w:r w:rsidR="005B13B5">
        <w:t>manda</w:t>
      </w:r>
      <w:r w:rsidR="0049017A">
        <w:t>tor</w:t>
      </w:r>
      <w:r w:rsidR="00940826">
        <w:t>y pre-application conferences. A</w:t>
      </w:r>
      <w:r w:rsidR="0049017A">
        <w:t xml:space="preserve">dditional details can be found </w:t>
      </w:r>
      <w:r w:rsidR="005B13B5">
        <w:t>at</w:t>
      </w:r>
      <w:r w:rsidR="00E62932">
        <w:t xml:space="preserve"> </w:t>
      </w:r>
      <w:hyperlink r:id="rId11" w:history="1">
        <w:r w:rsidR="00E62932" w:rsidRPr="00E62932">
          <w:rPr>
            <w:rStyle w:val="Hyperlink"/>
            <w:color w:val="004F7C"/>
          </w:rPr>
          <w:t>mwcog.org/</w:t>
        </w:r>
        <w:proofErr w:type="spellStart"/>
        <w:r w:rsidR="00E62932" w:rsidRPr="00E62932">
          <w:rPr>
            <w:rStyle w:val="Hyperlink"/>
            <w:color w:val="004F7C"/>
          </w:rPr>
          <w:t>enhancedmobility</w:t>
        </w:r>
        <w:proofErr w:type="spellEnd"/>
      </w:hyperlink>
      <w:r w:rsidR="004A64B0">
        <w:t>.</w:t>
      </w:r>
      <w:r w:rsidR="005B13B5">
        <w:t xml:space="preserve"> </w:t>
      </w:r>
    </w:p>
    <w:p w14:paraId="2C13708D" w14:textId="77777777" w:rsidR="00432804" w:rsidRPr="000E35D2" w:rsidRDefault="00432804" w:rsidP="004A64B0">
      <w:pPr>
        <w:pStyle w:val="3Paragraph"/>
      </w:pPr>
    </w:p>
    <w:p w14:paraId="0262DAF7" w14:textId="54EB3B0D" w:rsidR="00781A6A" w:rsidRPr="00C83F51" w:rsidRDefault="00781A6A" w:rsidP="00C83F51">
      <w:pPr>
        <w:pStyle w:val="2Subhead"/>
      </w:pPr>
      <w:r w:rsidRPr="00C83F51">
        <w:t>background</w:t>
      </w:r>
    </w:p>
    <w:p w14:paraId="1E51E3C6" w14:textId="77777777" w:rsidR="00781A6A" w:rsidRDefault="00781A6A" w:rsidP="004A64B0">
      <w:pPr>
        <w:pStyle w:val="3Paragraph"/>
      </w:pPr>
    </w:p>
    <w:p w14:paraId="7DF00606" w14:textId="68F3A497" w:rsidR="005B5A85" w:rsidRPr="00C22855" w:rsidRDefault="009B7894" w:rsidP="00C22855">
      <w:pPr>
        <w:pStyle w:val="3Paragraph"/>
      </w:pPr>
      <w:r>
        <w:t xml:space="preserve">COG, as administrative agent for the TPB, is the designated recipient </w:t>
      </w:r>
      <w:r w:rsidR="00FE4884" w:rsidRPr="00C22855">
        <w:t xml:space="preserve">for the Enhanced Mobility </w:t>
      </w:r>
      <w:r w:rsidR="00ED0EC6" w:rsidRPr="00C22855">
        <w:t xml:space="preserve">program </w:t>
      </w:r>
      <w:r w:rsidR="001A54CF" w:rsidRPr="00C22855">
        <w:t xml:space="preserve">for the Washington DC-VA-MD Urbanized Area. The program </w:t>
      </w:r>
      <w:r w:rsidR="00625BBF" w:rsidRPr="00C22855">
        <w:t>provides approximately $</w:t>
      </w:r>
      <w:r w:rsidR="00201714">
        <w:t>6</w:t>
      </w:r>
      <w:r w:rsidR="00780954" w:rsidRPr="00C22855">
        <w:t xml:space="preserve"> </w:t>
      </w:r>
      <w:r w:rsidR="001A54CF" w:rsidRPr="00C22855">
        <w:t xml:space="preserve">million </w:t>
      </w:r>
      <w:r w:rsidR="008359A4">
        <w:t xml:space="preserve">every two </w:t>
      </w:r>
      <w:r w:rsidR="001A54CF" w:rsidRPr="00C22855">
        <w:t>year</w:t>
      </w:r>
      <w:r w:rsidR="008359A4">
        <w:t>s</w:t>
      </w:r>
      <w:r w:rsidR="001A54CF" w:rsidRPr="00C22855">
        <w:t xml:space="preserve"> in matching </w:t>
      </w:r>
      <w:r w:rsidR="008359A4">
        <w:t xml:space="preserve">federal </w:t>
      </w:r>
      <w:r w:rsidR="001A54CF" w:rsidRPr="00C22855">
        <w:t>grants for non-profit organizations, local governments, transit agencies</w:t>
      </w:r>
      <w:r w:rsidR="00E62932" w:rsidRPr="00C22855">
        <w:t>,</w:t>
      </w:r>
      <w:r w:rsidR="001A54CF" w:rsidRPr="00C22855">
        <w:t xml:space="preserve"> and private for-profit providers through </w:t>
      </w:r>
      <w:r w:rsidR="001A54CF" w:rsidRPr="00C22855">
        <w:rPr>
          <w:rFonts w:eastAsia="Times New Roman" w:cs="Times New Roman"/>
        </w:rPr>
        <w:t>matching grant funds for capital and operating expenses</w:t>
      </w:r>
      <w:r w:rsidR="00625BBF" w:rsidRPr="00C22855">
        <w:rPr>
          <w:rFonts w:eastAsia="Times New Roman" w:cs="Times New Roman"/>
        </w:rPr>
        <w:t>.</w:t>
      </w:r>
      <w:r w:rsidR="00D827D1" w:rsidRPr="00C22855">
        <w:rPr>
          <w:rFonts w:eastAsia="Times New Roman" w:cs="Times New Roman"/>
        </w:rPr>
        <w:t xml:space="preserve"> The FTA grant funding is meant to incentivize coordination of services</w:t>
      </w:r>
      <w:r w:rsidR="00393260">
        <w:rPr>
          <w:rFonts w:eastAsia="Times New Roman" w:cs="Times New Roman"/>
        </w:rPr>
        <w:t>;</w:t>
      </w:r>
      <w:r w:rsidR="00D827D1" w:rsidRPr="00C22855">
        <w:rPr>
          <w:rFonts w:eastAsia="Times New Roman" w:cs="Times New Roman"/>
        </w:rPr>
        <w:t xml:space="preserve"> </w:t>
      </w:r>
      <w:r w:rsidR="00393260">
        <w:rPr>
          <w:rFonts w:eastAsia="Times New Roman" w:cs="Times New Roman"/>
        </w:rPr>
        <w:t xml:space="preserve">the intent is for </w:t>
      </w:r>
      <w:r w:rsidR="00077B49" w:rsidRPr="00C22855">
        <w:rPr>
          <w:rFonts w:eastAsia="Times New Roman" w:cs="Times New Roman"/>
        </w:rPr>
        <w:t xml:space="preserve">agencies </w:t>
      </w:r>
      <w:r w:rsidR="00393260">
        <w:rPr>
          <w:rFonts w:eastAsia="Times New Roman" w:cs="Times New Roman"/>
        </w:rPr>
        <w:t xml:space="preserve">to work </w:t>
      </w:r>
      <w:r w:rsidR="00D827D1" w:rsidRPr="00C22855">
        <w:rPr>
          <w:rFonts w:eastAsia="Times New Roman" w:cs="Times New Roman"/>
        </w:rPr>
        <w:t xml:space="preserve">together to provide specialized transportation to clients and </w:t>
      </w:r>
      <w:r w:rsidR="00393260">
        <w:rPr>
          <w:rFonts w:eastAsia="Times New Roman" w:cs="Times New Roman"/>
        </w:rPr>
        <w:t xml:space="preserve">to </w:t>
      </w:r>
      <w:r w:rsidR="00D827D1" w:rsidRPr="00C22855">
        <w:rPr>
          <w:rFonts w:eastAsia="Times New Roman" w:cs="Times New Roman"/>
        </w:rPr>
        <w:t xml:space="preserve">eliminate any </w:t>
      </w:r>
      <w:r w:rsidR="00191823" w:rsidRPr="00C22855">
        <w:rPr>
          <w:rFonts w:eastAsia="Times New Roman" w:cs="Times New Roman"/>
        </w:rPr>
        <w:t xml:space="preserve">duplication </w:t>
      </w:r>
      <w:r w:rsidR="0003028B" w:rsidRPr="00C22855">
        <w:rPr>
          <w:rFonts w:eastAsia="Times New Roman" w:cs="Times New Roman"/>
        </w:rPr>
        <w:t xml:space="preserve">and </w:t>
      </w:r>
      <w:r w:rsidR="00393260">
        <w:rPr>
          <w:rFonts w:eastAsia="Times New Roman" w:cs="Times New Roman"/>
        </w:rPr>
        <w:t xml:space="preserve">to </w:t>
      </w:r>
      <w:r w:rsidR="0003028B" w:rsidRPr="00C22855">
        <w:rPr>
          <w:rFonts w:eastAsia="Times New Roman" w:cs="Times New Roman"/>
        </w:rPr>
        <w:t xml:space="preserve">potentially </w:t>
      </w:r>
      <w:r w:rsidR="00191823" w:rsidRPr="00C22855">
        <w:rPr>
          <w:rFonts w:eastAsia="Times New Roman" w:cs="Times New Roman"/>
        </w:rPr>
        <w:t>save on costs. Federal and state regulatory barriers make coordination</w:t>
      </w:r>
      <w:r w:rsidR="00D827D1" w:rsidRPr="00C22855">
        <w:rPr>
          <w:rFonts w:eastAsia="Times New Roman" w:cs="Times New Roman"/>
        </w:rPr>
        <w:t xml:space="preserve"> </w:t>
      </w:r>
      <w:r w:rsidR="00D827D1" w:rsidRPr="00C22855">
        <w:rPr>
          <w:rFonts w:eastAsia="Times New Roman" w:cs="Times New Roman"/>
        </w:rPr>
        <w:lastRenderedPageBreak/>
        <w:t xml:space="preserve">of actual services across </w:t>
      </w:r>
      <w:r w:rsidR="00191823" w:rsidRPr="00C22855">
        <w:rPr>
          <w:rFonts w:eastAsia="Times New Roman" w:cs="Times New Roman"/>
        </w:rPr>
        <w:t>s</w:t>
      </w:r>
      <w:r w:rsidR="00D827D1" w:rsidRPr="00C22855">
        <w:rPr>
          <w:rFonts w:eastAsia="Times New Roman" w:cs="Times New Roman"/>
        </w:rPr>
        <w:t xml:space="preserve">tate </w:t>
      </w:r>
      <w:r w:rsidR="00191823" w:rsidRPr="00C22855">
        <w:rPr>
          <w:rFonts w:eastAsia="Times New Roman" w:cs="Times New Roman"/>
        </w:rPr>
        <w:t>lines</w:t>
      </w:r>
      <w:r w:rsidR="00D827D1" w:rsidRPr="00C22855">
        <w:rPr>
          <w:rFonts w:eastAsia="Times New Roman" w:cs="Times New Roman"/>
        </w:rPr>
        <w:t xml:space="preserve"> </w:t>
      </w:r>
      <w:r w:rsidR="00191823" w:rsidRPr="00C22855">
        <w:rPr>
          <w:rFonts w:eastAsia="Times New Roman" w:cs="Times New Roman"/>
        </w:rPr>
        <w:t xml:space="preserve">in a multi-state region difficult to achieve. </w:t>
      </w:r>
      <w:r w:rsidR="00DC044E" w:rsidRPr="00C22855">
        <w:rPr>
          <w:rFonts w:eastAsia="Times New Roman" w:cs="Times New Roman"/>
        </w:rPr>
        <w:t>However, the TPB has</w:t>
      </w:r>
      <w:r w:rsidR="00B42821" w:rsidRPr="00C22855">
        <w:rPr>
          <w:rFonts w:eastAsia="Times New Roman" w:cs="Times New Roman"/>
        </w:rPr>
        <w:t xml:space="preserve"> had success with funding grants </w:t>
      </w:r>
      <w:r w:rsidR="00DC044E" w:rsidRPr="00C22855">
        <w:rPr>
          <w:rFonts w:eastAsia="Times New Roman" w:cs="Times New Roman"/>
        </w:rPr>
        <w:t>that promote the coordination of services wi</w:t>
      </w:r>
      <w:r w:rsidR="005B5A85" w:rsidRPr="00C22855">
        <w:rPr>
          <w:rFonts w:eastAsia="Times New Roman" w:cs="Times New Roman"/>
        </w:rPr>
        <w:t>thin a single jurisdiction or a single state.</w:t>
      </w:r>
      <w:r w:rsidR="005B5A85" w:rsidRPr="00C22855">
        <w:t xml:space="preserve"> </w:t>
      </w:r>
    </w:p>
    <w:p w14:paraId="63423EF2" w14:textId="77777777" w:rsidR="005B5A85" w:rsidRPr="00C22855" w:rsidRDefault="005B5A85" w:rsidP="004A64B0">
      <w:pPr>
        <w:pStyle w:val="3Paragraph"/>
        <w:rPr>
          <w:rFonts w:eastAsia="Times New Roman" w:cs="Times New Roman"/>
        </w:rPr>
      </w:pPr>
    </w:p>
    <w:p w14:paraId="5F79C643" w14:textId="7494F304" w:rsidR="00525E33" w:rsidRDefault="005B5A85" w:rsidP="00FE4884">
      <w:pPr>
        <w:pStyle w:val="3Paragraph"/>
      </w:pPr>
      <w:r w:rsidRPr="00C22855">
        <w:rPr>
          <w:rFonts w:cstheme="minorBidi"/>
          <w:color w:val="auto"/>
        </w:rPr>
        <w:t xml:space="preserve">The TPB has conducted </w:t>
      </w:r>
      <w:r w:rsidR="00780954">
        <w:rPr>
          <w:rFonts w:cstheme="minorBidi"/>
          <w:color w:val="auto"/>
        </w:rPr>
        <w:t>four</w:t>
      </w:r>
      <w:r w:rsidR="00780954" w:rsidRPr="00C22855">
        <w:rPr>
          <w:rFonts w:cstheme="minorBidi"/>
          <w:color w:val="auto"/>
        </w:rPr>
        <w:t xml:space="preserve"> </w:t>
      </w:r>
      <w:r w:rsidRPr="00C22855">
        <w:rPr>
          <w:rFonts w:cstheme="minorBidi"/>
          <w:color w:val="auto"/>
        </w:rPr>
        <w:t xml:space="preserve">solicitations for Enhanced Mobility grants since </w:t>
      </w:r>
      <w:r w:rsidR="004C0C42" w:rsidRPr="00C22855">
        <w:rPr>
          <w:rFonts w:cstheme="minorBidi"/>
          <w:color w:val="auto"/>
        </w:rPr>
        <w:t>201</w:t>
      </w:r>
      <w:r w:rsidR="004C0C42">
        <w:rPr>
          <w:rFonts w:cstheme="minorBidi"/>
          <w:color w:val="auto"/>
        </w:rPr>
        <w:t>0</w:t>
      </w:r>
      <w:r w:rsidR="004C0C42" w:rsidRPr="00C22855">
        <w:rPr>
          <w:rFonts w:cstheme="minorBidi"/>
          <w:color w:val="auto"/>
        </w:rPr>
        <w:t xml:space="preserve"> </w:t>
      </w:r>
      <w:r w:rsidRPr="00C22855">
        <w:rPr>
          <w:rFonts w:cstheme="minorBidi"/>
          <w:color w:val="auto"/>
        </w:rPr>
        <w:t>and</w:t>
      </w:r>
      <w:r w:rsidR="004C0C42">
        <w:rPr>
          <w:rFonts w:cstheme="minorBidi"/>
          <w:color w:val="auto"/>
        </w:rPr>
        <w:t xml:space="preserve"> funded</w:t>
      </w:r>
      <w:r w:rsidR="003F494E" w:rsidRPr="00C22855">
        <w:rPr>
          <w:rFonts w:cstheme="minorBidi"/>
          <w:color w:val="auto"/>
        </w:rPr>
        <w:t xml:space="preserve"> $</w:t>
      </w:r>
      <w:r w:rsidR="004C0C42">
        <w:rPr>
          <w:rFonts w:cstheme="minorBidi"/>
          <w:color w:val="auto"/>
        </w:rPr>
        <w:t xml:space="preserve">31 </w:t>
      </w:r>
      <w:r w:rsidR="003F494E" w:rsidRPr="00C22855">
        <w:rPr>
          <w:rFonts w:cstheme="minorBidi"/>
          <w:color w:val="auto"/>
        </w:rPr>
        <w:t>million</w:t>
      </w:r>
      <w:r w:rsidRPr="00C22855">
        <w:rPr>
          <w:rFonts w:cstheme="minorBidi"/>
          <w:color w:val="auto"/>
        </w:rPr>
        <w:t xml:space="preserve">. </w:t>
      </w:r>
      <w:r w:rsidR="00525E33" w:rsidRPr="00C22855">
        <w:t xml:space="preserve">Prior to the Enhanced Mobility program, the TPB facilitated seven solicitations for FTA’s JARC and New Freedom programs, </w:t>
      </w:r>
      <w:r w:rsidR="000536E0">
        <w:t>funding</w:t>
      </w:r>
      <w:r w:rsidR="000536E0" w:rsidRPr="00C22855">
        <w:t xml:space="preserve"> </w:t>
      </w:r>
      <w:r w:rsidR="00525E33" w:rsidRPr="00C22855">
        <w:rPr>
          <w:rFonts w:cstheme="minorHAnsi"/>
        </w:rPr>
        <w:t>59 projects totaling over $22 million</w:t>
      </w:r>
      <w:r w:rsidR="000536E0">
        <w:rPr>
          <w:rFonts w:cstheme="minorHAnsi"/>
        </w:rPr>
        <w:t>. A small handful of projects are still active and in the process of spending down</w:t>
      </w:r>
      <w:r w:rsidR="00525E33" w:rsidRPr="00C22855">
        <w:rPr>
          <w:rFonts w:cstheme="minorHAnsi"/>
        </w:rPr>
        <w:t>.</w:t>
      </w:r>
      <w:r w:rsidR="00525E33" w:rsidRPr="004652AF">
        <w:rPr>
          <w:rFonts w:cstheme="minorHAnsi"/>
        </w:rPr>
        <w:t xml:space="preserve"> </w:t>
      </w:r>
    </w:p>
    <w:p w14:paraId="00F1AA12" w14:textId="77777777" w:rsidR="005B5A85" w:rsidRDefault="005B5A85" w:rsidP="005B5A85">
      <w:pPr>
        <w:pStyle w:val="3Paragraph"/>
        <w:jc w:val="both"/>
      </w:pPr>
    </w:p>
    <w:p w14:paraId="02AE685C" w14:textId="5B96C24D" w:rsidR="00C175B8" w:rsidRPr="00C83F51" w:rsidRDefault="00C175B8" w:rsidP="00FE4884">
      <w:pPr>
        <w:rPr>
          <w:rStyle w:val="Emphasis"/>
        </w:rPr>
      </w:pPr>
      <w:r w:rsidRPr="00C83F51">
        <w:rPr>
          <w:rStyle w:val="Emphasis"/>
        </w:rPr>
        <w:t>The Coordinated Plan</w:t>
      </w:r>
    </w:p>
    <w:p w14:paraId="636A90EE" w14:textId="7FFAD1CE" w:rsidR="00191823" w:rsidRDefault="002869DC" w:rsidP="004A64B0">
      <w:pPr>
        <w:rPr>
          <w:szCs w:val="22"/>
        </w:rPr>
      </w:pPr>
      <w:r w:rsidRPr="00DC044E">
        <w:rPr>
          <w:szCs w:val="22"/>
        </w:rPr>
        <w:t xml:space="preserve">The </w:t>
      </w:r>
      <w:r w:rsidR="00DE19F1">
        <w:rPr>
          <w:szCs w:val="22"/>
        </w:rPr>
        <w:t>federally required</w:t>
      </w:r>
      <w:r>
        <w:rPr>
          <w:szCs w:val="22"/>
        </w:rPr>
        <w:t xml:space="preserve"> </w:t>
      </w:r>
      <w:r w:rsidRPr="00DC044E">
        <w:rPr>
          <w:szCs w:val="22"/>
        </w:rPr>
        <w:t>Coordinated Human Service Transportation Plan (“Coordinated Plan”)</w:t>
      </w:r>
      <w:r>
        <w:rPr>
          <w:szCs w:val="22"/>
        </w:rPr>
        <w:t xml:space="preserve"> </w:t>
      </w:r>
      <w:r w:rsidR="000200BB">
        <w:rPr>
          <w:szCs w:val="22"/>
        </w:rPr>
        <w:t xml:space="preserve">guides the implementation of the Enhanced Mobility </w:t>
      </w:r>
      <w:r w:rsidR="00ED0EC6">
        <w:rPr>
          <w:szCs w:val="22"/>
        </w:rPr>
        <w:t>p</w:t>
      </w:r>
      <w:r w:rsidR="000200BB">
        <w:rPr>
          <w:szCs w:val="22"/>
        </w:rPr>
        <w:t>rogram</w:t>
      </w:r>
      <w:r w:rsidR="00DE19F1">
        <w:rPr>
          <w:szCs w:val="22"/>
        </w:rPr>
        <w:t xml:space="preserve"> and is updated every four years</w:t>
      </w:r>
      <w:r w:rsidR="000200BB">
        <w:rPr>
          <w:szCs w:val="22"/>
        </w:rPr>
        <w:t xml:space="preserve">. The Coordinated Plan </w:t>
      </w:r>
      <w:r w:rsidRPr="00DC044E">
        <w:rPr>
          <w:szCs w:val="22"/>
        </w:rPr>
        <w:t>identifies the unmet transportation needs of people with disabilities and older adults,</w:t>
      </w:r>
      <w:r w:rsidR="000200BB" w:rsidRPr="00DC044E">
        <w:rPr>
          <w:szCs w:val="22"/>
        </w:rPr>
        <w:t xml:space="preserve"> </w:t>
      </w:r>
      <w:proofErr w:type="gramStart"/>
      <w:r w:rsidR="00DE19F1" w:rsidRPr="00DC044E">
        <w:rPr>
          <w:szCs w:val="22"/>
        </w:rPr>
        <w:t>strategies</w:t>
      </w:r>
      <w:proofErr w:type="gramEnd"/>
      <w:r w:rsidR="00DE19F1" w:rsidRPr="00DC044E">
        <w:rPr>
          <w:szCs w:val="22"/>
        </w:rPr>
        <w:t xml:space="preserve"> and</w:t>
      </w:r>
      <w:r w:rsidRPr="00DC044E">
        <w:rPr>
          <w:szCs w:val="22"/>
        </w:rPr>
        <w:t xml:space="preserve"> priority projects </w:t>
      </w:r>
      <w:r w:rsidR="00DB59E8">
        <w:rPr>
          <w:szCs w:val="22"/>
        </w:rPr>
        <w:t>for addressing the unmet needs</w:t>
      </w:r>
      <w:r w:rsidR="00C83F51">
        <w:rPr>
          <w:szCs w:val="22"/>
        </w:rPr>
        <w:t>,</w:t>
      </w:r>
      <w:r w:rsidR="00DB59E8">
        <w:rPr>
          <w:szCs w:val="22"/>
        </w:rPr>
        <w:t xml:space="preserve"> </w:t>
      </w:r>
      <w:r w:rsidRPr="00DC044E">
        <w:rPr>
          <w:szCs w:val="22"/>
        </w:rPr>
        <w:t xml:space="preserve">and outlines the competitive selection process for </w:t>
      </w:r>
      <w:r>
        <w:rPr>
          <w:szCs w:val="22"/>
        </w:rPr>
        <w:t>grant funding. T</w:t>
      </w:r>
      <w:r w:rsidRPr="00DC044E">
        <w:rPr>
          <w:szCs w:val="22"/>
        </w:rPr>
        <w:t xml:space="preserve">he TPB </w:t>
      </w:r>
      <w:r>
        <w:rPr>
          <w:szCs w:val="22"/>
        </w:rPr>
        <w:t xml:space="preserve">adopted the </w:t>
      </w:r>
      <w:r w:rsidR="00DE19F1" w:rsidRPr="00DE19F1">
        <w:rPr>
          <w:szCs w:val="22"/>
        </w:rPr>
        <w:t>2018 Update to the Coordinated Human Service Transportation Plan for the National Capital Region</w:t>
      </w:r>
      <w:r w:rsidR="00DE19F1">
        <w:rPr>
          <w:szCs w:val="22"/>
        </w:rPr>
        <w:t xml:space="preserve">, </w:t>
      </w:r>
      <w:r>
        <w:rPr>
          <w:szCs w:val="22"/>
        </w:rPr>
        <w:t xml:space="preserve">which was developed under the guidance of </w:t>
      </w:r>
      <w:r w:rsidR="00286664">
        <w:rPr>
          <w:szCs w:val="22"/>
        </w:rPr>
        <w:t xml:space="preserve">the </w:t>
      </w:r>
      <w:r>
        <w:rPr>
          <w:szCs w:val="22"/>
        </w:rPr>
        <w:t>Access for All Advisory Committee</w:t>
      </w:r>
      <w:r w:rsidR="009B7894">
        <w:rPr>
          <w:szCs w:val="22"/>
        </w:rPr>
        <w:t xml:space="preserve">. </w:t>
      </w:r>
      <w:r w:rsidRPr="00DC044E">
        <w:rPr>
          <w:szCs w:val="22"/>
        </w:rPr>
        <w:t xml:space="preserve">Every two years the TPB issues a solicitation for </w:t>
      </w:r>
      <w:r w:rsidR="00286664">
        <w:rPr>
          <w:szCs w:val="22"/>
        </w:rPr>
        <w:t xml:space="preserve">Enhanced Mobility </w:t>
      </w:r>
      <w:r w:rsidRPr="00DC044E">
        <w:rPr>
          <w:szCs w:val="22"/>
        </w:rPr>
        <w:t>grant applications.</w:t>
      </w:r>
    </w:p>
    <w:p w14:paraId="7C1BDEBA" w14:textId="77777777" w:rsidR="00C83F51" w:rsidRPr="00DC044E" w:rsidRDefault="00C83F51" w:rsidP="004A64B0">
      <w:pPr>
        <w:rPr>
          <w:szCs w:val="22"/>
        </w:rPr>
      </w:pPr>
    </w:p>
    <w:p w14:paraId="7010CE1A" w14:textId="35B0F6FC" w:rsidR="00AD09D7" w:rsidRPr="00C83F51" w:rsidRDefault="00565A49" w:rsidP="00C83F51">
      <w:pPr>
        <w:pStyle w:val="2Subhead"/>
      </w:pPr>
      <w:r w:rsidRPr="00C83F51">
        <w:t>20</w:t>
      </w:r>
      <w:r>
        <w:t>23</w:t>
      </w:r>
      <w:r w:rsidRPr="00C83F51">
        <w:t xml:space="preserve"> </w:t>
      </w:r>
      <w:r w:rsidR="00AD09D7" w:rsidRPr="00C83F51">
        <w:t>enhanced mobility GRANT solicitation</w:t>
      </w:r>
    </w:p>
    <w:p w14:paraId="3E19EF8D" w14:textId="77777777" w:rsidR="00AD09D7" w:rsidRDefault="00AD09D7" w:rsidP="005B5A85">
      <w:pPr>
        <w:pStyle w:val="3Paragraph"/>
        <w:jc w:val="both"/>
      </w:pPr>
    </w:p>
    <w:p w14:paraId="569D60B0" w14:textId="4F12884A" w:rsidR="00C83F51" w:rsidRDefault="005B5A85" w:rsidP="00C83F51">
      <w:r>
        <w:t>The</w:t>
      </w:r>
      <w:r w:rsidR="00082106" w:rsidRPr="005B5A85">
        <w:t xml:space="preserve"> TPB will conduct a solicitation </w:t>
      </w:r>
      <w:r>
        <w:t xml:space="preserve">for grant applications </w:t>
      </w:r>
      <w:r w:rsidR="00C83F51">
        <w:t xml:space="preserve">from </w:t>
      </w:r>
      <w:r w:rsidR="00565A49">
        <w:t>August 1</w:t>
      </w:r>
      <w:r w:rsidR="00DB59E8">
        <w:t xml:space="preserve"> to </w:t>
      </w:r>
      <w:r w:rsidR="00780954">
        <w:t xml:space="preserve">September </w:t>
      </w:r>
      <w:r w:rsidR="00565A49">
        <w:t>30</w:t>
      </w:r>
      <w:r w:rsidR="00DB59E8">
        <w:t xml:space="preserve">, </w:t>
      </w:r>
      <w:r w:rsidR="00565A49">
        <w:t>2023</w:t>
      </w:r>
      <w:r w:rsidR="00DB59E8">
        <w:t>.</w:t>
      </w:r>
      <w:r>
        <w:t xml:space="preserve"> </w:t>
      </w:r>
      <w:r w:rsidR="00082106" w:rsidRPr="005B5A85">
        <w:t>A</w:t>
      </w:r>
      <w:r w:rsidR="00C752CC" w:rsidRPr="005B5A85">
        <w:t xml:space="preserve">pproximately </w:t>
      </w:r>
      <w:r w:rsidR="00C752CC" w:rsidRPr="009B7894">
        <w:t>$</w:t>
      </w:r>
      <w:r w:rsidR="00565A49">
        <w:t>10.8</w:t>
      </w:r>
      <w:r w:rsidR="00C752CC" w:rsidRPr="00217A5E">
        <w:t xml:space="preserve"> million</w:t>
      </w:r>
      <w:r w:rsidR="00C752CC" w:rsidRPr="005B5A85">
        <w:t xml:space="preserve"> in federal funds </w:t>
      </w:r>
      <w:r w:rsidR="00940826" w:rsidRPr="005B5A85">
        <w:t>is</w:t>
      </w:r>
      <w:r w:rsidR="00C752CC" w:rsidRPr="005B5A85">
        <w:t xml:space="preserve"> available </w:t>
      </w:r>
      <w:r w:rsidR="00940826" w:rsidRPr="005B5A85">
        <w:t>for</w:t>
      </w:r>
      <w:r w:rsidR="00DC044E" w:rsidRPr="005B5A85">
        <w:t xml:space="preserve"> capital and operating</w:t>
      </w:r>
      <w:r w:rsidR="00940826" w:rsidRPr="005B5A85">
        <w:t xml:space="preserve"> </w:t>
      </w:r>
      <w:r w:rsidR="00DC044E" w:rsidRPr="005B5A85">
        <w:t>grants that improve transportation for people with disabilities</w:t>
      </w:r>
      <w:r>
        <w:t xml:space="preserve"> and older adults. </w:t>
      </w:r>
      <w:r w:rsidR="00C83F51">
        <w:t xml:space="preserve">Important elements include: </w:t>
      </w:r>
    </w:p>
    <w:p w14:paraId="52F507A6" w14:textId="77777777" w:rsidR="00C83F51" w:rsidRDefault="00C83F51" w:rsidP="00C83F51"/>
    <w:p w14:paraId="3B41E0CC" w14:textId="6A4DBE50" w:rsidR="00C83F51" w:rsidRDefault="00C83F51" w:rsidP="00C83F51">
      <w:pPr>
        <w:pStyle w:val="3Paragraph"/>
        <w:numPr>
          <w:ilvl w:val="0"/>
          <w:numId w:val="24"/>
        </w:numPr>
      </w:pPr>
      <w:r>
        <w:t>F</w:t>
      </w:r>
      <w:r w:rsidR="00C752CC" w:rsidRPr="005B5A85">
        <w:t>unds must be matched by the applicant</w:t>
      </w:r>
      <w:r>
        <w:t xml:space="preserve"> by the of application:</w:t>
      </w:r>
    </w:p>
    <w:p w14:paraId="4C531B85" w14:textId="77777777" w:rsidR="00C83F51" w:rsidRDefault="00C752CC" w:rsidP="00C83F51">
      <w:pPr>
        <w:pStyle w:val="3Paragraph"/>
        <w:numPr>
          <w:ilvl w:val="1"/>
          <w:numId w:val="24"/>
        </w:numPr>
      </w:pPr>
      <w:r w:rsidRPr="005B5A85">
        <w:t xml:space="preserve">20% for capital or mobility management grants </w:t>
      </w:r>
    </w:p>
    <w:p w14:paraId="4DCB8C94" w14:textId="77777777" w:rsidR="00C83F51" w:rsidRDefault="00C752CC" w:rsidP="00C83F51">
      <w:pPr>
        <w:pStyle w:val="3Paragraph"/>
        <w:numPr>
          <w:ilvl w:val="1"/>
          <w:numId w:val="24"/>
        </w:numPr>
      </w:pPr>
      <w:r w:rsidRPr="005B5A85">
        <w:t>50% for operating grants.</w:t>
      </w:r>
      <w:r w:rsidRPr="00C83F51">
        <w:rPr>
          <w:vertAlign w:val="superscript"/>
        </w:rPr>
        <w:footnoteReference w:id="1"/>
      </w:r>
      <w:r w:rsidRPr="00C83F51">
        <w:t xml:space="preserve"> </w:t>
      </w:r>
    </w:p>
    <w:p w14:paraId="4123646E" w14:textId="5BB22ADF" w:rsidR="00C83F51" w:rsidRDefault="004642A9" w:rsidP="00C83F51">
      <w:pPr>
        <w:pStyle w:val="3Paragraph"/>
        <w:numPr>
          <w:ilvl w:val="0"/>
          <w:numId w:val="24"/>
        </w:numPr>
      </w:pPr>
      <w:r w:rsidRPr="00C83F51">
        <w:t xml:space="preserve">Projects must </w:t>
      </w:r>
      <w:r w:rsidR="00C43BD1">
        <w:t>benefit populations within</w:t>
      </w:r>
      <w:r w:rsidRPr="00C83F51">
        <w:t xml:space="preserve"> the Washington DC-VA-MD Urbanized Area as shown in Figure 1.</w:t>
      </w:r>
    </w:p>
    <w:p w14:paraId="45A49F70" w14:textId="02DED633" w:rsidR="004642A9" w:rsidRPr="00C83F51" w:rsidRDefault="00C83F51" w:rsidP="00C83F51">
      <w:pPr>
        <w:pStyle w:val="3Paragraph"/>
        <w:numPr>
          <w:ilvl w:val="0"/>
          <w:numId w:val="24"/>
        </w:numPr>
      </w:pPr>
      <w:r>
        <w:t xml:space="preserve">Grants </w:t>
      </w:r>
      <w:r w:rsidR="00DC044E" w:rsidRPr="005B5A85">
        <w:t>are for two-years of funding</w:t>
      </w:r>
      <w:r>
        <w:t xml:space="preserve"> and </w:t>
      </w:r>
      <w:r w:rsidR="00C752CC" w:rsidRPr="005B5A85">
        <w:t xml:space="preserve">Federal rules require that at least 55% of the funds be spent on </w:t>
      </w:r>
      <w:r w:rsidR="004642A9">
        <w:t>c</w:t>
      </w:r>
      <w:r w:rsidR="00C752CC" w:rsidRPr="005B5A85">
        <w:t>apital projects for non-profit agencies</w:t>
      </w:r>
      <w:r w:rsidR="00940826" w:rsidRPr="005B5A85">
        <w:t xml:space="preserve"> and qualifying local governments</w:t>
      </w:r>
      <w:r w:rsidR="00C752CC" w:rsidRPr="005B5A85">
        <w:t>.</w:t>
      </w:r>
      <w:r w:rsidR="00082106" w:rsidRPr="005B5A85">
        <w:t xml:space="preserve"> </w:t>
      </w:r>
    </w:p>
    <w:p w14:paraId="4287ABDD" w14:textId="77777777" w:rsidR="00C53210" w:rsidRPr="005B5A85" w:rsidRDefault="00C53210" w:rsidP="005B5A85">
      <w:pPr>
        <w:pStyle w:val="3Paragraph"/>
        <w:rPr>
          <w:rFonts w:cstheme="minorBidi"/>
          <w:color w:val="auto"/>
        </w:rPr>
      </w:pPr>
    </w:p>
    <w:p w14:paraId="602B6884" w14:textId="0A3621F7" w:rsidR="00940826" w:rsidRPr="00FE4884" w:rsidRDefault="00DC044E" w:rsidP="005B5A85">
      <w:pPr>
        <w:rPr>
          <w:rFonts w:ascii="Franklin Gothic Medium" w:hAnsi="Franklin Gothic Medium"/>
          <w:szCs w:val="22"/>
        </w:rPr>
      </w:pPr>
      <w:r w:rsidRPr="00FE4884">
        <w:rPr>
          <w:rFonts w:ascii="Franklin Gothic Medium" w:hAnsi="Franklin Gothic Medium"/>
          <w:szCs w:val="22"/>
        </w:rPr>
        <w:t>Competitive Selection</w:t>
      </w:r>
      <w:r w:rsidR="00940826" w:rsidRPr="00FE4884">
        <w:rPr>
          <w:rFonts w:ascii="Franklin Gothic Medium" w:hAnsi="Franklin Gothic Medium"/>
          <w:szCs w:val="22"/>
        </w:rPr>
        <w:t xml:space="preserve"> Process and Priority Projects</w:t>
      </w:r>
    </w:p>
    <w:p w14:paraId="353886A0" w14:textId="7B71911F" w:rsidR="00A14C0A" w:rsidRDefault="00E41BF7" w:rsidP="00A14C0A">
      <w:pPr>
        <w:pStyle w:val="3Paragraph"/>
      </w:pPr>
      <w:r>
        <w:t>The Coordinated Plan outlines the selection process</w:t>
      </w:r>
      <w:r w:rsidR="004C7155">
        <w:t xml:space="preserve"> for Enhanced Mobility grants</w:t>
      </w:r>
      <w:r w:rsidR="008359A4">
        <w:t>.</w:t>
      </w:r>
      <w:r>
        <w:t xml:space="preserve"> </w:t>
      </w:r>
      <w:r w:rsidR="008359A4">
        <w:t>A</w:t>
      </w:r>
      <w:r w:rsidR="00A14C0A" w:rsidRPr="00781A6A">
        <w:t>n independent selection committee</w:t>
      </w:r>
      <w:r w:rsidR="00FE4884">
        <w:t xml:space="preserve">, </w:t>
      </w:r>
      <w:r w:rsidR="00A14C0A">
        <w:t>chaired by a TPB member</w:t>
      </w:r>
      <w:r w:rsidR="00FE4884">
        <w:t>,</w:t>
      </w:r>
      <w:r w:rsidR="00A14C0A">
        <w:t xml:space="preserve"> will be comprised of local</w:t>
      </w:r>
      <w:r w:rsidR="00A14C0A" w:rsidRPr="00C752CC">
        <w:t xml:space="preserve"> and national </w:t>
      </w:r>
      <w:r w:rsidR="00A14C0A">
        <w:t xml:space="preserve">experts in </w:t>
      </w:r>
      <w:r w:rsidR="005B5A85">
        <w:t>transit</w:t>
      </w:r>
      <w:r w:rsidR="00A14C0A">
        <w:t xml:space="preserve">, </w:t>
      </w:r>
      <w:r w:rsidR="00A14C0A" w:rsidRPr="00C752CC">
        <w:t xml:space="preserve">human services, </w:t>
      </w:r>
      <w:proofErr w:type="gramStart"/>
      <w:r w:rsidR="00A14C0A" w:rsidRPr="00C752CC">
        <w:t>disabilities</w:t>
      </w:r>
      <w:proofErr w:type="gramEnd"/>
      <w:r w:rsidR="00A14C0A" w:rsidRPr="00C752CC">
        <w:t xml:space="preserve"> </w:t>
      </w:r>
      <w:r w:rsidR="00A14C0A">
        <w:t xml:space="preserve">and aging </w:t>
      </w:r>
      <w:r w:rsidR="005B5A85">
        <w:t xml:space="preserve">who </w:t>
      </w:r>
      <w:r w:rsidR="00A14C0A">
        <w:t xml:space="preserve">will review the applications and </w:t>
      </w:r>
      <w:r w:rsidR="00A14C0A" w:rsidRPr="00781A6A">
        <w:t>make recommend</w:t>
      </w:r>
      <w:r w:rsidR="005B5A85">
        <w:t>ations for funding to the TPB</w:t>
      </w:r>
      <w:r w:rsidR="00A14C0A">
        <w:t xml:space="preserve">. </w:t>
      </w:r>
      <w:r w:rsidR="00C53210">
        <w:t xml:space="preserve">Selection Committee members evaluate applications on </w:t>
      </w:r>
      <w:r w:rsidR="004C7155" w:rsidRPr="00781A6A">
        <w:t>the</w:t>
      </w:r>
      <w:r w:rsidR="004C7155">
        <w:t xml:space="preserve"> </w:t>
      </w:r>
      <w:r w:rsidR="004C7155" w:rsidRPr="00781A6A">
        <w:t>selection</w:t>
      </w:r>
      <w:r w:rsidR="00A14C0A">
        <w:t xml:space="preserve"> criteria</w:t>
      </w:r>
      <w:r>
        <w:t xml:space="preserve"> </w:t>
      </w:r>
      <w:r w:rsidR="004C7155">
        <w:t>listed</w:t>
      </w:r>
      <w:r w:rsidR="00C53210">
        <w:t xml:space="preserve"> here</w:t>
      </w:r>
      <w:r w:rsidR="004C7155">
        <w:t xml:space="preserve"> </w:t>
      </w:r>
      <w:r>
        <w:t>and further described at</w:t>
      </w:r>
      <w:r w:rsidR="00217A5E">
        <w:t xml:space="preserve"> </w:t>
      </w:r>
      <w:hyperlink r:id="rId12" w:history="1">
        <w:r w:rsidR="00217A5E" w:rsidRPr="00217A5E">
          <w:rPr>
            <w:rStyle w:val="Hyperlink"/>
            <w:color w:val="004F7C"/>
          </w:rPr>
          <w:t>mwcog.org/</w:t>
        </w:r>
        <w:proofErr w:type="spellStart"/>
        <w:r w:rsidR="00217A5E" w:rsidRPr="00217A5E">
          <w:rPr>
            <w:rStyle w:val="Hyperlink"/>
            <w:color w:val="004F7C"/>
          </w:rPr>
          <w:t>enhancedmobility</w:t>
        </w:r>
        <w:proofErr w:type="spellEnd"/>
      </w:hyperlink>
      <w:r w:rsidR="00C53210" w:rsidRPr="00C53210">
        <w:rPr>
          <w:color w:val="auto"/>
        </w:rPr>
        <w:t>:</w:t>
      </w:r>
    </w:p>
    <w:p w14:paraId="5F8FEEA5" w14:textId="77777777" w:rsidR="00E41BF7" w:rsidRDefault="00E41BF7" w:rsidP="00A14C0A">
      <w:pPr>
        <w:pStyle w:val="3Paragraph"/>
      </w:pPr>
    </w:p>
    <w:p w14:paraId="4FC3B387" w14:textId="466AA313" w:rsidR="00952E58" w:rsidRDefault="00B159DF" w:rsidP="00E41BF7">
      <w:pPr>
        <w:pStyle w:val="3Paragraph"/>
        <w:numPr>
          <w:ilvl w:val="0"/>
          <w:numId w:val="24"/>
        </w:numPr>
      </w:pPr>
      <w:r>
        <w:t xml:space="preserve">Coordination </w:t>
      </w:r>
      <w:r w:rsidR="00C052E3">
        <w:t>among</w:t>
      </w:r>
      <w:r>
        <w:t xml:space="preserve"> </w:t>
      </w:r>
      <w:proofErr w:type="gramStart"/>
      <w:r w:rsidR="003E098A">
        <w:t>a</w:t>
      </w:r>
      <w:r w:rsidR="00077B49">
        <w:t>gencies;</w:t>
      </w:r>
      <w:proofErr w:type="gramEnd"/>
    </w:p>
    <w:p w14:paraId="09D772A2" w14:textId="7527A009" w:rsidR="00952E58" w:rsidRDefault="00952E58" w:rsidP="00952E58">
      <w:pPr>
        <w:pStyle w:val="3Paragraph"/>
        <w:numPr>
          <w:ilvl w:val="0"/>
          <w:numId w:val="24"/>
        </w:numPr>
      </w:pPr>
      <w:r>
        <w:t xml:space="preserve">Responsiveness to </w:t>
      </w:r>
      <w:r w:rsidR="00077B49">
        <w:t xml:space="preserve">the </w:t>
      </w:r>
      <w:r>
        <w:t xml:space="preserve">TPB’s Coordinated Human Service Transportation Plan </w:t>
      </w:r>
      <w:r w:rsidR="003E098A">
        <w:br/>
      </w:r>
      <w:r>
        <w:t>(Strategies and/or Priority Projects</w:t>
      </w:r>
      <w:proofErr w:type="gramStart"/>
      <w:r>
        <w:t>)</w:t>
      </w:r>
      <w:r w:rsidR="00E41BF7">
        <w:t>;</w:t>
      </w:r>
      <w:proofErr w:type="gramEnd"/>
      <w:r>
        <w:t xml:space="preserve"> </w:t>
      </w:r>
    </w:p>
    <w:p w14:paraId="2434CC57" w14:textId="24990809" w:rsidR="00952E58" w:rsidRDefault="00952E58" w:rsidP="00952E58">
      <w:pPr>
        <w:pStyle w:val="3Paragraph"/>
        <w:numPr>
          <w:ilvl w:val="0"/>
          <w:numId w:val="24"/>
        </w:numPr>
      </w:pPr>
      <w:r>
        <w:t>Ins</w:t>
      </w:r>
      <w:r w:rsidR="00B42821">
        <w:t xml:space="preserve">titutional </w:t>
      </w:r>
      <w:r w:rsidR="003E098A">
        <w:t>c</w:t>
      </w:r>
      <w:r w:rsidR="00B42821">
        <w:t xml:space="preserve">apacity to </w:t>
      </w:r>
      <w:r w:rsidR="003E098A">
        <w:t>m</w:t>
      </w:r>
      <w:r w:rsidR="00B42821">
        <w:t xml:space="preserve">anage and </w:t>
      </w:r>
      <w:r w:rsidR="003E098A">
        <w:t>a</w:t>
      </w:r>
      <w:r>
        <w:t>dminister an FTA grant</w:t>
      </w:r>
      <w:r w:rsidR="00E41BF7">
        <w:t xml:space="preserve"> </w:t>
      </w:r>
      <w:r w:rsidR="003E098A">
        <w:br/>
      </w:r>
      <w:r w:rsidR="00E41BF7">
        <w:t>(includes past grant performance</w:t>
      </w:r>
      <w:proofErr w:type="gramStart"/>
      <w:r w:rsidR="00E41BF7">
        <w:t>);</w:t>
      </w:r>
      <w:proofErr w:type="gramEnd"/>
    </w:p>
    <w:p w14:paraId="5F5B04B2" w14:textId="364E7BB6" w:rsidR="00952E58" w:rsidRDefault="00952E58" w:rsidP="00952E58">
      <w:pPr>
        <w:pStyle w:val="3Paragraph"/>
        <w:numPr>
          <w:ilvl w:val="0"/>
          <w:numId w:val="24"/>
        </w:numPr>
      </w:pPr>
      <w:r>
        <w:t xml:space="preserve">Project </w:t>
      </w:r>
      <w:proofErr w:type="gramStart"/>
      <w:r w:rsidR="003E098A">
        <w:t>f</w:t>
      </w:r>
      <w:r>
        <w:t>easibility</w:t>
      </w:r>
      <w:r w:rsidR="00E41BF7">
        <w:t>;</w:t>
      </w:r>
      <w:proofErr w:type="gramEnd"/>
    </w:p>
    <w:p w14:paraId="129D3460" w14:textId="6349077D" w:rsidR="003E098A" w:rsidRDefault="00952E58" w:rsidP="00952E58">
      <w:pPr>
        <w:pStyle w:val="3Paragraph"/>
        <w:numPr>
          <w:ilvl w:val="0"/>
          <w:numId w:val="24"/>
        </w:numPr>
      </w:pPr>
      <w:r>
        <w:t xml:space="preserve">Regional </w:t>
      </w:r>
      <w:proofErr w:type="gramStart"/>
      <w:r w:rsidR="003E098A">
        <w:t>n</w:t>
      </w:r>
      <w:r>
        <w:t>eed</w:t>
      </w:r>
      <w:r w:rsidR="00E41BF7">
        <w:t>;</w:t>
      </w:r>
      <w:proofErr w:type="gramEnd"/>
      <w:r w:rsidR="00E41BF7">
        <w:t xml:space="preserve"> </w:t>
      </w:r>
    </w:p>
    <w:p w14:paraId="02725608" w14:textId="561AD248" w:rsidR="00952E58" w:rsidRDefault="003E098A" w:rsidP="00952E58">
      <w:pPr>
        <w:pStyle w:val="3Paragraph"/>
        <w:numPr>
          <w:ilvl w:val="0"/>
          <w:numId w:val="24"/>
        </w:numPr>
      </w:pPr>
      <w:r>
        <w:t xml:space="preserve">Equity Emphasis Areas; </w:t>
      </w:r>
      <w:r w:rsidR="00E41BF7">
        <w:t xml:space="preserve">and </w:t>
      </w:r>
    </w:p>
    <w:p w14:paraId="775B2D4C" w14:textId="41849701" w:rsidR="00952E58" w:rsidRDefault="00E41BF7" w:rsidP="00E41BF7">
      <w:pPr>
        <w:pStyle w:val="3Paragraph"/>
        <w:numPr>
          <w:ilvl w:val="0"/>
          <w:numId w:val="24"/>
        </w:numPr>
      </w:pPr>
      <w:r>
        <w:t xml:space="preserve">Customer </w:t>
      </w:r>
      <w:r w:rsidR="003E098A">
        <w:t>f</w:t>
      </w:r>
      <w:r>
        <w:t>ocus.</w:t>
      </w:r>
    </w:p>
    <w:p w14:paraId="4F412500" w14:textId="0C6778F2" w:rsidR="00952E58" w:rsidRDefault="00952E58" w:rsidP="008713A8">
      <w:pPr>
        <w:pStyle w:val="3Paragraph"/>
      </w:pPr>
    </w:p>
    <w:p w14:paraId="1E73CE60" w14:textId="22091958" w:rsidR="00A14C0A" w:rsidRDefault="00A14C0A" w:rsidP="008713A8">
      <w:pPr>
        <w:pStyle w:val="3Paragraph"/>
      </w:pPr>
      <w:r>
        <w:lastRenderedPageBreak/>
        <w:t xml:space="preserve">The TPB’s Coordinated </w:t>
      </w:r>
      <w:r w:rsidR="004C7155">
        <w:t xml:space="preserve">Plan </w:t>
      </w:r>
      <w:r w:rsidR="00EA128E">
        <w:t xml:space="preserve">identifies </w:t>
      </w:r>
      <w:r w:rsidR="00E2632B">
        <w:t xml:space="preserve">the following </w:t>
      </w:r>
      <w:r>
        <w:t>priority projects</w:t>
      </w:r>
      <w:r w:rsidRPr="00DC044E">
        <w:t xml:space="preserve"> to make the bes</w:t>
      </w:r>
      <w:r w:rsidR="004C7155">
        <w:t xml:space="preserve">t use of limited grant funding. Applications </w:t>
      </w:r>
      <w:r w:rsidR="004C7155" w:rsidRPr="00DC044E">
        <w:t>that</w:t>
      </w:r>
      <w:r w:rsidRPr="00DC044E">
        <w:t xml:space="preserve"> respond to any of the priority projects</w:t>
      </w:r>
      <w:r w:rsidR="00E2632B">
        <w:t xml:space="preserve"> </w:t>
      </w:r>
      <w:r w:rsidRPr="00DC044E">
        <w:t xml:space="preserve">will receive up to 12 points </w:t>
      </w:r>
      <w:r w:rsidR="00E2632B">
        <w:t xml:space="preserve">in the selection </w:t>
      </w:r>
      <w:r w:rsidRPr="00DC044E">
        <w:t>process scorin</w:t>
      </w:r>
      <w:r w:rsidR="00E2632B">
        <w:t xml:space="preserve">g which is comprised of </w:t>
      </w:r>
      <w:r w:rsidR="00217A5E">
        <w:t>seven</w:t>
      </w:r>
      <w:r w:rsidR="00E2632B">
        <w:t xml:space="preserve"> criteria that total to a </w:t>
      </w:r>
      <w:r w:rsidR="004C7155" w:rsidRPr="00DC044E">
        <w:t>maximum</w:t>
      </w:r>
      <w:r w:rsidR="004C7155">
        <w:t xml:space="preserve"> </w:t>
      </w:r>
      <w:r w:rsidRPr="00DC044E">
        <w:t>of 100 points.</w:t>
      </w:r>
      <w:r>
        <w:t xml:space="preserve"> Applicants can still propose </w:t>
      </w:r>
      <w:r w:rsidRPr="00DC044E">
        <w:t>eligible pr</w:t>
      </w:r>
      <w:r>
        <w:t>ojects other than the priority projec</w:t>
      </w:r>
      <w:r w:rsidR="000200BB">
        <w:t>ts</w:t>
      </w:r>
      <w:r w:rsidR="00B717D3">
        <w:t>.</w:t>
      </w:r>
      <w:r>
        <w:t xml:space="preserve"> </w:t>
      </w:r>
      <w:r w:rsidR="005F2439" w:rsidRPr="00DC044E">
        <w:t xml:space="preserve">For specific eligibility guidance, see the FTA circular </w:t>
      </w:r>
      <w:bookmarkStart w:id="0" w:name="_Hlk486535630"/>
      <w:r w:rsidR="005F2439" w:rsidRPr="00DC044E">
        <w:t>9070.1G</w:t>
      </w:r>
      <w:bookmarkEnd w:id="0"/>
      <w:r w:rsidR="00947B04">
        <w:rPr>
          <w:rStyle w:val="FootnoteReference"/>
        </w:rPr>
        <w:footnoteReference w:id="2"/>
      </w:r>
      <w:r w:rsidR="00947B04">
        <w:t xml:space="preserve"> </w:t>
      </w:r>
      <w:r w:rsidR="005F2439" w:rsidRPr="00DC044E">
        <w:t>or contact TPB staff.</w:t>
      </w:r>
      <w:r w:rsidR="000128DD" w:rsidRPr="000128DD">
        <w:rPr>
          <w:rStyle w:val="FootnoteReference"/>
        </w:rPr>
        <w:t xml:space="preserve"> </w:t>
      </w:r>
      <w:r w:rsidR="00415977">
        <w:t xml:space="preserve">More details </w:t>
      </w:r>
      <w:r w:rsidR="00BB6ED9">
        <w:t xml:space="preserve">on </w:t>
      </w:r>
      <w:r w:rsidR="00C43C10">
        <w:t xml:space="preserve">priority projects </w:t>
      </w:r>
      <w:r w:rsidR="00BB6ED9">
        <w:t xml:space="preserve">can be found </w:t>
      </w:r>
      <w:r w:rsidR="00C43C10">
        <w:t>here:</w:t>
      </w:r>
      <w:r w:rsidR="00FB7EFC">
        <w:t xml:space="preserve"> </w:t>
      </w:r>
      <w:hyperlink r:id="rId13" w:history="1">
        <w:r w:rsidR="00FB7EFC" w:rsidRPr="00FB7EFC">
          <w:rPr>
            <w:rStyle w:val="Hyperlink"/>
            <w:color w:val="004F7C"/>
          </w:rPr>
          <w:t>mwcog.org/assets/1/6/Priority_Projects_from_ADOPTED_COORDINATED_PLAN_12.19.18.pdf</w:t>
        </w:r>
      </w:hyperlink>
      <w:r w:rsidR="00217A5E">
        <w:t xml:space="preserve">. </w:t>
      </w:r>
    </w:p>
    <w:p w14:paraId="7675F222" w14:textId="3010F213" w:rsidR="00AD09D7" w:rsidRDefault="00AD09D7" w:rsidP="008713A8">
      <w:pPr>
        <w:pStyle w:val="3Paragraph"/>
      </w:pPr>
    </w:p>
    <w:p w14:paraId="152388D0" w14:textId="410E350F" w:rsidR="00C43C10" w:rsidRDefault="00C43C10" w:rsidP="00147F9D">
      <w:pPr>
        <w:pStyle w:val="3Paragraph"/>
        <w:rPr>
          <w:rFonts w:ascii="Franklin Gothic Medium" w:hAnsi="Franklin Gothic Medium" w:cs="Segoe UI Historic"/>
        </w:rPr>
      </w:pPr>
      <w:r w:rsidRPr="00217A5E">
        <w:rPr>
          <w:rFonts w:ascii="Franklin Gothic Medium" w:hAnsi="Franklin Gothic Medium" w:cs="Segoe UI Historic"/>
        </w:rPr>
        <w:t>Priority Projects</w:t>
      </w:r>
    </w:p>
    <w:p w14:paraId="09AB80D1" w14:textId="77777777" w:rsidR="00217A5E" w:rsidRDefault="00217A5E" w:rsidP="00BA0AAF">
      <w:pPr>
        <w:pStyle w:val="3Paragraph"/>
        <w:sectPr w:rsidR="00217A5E" w:rsidSect="00C86519"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907" w:right="1440" w:bottom="1350" w:left="1440" w:header="720" w:footer="576" w:gutter="0"/>
          <w:cols w:space="720"/>
          <w:titlePg/>
          <w:docGrid w:linePitch="360"/>
        </w:sectPr>
      </w:pPr>
    </w:p>
    <w:p w14:paraId="5946AC01" w14:textId="2EC9AAD5" w:rsidR="00217A5E" w:rsidRDefault="00217A5E" w:rsidP="00217A5E">
      <w:pPr>
        <w:pStyle w:val="3Paragraph"/>
        <w:numPr>
          <w:ilvl w:val="0"/>
          <w:numId w:val="28"/>
        </w:numPr>
      </w:pPr>
      <w:r w:rsidRPr="00217A5E">
        <w:t>Mobility Management</w:t>
      </w:r>
    </w:p>
    <w:p w14:paraId="7ABFCD29" w14:textId="1F5557EA" w:rsidR="00217A5E" w:rsidRDefault="00217A5E" w:rsidP="00217A5E">
      <w:pPr>
        <w:pStyle w:val="3Paragraph"/>
        <w:numPr>
          <w:ilvl w:val="0"/>
          <w:numId w:val="28"/>
        </w:numPr>
      </w:pPr>
      <w:r>
        <w:t>Coordinated Planning Efforts</w:t>
      </w:r>
    </w:p>
    <w:p w14:paraId="281A65A1" w14:textId="0CABC4DC" w:rsidR="00217A5E" w:rsidRDefault="00217A5E" w:rsidP="00217A5E">
      <w:pPr>
        <w:pStyle w:val="3Paragraph"/>
        <w:numPr>
          <w:ilvl w:val="0"/>
          <w:numId w:val="28"/>
        </w:numPr>
      </w:pPr>
      <w:r>
        <w:t>Travel Training</w:t>
      </w:r>
    </w:p>
    <w:p w14:paraId="34ABDDFA" w14:textId="14F72D51" w:rsidR="00217A5E" w:rsidRDefault="00217A5E" w:rsidP="00217A5E">
      <w:pPr>
        <w:pStyle w:val="3Paragraph"/>
        <w:numPr>
          <w:ilvl w:val="0"/>
          <w:numId w:val="28"/>
        </w:numPr>
      </w:pPr>
      <w:r>
        <w:t>Door-through-Door or Escorted Transportation Service</w:t>
      </w:r>
    </w:p>
    <w:p w14:paraId="69924195" w14:textId="5D3782F9" w:rsidR="00217A5E" w:rsidRDefault="00217A5E" w:rsidP="00217A5E">
      <w:pPr>
        <w:pStyle w:val="3Paragraph"/>
        <w:numPr>
          <w:ilvl w:val="0"/>
          <w:numId w:val="28"/>
        </w:numPr>
      </w:pPr>
      <w:r>
        <w:t>Increase Access to Transit Stations</w:t>
      </w:r>
    </w:p>
    <w:p w14:paraId="6315FA7D" w14:textId="025BEA75" w:rsidR="00217A5E" w:rsidRDefault="00217A5E" w:rsidP="00217A5E">
      <w:pPr>
        <w:pStyle w:val="3Paragraph"/>
        <w:numPr>
          <w:ilvl w:val="0"/>
          <w:numId w:val="28"/>
        </w:numPr>
      </w:pPr>
      <w:r>
        <w:t>Increase Wheelchair-Accessible Options in Taxi and Ride-Hailing Services</w:t>
      </w:r>
    </w:p>
    <w:p w14:paraId="1B3E2D59" w14:textId="122A8AC1" w:rsidR="00217A5E" w:rsidRDefault="00217A5E" w:rsidP="00217A5E">
      <w:pPr>
        <w:pStyle w:val="3Paragraph"/>
        <w:numPr>
          <w:ilvl w:val="0"/>
          <w:numId w:val="28"/>
        </w:numPr>
      </w:pPr>
      <w:r>
        <w:t>Volunteer Driver Programs</w:t>
      </w:r>
    </w:p>
    <w:p w14:paraId="0519CA5C" w14:textId="00B09A02" w:rsidR="00217A5E" w:rsidRPr="00217A5E" w:rsidRDefault="00217A5E" w:rsidP="00217A5E">
      <w:pPr>
        <w:pStyle w:val="3Paragraph"/>
        <w:numPr>
          <w:ilvl w:val="0"/>
          <w:numId w:val="28"/>
        </w:numPr>
      </w:pPr>
      <w:r>
        <w:t>Tailored Transportation Service for Clients of Human Service Agencies</w:t>
      </w:r>
    </w:p>
    <w:p w14:paraId="3699B231" w14:textId="77777777" w:rsidR="00217A5E" w:rsidRDefault="00217A5E" w:rsidP="00147F9D">
      <w:pPr>
        <w:pStyle w:val="3Paragraph"/>
        <w:rPr>
          <w:rFonts w:ascii="Franklin Gothic Medium" w:hAnsi="Franklin Gothic Medium" w:cs="Segoe UI Historic"/>
        </w:rPr>
        <w:sectPr w:rsidR="00217A5E" w:rsidSect="00217A5E">
          <w:type w:val="continuous"/>
          <w:pgSz w:w="12240" w:h="15840"/>
          <w:pgMar w:top="907" w:right="1440" w:bottom="1350" w:left="1440" w:header="720" w:footer="576" w:gutter="0"/>
          <w:cols w:num="2" w:space="720"/>
          <w:titlePg/>
          <w:docGrid w:linePitch="360"/>
        </w:sectPr>
      </w:pPr>
    </w:p>
    <w:p w14:paraId="60DFAAD4" w14:textId="1E97B3F0" w:rsidR="00144EF1" w:rsidRDefault="00144EF1" w:rsidP="00144EF1">
      <w:pPr>
        <w:pStyle w:val="3Paragraph"/>
      </w:pPr>
    </w:p>
    <w:p w14:paraId="75705061" w14:textId="2B0CE3F7" w:rsidR="005F2439" w:rsidRPr="008713A8" w:rsidRDefault="00F11B46" w:rsidP="00147F9D">
      <w:pPr>
        <w:pStyle w:val="3Paragraph"/>
        <w:rPr>
          <w:rFonts w:ascii="Franklin Gothic Medium" w:hAnsi="Franklin Gothic Medium"/>
          <w:sz w:val="20"/>
        </w:rPr>
      </w:pPr>
      <w:r w:rsidRPr="008713A8">
        <w:rPr>
          <w:rFonts w:ascii="Franklin Gothic Medium" w:hAnsi="Franklin Gothic Medium" w:cstheme="minorBidi"/>
          <w:color w:val="auto"/>
          <w:szCs w:val="24"/>
        </w:rPr>
        <w:t xml:space="preserve">Pre-Application Conferences </w:t>
      </w:r>
    </w:p>
    <w:p w14:paraId="7D7F3B4D" w14:textId="66BF11D2" w:rsidR="00F11B46" w:rsidRDefault="00F11B46" w:rsidP="00A14C0A">
      <w:pPr>
        <w:pStyle w:val="3Paragraph"/>
        <w:rPr>
          <w:rStyle w:val="Hyperlink"/>
          <w:color w:val="004F7C"/>
        </w:rPr>
      </w:pPr>
      <w:r w:rsidRPr="00F11B46">
        <w:t xml:space="preserve">TPB staff will be holding five </w:t>
      </w:r>
      <w:r w:rsidR="00BB6ED9">
        <w:t xml:space="preserve">virtual </w:t>
      </w:r>
      <w:r w:rsidRPr="00F11B46">
        <w:t>pre-application conference</w:t>
      </w:r>
      <w:r w:rsidR="00EA128E">
        <w:t xml:space="preserve">s </w:t>
      </w:r>
      <w:r w:rsidR="00E2632B">
        <w:t xml:space="preserve">to </w:t>
      </w:r>
      <w:r>
        <w:t>provide potential applicants with information on eligible projects, the online application process,</w:t>
      </w:r>
      <w:r w:rsidR="000F1964">
        <w:t xml:space="preserve"> how to use the</w:t>
      </w:r>
      <w:r w:rsidR="000200BB">
        <w:t xml:space="preserve"> grant</w:t>
      </w:r>
      <w:r w:rsidR="000F1964">
        <w:t xml:space="preserve"> budget </w:t>
      </w:r>
      <w:r w:rsidR="00B717D3">
        <w:t>templates,</w:t>
      </w:r>
      <w:r>
        <w:t xml:space="preserve"> </w:t>
      </w:r>
      <w:r w:rsidR="00B717D3">
        <w:t xml:space="preserve">the </w:t>
      </w:r>
      <w:r w:rsidR="00EA128E">
        <w:t>federal</w:t>
      </w:r>
      <w:r w:rsidR="00E2632B">
        <w:t xml:space="preserve"> requirements</w:t>
      </w:r>
      <w:r w:rsidR="008359A4">
        <w:t>,</w:t>
      </w:r>
      <w:r w:rsidR="00EA128E">
        <w:t xml:space="preserve"> </w:t>
      </w:r>
      <w:r>
        <w:t xml:space="preserve">and the TPB’s selection process. </w:t>
      </w:r>
      <w:r w:rsidR="00EA128E">
        <w:t xml:space="preserve">Every applicant must </w:t>
      </w:r>
      <w:r w:rsidR="00BB6ED9">
        <w:t xml:space="preserve">register and </w:t>
      </w:r>
      <w:r w:rsidR="00EA128E">
        <w:t>attend</w:t>
      </w:r>
      <w:r w:rsidR="00E2632B">
        <w:t xml:space="preserve"> a</w:t>
      </w:r>
      <w:r w:rsidR="00EA128E">
        <w:t xml:space="preserve"> session</w:t>
      </w:r>
      <w:r w:rsidR="00E2632B">
        <w:t>; details are at</w:t>
      </w:r>
      <w:r w:rsidR="00EA128E">
        <w:t xml:space="preserve"> </w:t>
      </w:r>
      <w:hyperlink r:id="rId18" w:history="1">
        <w:r w:rsidR="00217A5E" w:rsidRPr="00217A5E">
          <w:rPr>
            <w:rStyle w:val="Hyperlink"/>
            <w:color w:val="004F7C"/>
          </w:rPr>
          <w:t>mwcog.org/</w:t>
        </w:r>
        <w:proofErr w:type="spellStart"/>
        <w:r w:rsidR="00217A5E" w:rsidRPr="00217A5E">
          <w:rPr>
            <w:rStyle w:val="Hyperlink"/>
            <w:color w:val="004F7C"/>
          </w:rPr>
          <w:t>enhancedmobility</w:t>
        </w:r>
        <w:proofErr w:type="spellEnd"/>
      </w:hyperlink>
      <w:r w:rsidR="00217A5E">
        <w:rPr>
          <w:color w:val="004F7C"/>
        </w:rPr>
        <w:t>.</w:t>
      </w:r>
    </w:p>
    <w:p w14:paraId="3162AA30" w14:textId="1FC9B680" w:rsidR="005F2439" w:rsidRDefault="005F2439" w:rsidP="005F2439">
      <w:pPr>
        <w:pStyle w:val="3Paragraph"/>
      </w:pPr>
    </w:p>
    <w:p w14:paraId="14885FDA" w14:textId="77777777" w:rsidR="00565A49" w:rsidRDefault="00565A49" w:rsidP="00217A5E">
      <w:pPr>
        <w:pStyle w:val="3Paragraph"/>
        <w:sectPr w:rsidR="00565A49" w:rsidSect="00C86519">
          <w:type w:val="continuous"/>
          <w:pgSz w:w="12240" w:h="15840"/>
          <w:pgMar w:top="907" w:right="1440" w:bottom="1350" w:left="1440" w:header="720" w:footer="576" w:gutter="0"/>
          <w:cols w:space="720"/>
          <w:titlePg/>
          <w:docGrid w:linePitch="360"/>
        </w:sectPr>
      </w:pPr>
    </w:p>
    <w:p w14:paraId="531CACAE" w14:textId="77777777" w:rsidR="00217A5E" w:rsidRDefault="00217A5E" w:rsidP="00217A5E">
      <w:pPr>
        <w:pStyle w:val="3Paragraph"/>
        <w:sectPr w:rsidR="00217A5E" w:rsidSect="00565A49">
          <w:type w:val="continuous"/>
          <w:pgSz w:w="12240" w:h="15840"/>
          <w:pgMar w:top="907" w:right="1440" w:bottom="1350" w:left="1440" w:header="720" w:footer="576" w:gutter="0"/>
          <w:cols w:space="720"/>
          <w:titlePg/>
          <w:docGrid w:linePitch="360"/>
        </w:sectPr>
      </w:pPr>
    </w:p>
    <w:p w14:paraId="29D4E085" w14:textId="77777777" w:rsidR="00565A49" w:rsidRPr="00565A49" w:rsidRDefault="00565A49" w:rsidP="00565A49">
      <w:pPr>
        <w:pStyle w:val="3Paragraph"/>
        <w:rPr>
          <w:rFonts w:ascii="Franklin Gothic Medium" w:hAnsi="Franklin Gothic Medium"/>
        </w:rPr>
      </w:pPr>
      <w:r w:rsidRPr="00565A49">
        <w:rPr>
          <w:rFonts w:ascii="Franklin Gothic Medium" w:hAnsi="Franklin Gothic Medium"/>
        </w:rPr>
        <w:t>VIRGINIA: Tysons-</w:t>
      </w:r>
      <w:proofErr w:type="spellStart"/>
      <w:r w:rsidRPr="00565A49">
        <w:rPr>
          <w:rFonts w:ascii="Franklin Gothic Medium" w:hAnsi="Franklin Gothic Medium"/>
        </w:rPr>
        <w:t>Pimmit</w:t>
      </w:r>
      <w:proofErr w:type="spellEnd"/>
      <w:r w:rsidRPr="00565A49">
        <w:rPr>
          <w:rFonts w:ascii="Franklin Gothic Medium" w:hAnsi="Franklin Gothic Medium"/>
        </w:rPr>
        <w:t xml:space="preserve"> Regional Library Meeting Room #2</w:t>
      </w:r>
    </w:p>
    <w:p w14:paraId="66B61678" w14:textId="77777777" w:rsidR="00565A49" w:rsidRPr="00565A49" w:rsidRDefault="00565A49" w:rsidP="00565A49">
      <w:pPr>
        <w:pStyle w:val="3Paragraph"/>
        <w:rPr>
          <w:rFonts w:ascii="Franklin Gothic Medium" w:hAnsi="Franklin Gothic Medium"/>
        </w:rPr>
      </w:pPr>
      <w:r w:rsidRPr="00565A49">
        <w:rPr>
          <w:rFonts w:ascii="Franklin Gothic Medium" w:hAnsi="Franklin Gothic Medium"/>
        </w:rPr>
        <w:t>7584 Leesburg Pike, Falls Church, VA 22043</w:t>
      </w:r>
    </w:p>
    <w:p w14:paraId="7288F6B9" w14:textId="77777777" w:rsidR="00565A49" w:rsidRPr="00565A49" w:rsidRDefault="00565A49" w:rsidP="00565A49">
      <w:pPr>
        <w:pStyle w:val="3Paragraph"/>
        <w:rPr>
          <w:rFonts w:ascii="Franklin Gothic Medium" w:hAnsi="Franklin Gothic Medium"/>
        </w:rPr>
      </w:pPr>
      <w:r w:rsidRPr="00565A49">
        <w:rPr>
          <w:rFonts w:ascii="Franklin Gothic Medium" w:hAnsi="Franklin Gothic Medium"/>
        </w:rPr>
        <w:t>Tuesday, August 8, 2023</w:t>
      </w:r>
    </w:p>
    <w:p w14:paraId="0B6DFE16" w14:textId="77777777" w:rsidR="00565A49" w:rsidRPr="00565A49" w:rsidRDefault="00565A49" w:rsidP="00565A49">
      <w:pPr>
        <w:pStyle w:val="3Paragraph"/>
        <w:rPr>
          <w:rFonts w:ascii="Franklin Gothic Medium" w:hAnsi="Franklin Gothic Medium"/>
        </w:rPr>
      </w:pPr>
      <w:r w:rsidRPr="00565A49">
        <w:rPr>
          <w:rFonts w:ascii="Franklin Gothic Medium" w:hAnsi="Franklin Gothic Medium"/>
        </w:rPr>
        <w:t>10:00 AM – 12:00 PM</w:t>
      </w:r>
    </w:p>
    <w:p w14:paraId="15B9549B" w14:textId="77777777" w:rsidR="00565A49" w:rsidRPr="00565A49" w:rsidRDefault="00565A49" w:rsidP="00565A49">
      <w:pPr>
        <w:pStyle w:val="3Paragraph"/>
        <w:rPr>
          <w:rFonts w:ascii="Franklin Gothic Medium" w:hAnsi="Franklin Gothic Medium"/>
        </w:rPr>
      </w:pPr>
    </w:p>
    <w:p w14:paraId="01EF8425" w14:textId="77777777" w:rsidR="00565A49" w:rsidRPr="00565A49" w:rsidRDefault="00565A49" w:rsidP="00565A49">
      <w:pPr>
        <w:pStyle w:val="3Paragraph"/>
        <w:rPr>
          <w:rFonts w:ascii="Franklin Gothic Medium" w:hAnsi="Franklin Gothic Medium"/>
        </w:rPr>
      </w:pPr>
      <w:r w:rsidRPr="00565A49">
        <w:rPr>
          <w:rFonts w:ascii="Franklin Gothic Medium" w:hAnsi="Franklin Gothic Medium"/>
        </w:rPr>
        <w:t>DISTRICT OF COLUMBIA: Metropolitan Washington Council of Governments</w:t>
      </w:r>
    </w:p>
    <w:p w14:paraId="5CAD3E01" w14:textId="77777777" w:rsidR="00565A49" w:rsidRPr="00565A49" w:rsidRDefault="00565A49" w:rsidP="00565A49">
      <w:pPr>
        <w:pStyle w:val="3Paragraph"/>
        <w:rPr>
          <w:rFonts w:ascii="Franklin Gothic Medium" w:hAnsi="Franklin Gothic Medium"/>
        </w:rPr>
      </w:pPr>
      <w:r w:rsidRPr="00565A49">
        <w:rPr>
          <w:rFonts w:ascii="Franklin Gothic Medium" w:hAnsi="Franklin Gothic Medium"/>
        </w:rPr>
        <w:t>777 North Capitol Street NE, Suite 300 Washington, DC 20002</w:t>
      </w:r>
    </w:p>
    <w:p w14:paraId="7D309FE7" w14:textId="77777777" w:rsidR="00565A49" w:rsidRPr="00565A49" w:rsidRDefault="00565A49" w:rsidP="00565A49">
      <w:pPr>
        <w:pStyle w:val="3Paragraph"/>
        <w:rPr>
          <w:rFonts w:ascii="Franklin Gothic Medium" w:hAnsi="Franklin Gothic Medium"/>
        </w:rPr>
      </w:pPr>
      <w:r w:rsidRPr="00565A49">
        <w:rPr>
          <w:rFonts w:ascii="Franklin Gothic Medium" w:hAnsi="Franklin Gothic Medium"/>
        </w:rPr>
        <w:t>Wednesday, August 16, 2023</w:t>
      </w:r>
    </w:p>
    <w:p w14:paraId="4D735535" w14:textId="7981946A" w:rsidR="00565A49" w:rsidRDefault="00565A49" w:rsidP="00565A49">
      <w:pPr>
        <w:pStyle w:val="3Paragraph"/>
        <w:rPr>
          <w:rFonts w:ascii="Franklin Gothic Medium" w:hAnsi="Franklin Gothic Medium"/>
        </w:rPr>
      </w:pPr>
      <w:r w:rsidRPr="00565A49">
        <w:rPr>
          <w:rFonts w:ascii="Franklin Gothic Medium" w:hAnsi="Franklin Gothic Medium"/>
        </w:rPr>
        <w:t>10:00 AM – 12:00 PM</w:t>
      </w:r>
    </w:p>
    <w:p w14:paraId="7B2793C0" w14:textId="1F5946CA" w:rsidR="00565A49" w:rsidRPr="00565A49" w:rsidRDefault="00565A49" w:rsidP="00565A49">
      <w:pPr>
        <w:pStyle w:val="3Paragraph"/>
        <w:rPr>
          <w:rFonts w:ascii="Franklin Gothic Medium" w:hAnsi="Franklin Gothic Medium"/>
        </w:rPr>
      </w:pPr>
      <w:r w:rsidRPr="00565A49">
        <w:rPr>
          <w:rFonts w:ascii="Franklin Gothic Medium" w:hAnsi="Franklin Gothic Medium"/>
        </w:rPr>
        <w:t>VIRTUAL OPTION AVAILABLE</w:t>
      </w:r>
    </w:p>
    <w:p w14:paraId="5C98A87F" w14:textId="77777777" w:rsidR="00565A49" w:rsidRPr="00565A49" w:rsidRDefault="00565A49" w:rsidP="00565A49">
      <w:pPr>
        <w:pStyle w:val="3Paragraph"/>
        <w:rPr>
          <w:rFonts w:ascii="Franklin Gothic Medium" w:hAnsi="Franklin Gothic Medium"/>
        </w:rPr>
      </w:pPr>
    </w:p>
    <w:p w14:paraId="6784EC99" w14:textId="77777777" w:rsidR="00565A49" w:rsidRPr="00565A49" w:rsidRDefault="00565A49" w:rsidP="00565A49">
      <w:pPr>
        <w:pStyle w:val="3Paragraph"/>
        <w:rPr>
          <w:rFonts w:ascii="Franklin Gothic Medium" w:hAnsi="Franklin Gothic Medium"/>
        </w:rPr>
      </w:pPr>
      <w:r w:rsidRPr="00565A49">
        <w:rPr>
          <w:rFonts w:ascii="Franklin Gothic Medium" w:hAnsi="Franklin Gothic Medium"/>
        </w:rPr>
        <w:t>MARYLAND: Silver Spring Civic Building at Veterans Plaza, Colesville Room</w:t>
      </w:r>
    </w:p>
    <w:p w14:paraId="717588F7" w14:textId="77777777" w:rsidR="00565A49" w:rsidRPr="00565A49" w:rsidRDefault="00565A49" w:rsidP="00565A49">
      <w:pPr>
        <w:pStyle w:val="3Paragraph"/>
        <w:rPr>
          <w:rFonts w:ascii="Franklin Gothic Medium" w:hAnsi="Franklin Gothic Medium"/>
        </w:rPr>
      </w:pPr>
      <w:r w:rsidRPr="00565A49">
        <w:rPr>
          <w:rFonts w:ascii="Franklin Gothic Medium" w:hAnsi="Franklin Gothic Medium"/>
        </w:rPr>
        <w:t>1 Veterans Pl, Silver Spring, MD 20910</w:t>
      </w:r>
    </w:p>
    <w:p w14:paraId="4ED1F8C0" w14:textId="77777777" w:rsidR="00565A49" w:rsidRDefault="00565A49" w:rsidP="00217A5E">
      <w:pPr>
        <w:pStyle w:val="3Paragraph"/>
        <w:rPr>
          <w:rFonts w:ascii="Franklin Gothic Medium" w:hAnsi="Franklin Gothic Medium"/>
        </w:rPr>
        <w:sectPr w:rsidR="00565A49" w:rsidSect="003950CF">
          <w:type w:val="continuous"/>
          <w:pgSz w:w="12240" w:h="15840"/>
          <w:pgMar w:top="907" w:right="1440" w:bottom="1350" w:left="2160" w:header="720" w:footer="576" w:gutter="0"/>
          <w:cols w:space="1440"/>
          <w:titlePg/>
          <w:docGrid w:linePitch="360"/>
        </w:sectPr>
      </w:pPr>
    </w:p>
    <w:p w14:paraId="2C6DA817" w14:textId="77777777" w:rsidR="00565A49" w:rsidRPr="00565A49" w:rsidRDefault="00565A49" w:rsidP="00565A49">
      <w:pPr>
        <w:pStyle w:val="3Paragraph"/>
        <w:rPr>
          <w:rFonts w:ascii="Franklin Gothic Medium" w:hAnsi="Franklin Gothic Medium"/>
        </w:rPr>
      </w:pPr>
      <w:r w:rsidRPr="00565A49">
        <w:rPr>
          <w:rFonts w:ascii="Franklin Gothic Medium" w:hAnsi="Franklin Gothic Medium"/>
        </w:rPr>
        <w:t>Friday, August 4, 2023</w:t>
      </w:r>
    </w:p>
    <w:p w14:paraId="71675CB5" w14:textId="279F65EE" w:rsidR="00565A49" w:rsidRDefault="00565A49" w:rsidP="00565A49">
      <w:pPr>
        <w:pStyle w:val="3Paragraph"/>
        <w:rPr>
          <w:rFonts w:ascii="Franklin Gothic Medium" w:hAnsi="Franklin Gothic Medium"/>
        </w:rPr>
      </w:pPr>
      <w:r w:rsidRPr="00565A49">
        <w:rPr>
          <w:rFonts w:ascii="Franklin Gothic Medium" w:hAnsi="Franklin Gothic Medium"/>
        </w:rPr>
        <w:t xml:space="preserve">10:00 AM – 12:00 PM </w:t>
      </w:r>
    </w:p>
    <w:p w14:paraId="67C8C679" w14:textId="1C7308E5" w:rsidR="00565A49" w:rsidRDefault="00565A49" w:rsidP="00565A49">
      <w:pPr>
        <w:pStyle w:val="3Paragraph"/>
        <w:rPr>
          <w:rFonts w:ascii="Franklin Gothic Medium" w:hAnsi="Franklin Gothic Medium"/>
        </w:rPr>
      </w:pPr>
    </w:p>
    <w:p w14:paraId="0428F31D" w14:textId="77777777" w:rsidR="00565A49" w:rsidRPr="00217A5E" w:rsidRDefault="00565A49" w:rsidP="00565A49">
      <w:pPr>
        <w:pStyle w:val="3Paragraph"/>
      </w:pPr>
    </w:p>
    <w:p w14:paraId="7C509682" w14:textId="3AAAE9D8" w:rsidR="00217A5E" w:rsidRDefault="00217A5E" w:rsidP="00217A5E">
      <w:pPr>
        <w:pStyle w:val="3Paragraph"/>
      </w:pPr>
    </w:p>
    <w:p w14:paraId="49D9DD9B" w14:textId="461770DB" w:rsidR="00217A5E" w:rsidRDefault="00217A5E" w:rsidP="00217A5E">
      <w:pPr>
        <w:pStyle w:val="3Paragraph"/>
      </w:pPr>
    </w:p>
    <w:p w14:paraId="0C514A78" w14:textId="77777777" w:rsidR="00217A5E" w:rsidRPr="00217A5E" w:rsidRDefault="00217A5E" w:rsidP="00217A5E">
      <w:pPr>
        <w:pStyle w:val="3Paragraph"/>
      </w:pPr>
    </w:p>
    <w:p w14:paraId="0238C55F" w14:textId="77777777" w:rsidR="00217A5E" w:rsidRDefault="00217A5E" w:rsidP="005F2439">
      <w:pPr>
        <w:pStyle w:val="3Paragraph"/>
        <w:sectPr w:rsidR="00217A5E" w:rsidSect="00BA0AAF">
          <w:type w:val="continuous"/>
          <w:pgSz w:w="12240" w:h="15840"/>
          <w:pgMar w:top="907" w:right="1440" w:bottom="1350" w:left="2160" w:header="720" w:footer="576" w:gutter="0"/>
          <w:cols w:num="2" w:space="1440"/>
          <w:titlePg/>
          <w:docGrid w:linePitch="360"/>
        </w:sectPr>
      </w:pPr>
    </w:p>
    <w:p w14:paraId="69D6B6A3" w14:textId="73BFFDE3" w:rsidR="00781A6A" w:rsidRDefault="00C752CC" w:rsidP="00C752CC">
      <w:pPr>
        <w:pStyle w:val="2Subhead"/>
      </w:pPr>
      <w:r>
        <w:t xml:space="preserve">solicitation </w:t>
      </w:r>
      <w:r w:rsidR="00DE2192">
        <w:t>OUTREACH and ADVERTISING</w:t>
      </w:r>
    </w:p>
    <w:p w14:paraId="5E1E73A4" w14:textId="77777777" w:rsidR="00781A6A" w:rsidRDefault="00781A6A" w:rsidP="008713A8">
      <w:pPr>
        <w:pStyle w:val="3Paragraph"/>
      </w:pPr>
    </w:p>
    <w:p w14:paraId="102AB447" w14:textId="03DECBD2" w:rsidR="009E3F39" w:rsidRDefault="00AD09D7" w:rsidP="008713A8">
      <w:pPr>
        <w:pStyle w:val="3Paragraph"/>
      </w:pPr>
      <w:r w:rsidRPr="00A14C0A">
        <w:t>Staff will announce this grant opportunity in several ways: distribution to the TPB, the Access for All Advisory committee, email</w:t>
      </w:r>
      <w:r w:rsidR="00BA0AAF">
        <w:t xml:space="preserve"> announcements,</w:t>
      </w:r>
      <w:r w:rsidRPr="00A14C0A">
        <w:t xml:space="preserve"> and other </w:t>
      </w:r>
      <w:r w:rsidR="000368A9" w:rsidRPr="00A14C0A">
        <w:t xml:space="preserve">TPB </w:t>
      </w:r>
      <w:r w:rsidR="000F4C16" w:rsidRPr="00A14C0A">
        <w:t xml:space="preserve">communication channels including </w:t>
      </w:r>
      <w:r w:rsidR="000368A9" w:rsidRPr="00A14C0A">
        <w:t xml:space="preserve">mentions in </w:t>
      </w:r>
      <w:r w:rsidR="000F4C16" w:rsidRPr="008713A8">
        <w:rPr>
          <w:i/>
        </w:rPr>
        <w:t>TPB News</w:t>
      </w:r>
      <w:r w:rsidR="000F4C16" w:rsidRPr="00A14C0A">
        <w:t>, social media</w:t>
      </w:r>
      <w:r w:rsidR="000368A9" w:rsidRPr="00A14C0A">
        <w:t xml:space="preserve"> posts</w:t>
      </w:r>
      <w:r w:rsidR="000F4C16" w:rsidRPr="00A14C0A">
        <w:t>, and limited media placement.</w:t>
      </w:r>
      <w:r w:rsidR="000F4C16">
        <w:t xml:space="preserve"> </w:t>
      </w:r>
    </w:p>
    <w:p w14:paraId="40932190" w14:textId="77777777" w:rsidR="009E3F39" w:rsidRDefault="009E3F39" w:rsidP="008713A8">
      <w:pPr>
        <w:pStyle w:val="3Paragraph"/>
      </w:pPr>
    </w:p>
    <w:p w14:paraId="0FD092C2" w14:textId="6F7062AB" w:rsidR="00DE2192" w:rsidRPr="008713A8" w:rsidRDefault="00EA128E" w:rsidP="008713A8">
      <w:pPr>
        <w:pStyle w:val="3Paragraph"/>
        <w:rPr>
          <w:color w:val="auto"/>
        </w:rPr>
      </w:pPr>
      <w:r w:rsidRPr="00FE4884">
        <w:t xml:space="preserve">To </w:t>
      </w:r>
      <w:r w:rsidR="009E3F39" w:rsidRPr="00FE4884">
        <w:t xml:space="preserve">ensure as many </w:t>
      </w:r>
      <w:r w:rsidR="00AD09D7" w:rsidRPr="00FE4884">
        <w:t xml:space="preserve">potential applications </w:t>
      </w:r>
      <w:r w:rsidR="009E3F39" w:rsidRPr="00FE4884">
        <w:t xml:space="preserve">are aware </w:t>
      </w:r>
      <w:r w:rsidR="00AD09D7" w:rsidRPr="00FE4884">
        <w:t>of this opportunity</w:t>
      </w:r>
      <w:r w:rsidR="00AD5EC8" w:rsidRPr="00FE4884">
        <w:t xml:space="preserve"> throughout the region</w:t>
      </w:r>
      <w:r w:rsidR="00AD09D7" w:rsidRPr="00FE4884">
        <w:t xml:space="preserve">, </w:t>
      </w:r>
      <w:r w:rsidR="00AD5EC8" w:rsidRPr="00FE4884">
        <w:t xml:space="preserve">staff requests that Technical </w:t>
      </w:r>
      <w:r w:rsidR="009E3F39" w:rsidRPr="00FE4884">
        <w:t xml:space="preserve">Committee </w:t>
      </w:r>
      <w:r w:rsidR="00AD5EC8" w:rsidRPr="00FE4884">
        <w:t xml:space="preserve">members </w:t>
      </w:r>
      <w:r w:rsidR="009E3F39" w:rsidRPr="00FE4884">
        <w:t>share the attached Solicitat</w:t>
      </w:r>
      <w:r w:rsidR="00B3557C">
        <w:t xml:space="preserve">ion-at-a-Glance flyer </w:t>
      </w:r>
      <w:r w:rsidR="00DE2192" w:rsidRPr="00FE4884">
        <w:t>within their agencies, ex</w:t>
      </w:r>
      <w:r w:rsidR="00AD5EC8" w:rsidRPr="00FE4884">
        <w:t>ternal contacts</w:t>
      </w:r>
      <w:r w:rsidR="00DB59E8">
        <w:t>,</w:t>
      </w:r>
      <w:r w:rsidR="00B3557C">
        <w:t xml:space="preserve"> </w:t>
      </w:r>
      <w:r w:rsidR="00AD5EC8" w:rsidRPr="00FE4884">
        <w:t>and</w:t>
      </w:r>
      <w:r w:rsidR="008713A8" w:rsidRPr="008713A8">
        <w:rPr>
          <w:color w:val="auto"/>
        </w:rPr>
        <w:t xml:space="preserve"> </w:t>
      </w:r>
      <w:r w:rsidR="000F4C16" w:rsidRPr="008713A8">
        <w:rPr>
          <w:rStyle w:val="Style1Char"/>
          <w:rFonts w:ascii="Franklin Gothic Book" w:hAnsi="Franklin Gothic Book"/>
          <w:color w:val="auto"/>
        </w:rPr>
        <w:t>engage</w:t>
      </w:r>
      <w:r w:rsidR="00AD5EC8" w:rsidRPr="008713A8">
        <w:rPr>
          <w:rStyle w:val="Style1Char"/>
          <w:rFonts w:ascii="Franklin Gothic Book" w:hAnsi="Franklin Gothic Book"/>
          <w:color w:val="auto"/>
        </w:rPr>
        <w:t xml:space="preserve"> </w:t>
      </w:r>
      <w:r w:rsidR="009E3F39" w:rsidRPr="008713A8">
        <w:rPr>
          <w:rStyle w:val="Style1Char"/>
          <w:rFonts w:ascii="Franklin Gothic Book" w:hAnsi="Franklin Gothic Book"/>
          <w:color w:val="auto"/>
        </w:rPr>
        <w:t xml:space="preserve">TPB </w:t>
      </w:r>
      <w:r w:rsidR="00AD5EC8" w:rsidRPr="008713A8">
        <w:rPr>
          <w:rStyle w:val="Style1Char"/>
          <w:rFonts w:ascii="Franklin Gothic Book" w:hAnsi="Franklin Gothic Book"/>
          <w:color w:val="auto"/>
        </w:rPr>
        <w:t>members</w:t>
      </w:r>
      <w:r w:rsidR="009E3F39" w:rsidRPr="008713A8">
        <w:rPr>
          <w:rStyle w:val="Style1Char"/>
          <w:rFonts w:ascii="Franklin Gothic Book" w:hAnsi="Franklin Gothic Book"/>
          <w:color w:val="auto"/>
        </w:rPr>
        <w:t xml:space="preserve"> to assist in</w:t>
      </w:r>
      <w:r w:rsidR="00DE2192" w:rsidRPr="008713A8">
        <w:rPr>
          <w:rStyle w:val="Style1Char"/>
          <w:rFonts w:ascii="Franklin Gothic Book" w:hAnsi="Franklin Gothic Book"/>
          <w:color w:val="auto"/>
        </w:rPr>
        <w:t xml:space="preserve"> </w:t>
      </w:r>
      <w:r w:rsidR="008713A8" w:rsidRPr="008713A8">
        <w:rPr>
          <w:rStyle w:val="Style1Char"/>
          <w:rFonts w:ascii="Franklin Gothic Book" w:hAnsi="Franklin Gothic Book"/>
          <w:color w:val="auto"/>
        </w:rPr>
        <w:t xml:space="preserve">promoting in your communities. </w:t>
      </w:r>
    </w:p>
    <w:p w14:paraId="6310963F" w14:textId="5D90E3B1" w:rsidR="00201714" w:rsidRDefault="00201714">
      <w:pPr>
        <w:rPr>
          <w:rFonts w:ascii="Franklin Gothic Medium" w:hAnsi="Franklin Gothic Medium" w:cs="ITCFranklinGothicStd-Hvy"/>
          <w:caps/>
          <w:color w:val="000000" w:themeColor="text1"/>
          <w:sz w:val="24"/>
          <w:szCs w:val="24"/>
        </w:rPr>
      </w:pPr>
    </w:p>
    <w:p w14:paraId="26EB48A6" w14:textId="2CAC24E8" w:rsidR="00147F9D" w:rsidRDefault="00AD09D7" w:rsidP="00C752CC">
      <w:pPr>
        <w:pStyle w:val="2Subhead"/>
      </w:pPr>
      <w:r>
        <w:t>TIMELINE</w:t>
      </w:r>
    </w:p>
    <w:p w14:paraId="0BF92843" w14:textId="72919BF5" w:rsidR="00147F9D" w:rsidRDefault="00147F9D" w:rsidP="008713A8">
      <w:pPr>
        <w:pStyle w:val="3Paragraph"/>
      </w:pPr>
    </w:p>
    <w:p w14:paraId="5718F7E5" w14:textId="7CCA250C" w:rsidR="00C752CC" w:rsidRPr="00C752CC" w:rsidRDefault="00C752CC" w:rsidP="008713A8">
      <w:pPr>
        <w:pStyle w:val="3Paragraph"/>
      </w:pPr>
      <w:r>
        <w:t>After</w:t>
      </w:r>
      <w:r w:rsidR="00DE2192">
        <w:t xml:space="preserve"> the</w:t>
      </w:r>
      <w:r>
        <w:t xml:space="preserve"> </w:t>
      </w:r>
      <w:r w:rsidR="00AD09D7">
        <w:t xml:space="preserve">TPB approves the Selection Committee’s recommendations for grant funding (anticipated for </w:t>
      </w:r>
      <w:r w:rsidR="00BB6ED9">
        <w:t xml:space="preserve">December </w:t>
      </w:r>
      <w:r w:rsidR="00565A49">
        <w:t>2023</w:t>
      </w:r>
      <w:r w:rsidR="00AD09D7">
        <w:t xml:space="preserve">), </w:t>
      </w:r>
      <w:r w:rsidR="00CE26B5">
        <w:t xml:space="preserve">TPB staff will </w:t>
      </w:r>
      <w:r w:rsidR="00DE2192">
        <w:t>notify a</w:t>
      </w:r>
      <w:r w:rsidR="00F36888">
        <w:t xml:space="preserve">pplicants </w:t>
      </w:r>
      <w:r w:rsidR="00DE2192">
        <w:t xml:space="preserve">in writing and those </w:t>
      </w:r>
      <w:r>
        <w:t xml:space="preserve">selected for funding will have approximately 30 days to complete the required </w:t>
      </w:r>
      <w:r w:rsidR="00DE2192">
        <w:t xml:space="preserve">FTA documents. </w:t>
      </w:r>
      <w:r>
        <w:t xml:space="preserve">Following </w:t>
      </w:r>
      <w:r w:rsidR="00DE2192">
        <w:t xml:space="preserve">FTA approval, COG will provide </w:t>
      </w:r>
      <w:r w:rsidR="00AD09D7">
        <w:t xml:space="preserve">sub-grant </w:t>
      </w:r>
      <w:r w:rsidR="00DE2192">
        <w:t xml:space="preserve">agreements to the </w:t>
      </w:r>
      <w:r w:rsidR="00AD09D7">
        <w:t>recipient</w:t>
      </w:r>
      <w:r w:rsidR="00DE2192">
        <w:t xml:space="preserve">s. Depending on </w:t>
      </w:r>
      <w:r w:rsidR="00CE26B5">
        <w:t xml:space="preserve">the timing of </w:t>
      </w:r>
      <w:r w:rsidR="00DE2192">
        <w:t xml:space="preserve">FTA approval and the final signature of the sub-grant </w:t>
      </w:r>
      <w:r w:rsidR="00CE26B5">
        <w:t>agreements, grantees</w:t>
      </w:r>
      <w:r w:rsidR="00DE2192">
        <w:t xml:space="preserve"> </w:t>
      </w:r>
      <w:r w:rsidR="00CE26B5">
        <w:t>can expect to begin project implementation</w:t>
      </w:r>
      <w:r w:rsidR="009B7894">
        <w:t xml:space="preserve"> in</w:t>
      </w:r>
      <w:r w:rsidR="00CE26B5">
        <w:t xml:space="preserve"> </w:t>
      </w:r>
      <w:r w:rsidR="009B7894">
        <w:t xml:space="preserve">late </w:t>
      </w:r>
      <w:r w:rsidR="00565A49">
        <w:t>2024</w:t>
      </w:r>
      <w:r w:rsidR="009B7894">
        <w:t>/early 202</w:t>
      </w:r>
      <w:r w:rsidR="00565A49">
        <w:t>5</w:t>
      </w:r>
      <w:r w:rsidR="009B7894">
        <w:t>.</w:t>
      </w:r>
    </w:p>
    <w:p w14:paraId="388884C3" w14:textId="77777777" w:rsidR="00C752CC" w:rsidRPr="00C752CC" w:rsidRDefault="00C752CC" w:rsidP="008713A8">
      <w:pPr>
        <w:pStyle w:val="3Paragraph"/>
      </w:pPr>
    </w:p>
    <w:p w14:paraId="4E76E79B" w14:textId="39283DB8" w:rsidR="00DE2192" w:rsidRPr="00C83F51" w:rsidRDefault="00DE2192" w:rsidP="00C83F51">
      <w:pPr>
        <w:pStyle w:val="2Subhead"/>
      </w:pPr>
      <w:r w:rsidRPr="00DE2192">
        <w:t xml:space="preserve">FOR MORE INFORMATION </w:t>
      </w:r>
    </w:p>
    <w:p w14:paraId="3B95AF8C" w14:textId="77777777" w:rsidR="00DE2192" w:rsidRDefault="00DE2192" w:rsidP="008713A8">
      <w:pPr>
        <w:pStyle w:val="3Paragraph"/>
      </w:pPr>
    </w:p>
    <w:p w14:paraId="5618D5F5" w14:textId="1CE992FF" w:rsidR="00147C03" w:rsidRDefault="00C752CC" w:rsidP="008713A8">
      <w:pPr>
        <w:pStyle w:val="3Paragraph"/>
      </w:pPr>
      <w:r>
        <w:t xml:space="preserve">Please contact </w:t>
      </w:r>
      <w:r w:rsidR="00565A49">
        <w:t>Mohammad Azeem Khan</w:t>
      </w:r>
      <w:r>
        <w:t xml:space="preserve"> (</w:t>
      </w:r>
      <w:hyperlink r:id="rId19" w:history="1">
        <w:r w:rsidR="00565A49" w:rsidRPr="00891CD3">
          <w:rPr>
            <w:rStyle w:val="Hyperlink"/>
          </w:rPr>
          <w:t>mkhan@mwcog.org</w:t>
        </w:r>
      </w:hyperlink>
      <w:r>
        <w:t>, (202) 962-3253)</w:t>
      </w:r>
      <w:r w:rsidR="00FA7D48">
        <w:t xml:space="preserve"> with any questions.</w:t>
      </w:r>
    </w:p>
    <w:p w14:paraId="21F7C073" w14:textId="29820964" w:rsidR="00042337" w:rsidRDefault="00042337" w:rsidP="008713A8">
      <w:pPr>
        <w:pStyle w:val="3Paragraph"/>
      </w:pPr>
    </w:p>
    <w:p w14:paraId="3DF6DA9B" w14:textId="37F8F564" w:rsidR="00042337" w:rsidRDefault="00042337" w:rsidP="008713A8">
      <w:pPr>
        <w:ind w:left="720"/>
      </w:pPr>
      <w:r>
        <w:rPr>
          <w:rFonts w:eastAsia="Times New Roman"/>
        </w:rPr>
        <w:t xml:space="preserve"> </w:t>
      </w:r>
    </w:p>
    <w:p w14:paraId="2F55AE3E" w14:textId="77777777" w:rsidR="00042337" w:rsidRDefault="00042337" w:rsidP="00C752CC">
      <w:pPr>
        <w:pStyle w:val="3Paragraph"/>
      </w:pPr>
    </w:p>
    <w:p w14:paraId="6AC106BB" w14:textId="77777777" w:rsidR="00F96E12" w:rsidRDefault="00147C03" w:rsidP="00147C03">
      <w:pPr>
        <w:pStyle w:val="1Head-TPBMemo"/>
        <w:jc w:val="center"/>
      </w:pPr>
      <w:r>
        <w:br w:type="page"/>
      </w:r>
    </w:p>
    <w:p w14:paraId="565481E5" w14:textId="77777777" w:rsidR="00F96E12" w:rsidRDefault="00F96E12" w:rsidP="00147C03">
      <w:pPr>
        <w:pStyle w:val="1Head-TPBMemo"/>
        <w:jc w:val="center"/>
      </w:pPr>
    </w:p>
    <w:p w14:paraId="5D87AE47" w14:textId="1AA8BC82" w:rsidR="00147C03" w:rsidRDefault="00147C03" w:rsidP="008713A8">
      <w:pPr>
        <w:pStyle w:val="2Subhead"/>
        <w:jc w:val="center"/>
      </w:pPr>
      <w:r>
        <w:t>Figure 1: The Washington DC-VA-MD Urbanized Area</w:t>
      </w:r>
    </w:p>
    <w:p w14:paraId="662D781E" w14:textId="1DD3B281" w:rsidR="00F96E12" w:rsidRPr="00F96E12" w:rsidRDefault="00F96E12" w:rsidP="00F96E12">
      <w:pPr>
        <w:pStyle w:val="3Paragraph"/>
      </w:pPr>
    </w:p>
    <w:p w14:paraId="3935BA3A" w14:textId="5D73C85E" w:rsidR="00147C03" w:rsidRDefault="00264114" w:rsidP="0053580F">
      <w:pPr>
        <w:ind w:left="-270"/>
      </w:pPr>
      <w:r w:rsidRPr="00F7081F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3561D5E" wp14:editId="437D2419">
                <wp:simplePos x="0" y="0"/>
                <wp:positionH relativeFrom="margin">
                  <wp:posOffset>3912040</wp:posOffset>
                </wp:positionH>
                <wp:positionV relativeFrom="margin">
                  <wp:posOffset>972198</wp:posOffset>
                </wp:positionV>
                <wp:extent cx="1816946" cy="1087025"/>
                <wp:effectExtent l="19050" t="19050" r="12065" b="184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946" cy="1087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4F7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E9101" w14:textId="7A4E1B43" w:rsidR="00D7333B" w:rsidRPr="00BA0AAF" w:rsidRDefault="00D7333B" w:rsidP="00BA0AAF">
                            <w:pPr>
                              <w:jc w:val="center"/>
                              <w:rPr>
                                <w:rFonts w:ascii="Franklin Gothic Medium" w:hAnsi="Franklin Gothic Medium" w:cs="Arial"/>
                                <w:sz w:val="24"/>
                              </w:rPr>
                            </w:pPr>
                            <w:r w:rsidRPr="00BA0AAF">
                              <w:rPr>
                                <w:rFonts w:ascii="Franklin Gothic Medium" w:hAnsi="Franklin Gothic Medium" w:cs="Arial"/>
                                <w:sz w:val="24"/>
                              </w:rPr>
                              <w:t xml:space="preserve">Projects must </w:t>
                            </w:r>
                            <w:r w:rsidR="00BA0AAF" w:rsidRPr="00BA0AAF">
                              <w:rPr>
                                <w:rFonts w:ascii="Franklin Gothic Medium" w:hAnsi="Franklin Gothic Medium" w:cs="Arial"/>
                                <w:sz w:val="24"/>
                              </w:rPr>
                              <w:t xml:space="preserve">benefit populations within </w:t>
                            </w:r>
                            <w:r w:rsidRPr="00BA0AAF">
                              <w:rPr>
                                <w:rFonts w:ascii="Franklin Gothic Medium" w:hAnsi="Franklin Gothic Medium" w:cs="Arial"/>
                                <w:sz w:val="24"/>
                              </w:rPr>
                              <w:t xml:space="preserve">the Washington DC-VA-MD Urbanized Area </w:t>
                            </w:r>
                            <w:r w:rsidR="00A14C0A" w:rsidRPr="00BA0AAF">
                              <w:rPr>
                                <w:rFonts w:ascii="Franklin Gothic Medium" w:hAnsi="Franklin Gothic Medium" w:cs="Arial"/>
                                <w:sz w:val="24"/>
                              </w:rPr>
                              <w:t>to</w:t>
                            </w:r>
                            <w:r w:rsidRPr="00BA0AAF">
                              <w:rPr>
                                <w:rFonts w:ascii="Franklin Gothic Medium" w:hAnsi="Franklin Gothic Medium" w:cs="Arial"/>
                                <w:sz w:val="24"/>
                              </w:rPr>
                              <w:t xml:space="preserve"> be eligible for funding.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61D5E" id="_x0000_s1027" type="#_x0000_t202" style="position:absolute;left:0;text-align:left;margin-left:308.05pt;margin-top:76.55pt;width:143.05pt;height:85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" fillcolor="white [3212]" strokecolor="#004f7c" strokeweight="2.25pt">
                <v:textbox>
                  <w:txbxContent>
                    <w:p w14:paraId="051E9101" w14:textId="7A4E1B43" w:rsidR="00D7333B" w:rsidRPr="00BA0AAF" w:rsidRDefault="00D7333B" w:rsidP="00BA0AAF">
                      <w:pPr>
                        <w:jc w:val="center"/>
                        <w:rPr>
                          <w:rFonts w:ascii="Franklin Gothic Medium" w:hAnsi="Franklin Gothic Medium" w:cs="Arial"/>
                          <w:sz w:val="24"/>
                        </w:rPr>
                      </w:pPr>
                      <w:r w:rsidRPr="00BA0AAF">
                        <w:rPr>
                          <w:rFonts w:ascii="Franklin Gothic Medium" w:hAnsi="Franklin Gothic Medium" w:cs="Arial"/>
                          <w:sz w:val="24"/>
                        </w:rPr>
                        <w:t xml:space="preserve">Projects must </w:t>
                      </w:r>
                      <w:r w:rsidR="00BA0AAF" w:rsidRPr="00BA0AAF">
                        <w:rPr>
                          <w:rFonts w:ascii="Franklin Gothic Medium" w:hAnsi="Franklin Gothic Medium" w:cs="Arial"/>
                          <w:sz w:val="24"/>
                        </w:rPr>
                        <w:t xml:space="preserve">benefit populations within </w:t>
                      </w:r>
                      <w:r w:rsidRPr="00BA0AAF">
                        <w:rPr>
                          <w:rFonts w:ascii="Franklin Gothic Medium" w:hAnsi="Franklin Gothic Medium" w:cs="Arial"/>
                          <w:sz w:val="24"/>
                        </w:rPr>
                        <w:t xml:space="preserve">the Washington DC-VA-MD Urbanized Area </w:t>
                      </w:r>
                      <w:r w:rsidR="00A14C0A" w:rsidRPr="00BA0AAF">
                        <w:rPr>
                          <w:rFonts w:ascii="Franklin Gothic Medium" w:hAnsi="Franklin Gothic Medium" w:cs="Arial"/>
                          <w:sz w:val="24"/>
                        </w:rPr>
                        <w:t>to</w:t>
                      </w:r>
                      <w:r w:rsidRPr="00BA0AAF">
                        <w:rPr>
                          <w:rFonts w:ascii="Franklin Gothic Medium" w:hAnsi="Franklin Gothic Medium" w:cs="Arial"/>
                          <w:sz w:val="24"/>
                        </w:rPr>
                        <w:t xml:space="preserve"> be eligible for funding.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47C03">
        <w:rPr>
          <w:b/>
          <w:bCs/>
          <w:noProof/>
        </w:rPr>
        <w:drawing>
          <wp:inline distT="0" distB="0" distL="0" distR="0" wp14:anchorId="34221C87" wp14:editId="0AC91657">
            <wp:extent cx="6074363" cy="6730473"/>
            <wp:effectExtent l="19050" t="19050" r="22225" b="13335"/>
            <wp:docPr id="3" name="Picture 2" descr="Region Map w UZA_2010 census la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gion Map w UZA_2010 census lable.jpg"/>
                    <pic:cNvPicPr/>
                  </pic:nvPicPr>
                  <pic:blipFill rotWithShape="1">
                    <a:blip r:embed="rId20" cstate="print"/>
                    <a:srcRect t="2941"/>
                    <a:stretch/>
                  </pic:blipFill>
                  <pic:spPr bwMode="auto">
                    <a:xfrm>
                      <a:off x="0" y="0"/>
                      <a:ext cx="6074363" cy="6730473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CA4316" w14:textId="77777777" w:rsidR="00D7333B" w:rsidRDefault="00147C03" w:rsidP="00D7333B">
      <w:pPr>
        <w:ind w:left="-450"/>
      </w:pPr>
      <w:r>
        <w:t xml:space="preserve"> </w:t>
      </w:r>
    </w:p>
    <w:p w14:paraId="5DD995EF" w14:textId="071A5265" w:rsidR="00147C03" w:rsidRPr="00D7333B" w:rsidRDefault="00D7333B" w:rsidP="00BA0AAF">
      <w:r w:rsidRPr="00D7333B">
        <w:rPr>
          <w:rFonts w:cs="Arial"/>
          <w:sz w:val="24"/>
          <w:szCs w:val="24"/>
        </w:rPr>
        <w:t>For</w:t>
      </w:r>
      <w:r w:rsidR="00A14C0A">
        <w:rPr>
          <w:rFonts w:cs="Arial"/>
          <w:sz w:val="24"/>
          <w:szCs w:val="24"/>
        </w:rPr>
        <w:t xml:space="preserve"> </w:t>
      </w:r>
      <w:r w:rsidR="00264114">
        <w:rPr>
          <w:rFonts w:cs="Arial"/>
          <w:sz w:val="24"/>
          <w:szCs w:val="24"/>
        </w:rPr>
        <w:t xml:space="preserve">detailed </w:t>
      </w:r>
      <w:r w:rsidR="00A14C0A">
        <w:rPr>
          <w:rFonts w:cs="Arial"/>
          <w:sz w:val="24"/>
          <w:szCs w:val="24"/>
        </w:rPr>
        <w:t>jurisdictional</w:t>
      </w:r>
      <w:r w:rsidRPr="00D7333B">
        <w:rPr>
          <w:rFonts w:cs="Arial"/>
          <w:sz w:val="24"/>
          <w:szCs w:val="24"/>
        </w:rPr>
        <w:t xml:space="preserve"> maps with zip codes</w:t>
      </w:r>
      <w:r>
        <w:rPr>
          <w:rFonts w:cs="Arial"/>
          <w:sz w:val="24"/>
          <w:szCs w:val="24"/>
        </w:rPr>
        <w:t>, visit</w:t>
      </w:r>
      <w:r w:rsidR="00BA0AAF">
        <w:rPr>
          <w:rFonts w:cs="Arial"/>
          <w:sz w:val="24"/>
          <w:szCs w:val="24"/>
        </w:rPr>
        <w:t xml:space="preserve">: </w:t>
      </w:r>
      <w:hyperlink r:id="rId21" w:history="1">
        <w:r w:rsidR="00BA0AAF" w:rsidRPr="00BA0AAF">
          <w:rPr>
            <w:rStyle w:val="Hyperlink"/>
            <w:color w:val="004F7C"/>
          </w:rPr>
          <w:t>mwcog.org/transportation/programs/enhanced-mobility/solicitation-process/eligible-urbanized-area/</w:t>
        </w:r>
      </w:hyperlink>
    </w:p>
    <w:p w14:paraId="71B2D5EC" w14:textId="77777777" w:rsidR="00147F9D" w:rsidRPr="00C752CC" w:rsidRDefault="00147F9D" w:rsidP="00C752CC">
      <w:pPr>
        <w:pStyle w:val="3Paragraph"/>
      </w:pPr>
    </w:p>
    <w:sectPr w:rsidR="00147F9D" w:rsidRPr="00C752CC" w:rsidSect="00C86519">
      <w:type w:val="continuous"/>
      <w:pgSz w:w="12240" w:h="15840"/>
      <w:pgMar w:top="907" w:right="1440" w:bottom="135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E65C8" w14:textId="77777777" w:rsidR="000775E2" w:rsidRDefault="000775E2" w:rsidP="00143CE3">
      <w:r>
        <w:separator/>
      </w:r>
    </w:p>
    <w:p w14:paraId="27B37436" w14:textId="77777777" w:rsidR="000775E2" w:rsidRDefault="000775E2"/>
    <w:p w14:paraId="2A7E0B31" w14:textId="77777777" w:rsidR="000775E2" w:rsidRDefault="000775E2"/>
    <w:p w14:paraId="40802CE5" w14:textId="77777777" w:rsidR="000775E2" w:rsidRDefault="000775E2"/>
  </w:endnote>
  <w:endnote w:type="continuationSeparator" w:id="0">
    <w:p w14:paraId="12FF231C" w14:textId="77777777" w:rsidR="000775E2" w:rsidRDefault="000775E2" w:rsidP="00143CE3">
      <w:r>
        <w:continuationSeparator/>
      </w:r>
    </w:p>
    <w:p w14:paraId="60F2A4AA" w14:textId="77777777" w:rsidR="000775E2" w:rsidRDefault="000775E2"/>
    <w:p w14:paraId="57A3F023" w14:textId="77777777" w:rsidR="000775E2" w:rsidRDefault="000775E2"/>
    <w:p w14:paraId="47405B83" w14:textId="77777777" w:rsidR="000775E2" w:rsidRDefault="000775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TCFranklinGothicStd-Book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Hvy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TC Franklin Gothic Std Book">
    <w:altName w:val="Segoe Script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F2A06" w14:textId="77777777" w:rsidR="00AC3189" w:rsidRDefault="00AC3189" w:rsidP="00CB1397">
    <w:p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5BF06A" w14:textId="069126A6" w:rsidR="00AC3189" w:rsidRDefault="00AA509D" w:rsidP="00CB1397">
    <w:sdt>
      <w:sdtPr>
        <w:id w:val="-1354879130"/>
        <w:temporary/>
        <w:showingPlcHdr/>
      </w:sdtPr>
      <w:sdtEndPr/>
      <w:sdtContent>
        <w:r w:rsidR="00AC3189">
          <w:t>[Type text]</w:t>
        </w:r>
      </w:sdtContent>
    </w:sdt>
    <w:r w:rsidR="00AC3189">
      <w:ptab w:relativeTo="margin" w:alignment="center" w:leader="none"/>
    </w:r>
    <w:sdt>
      <w:sdtPr>
        <w:id w:val="-1513066498"/>
        <w:temporary/>
        <w:showingPlcHdr/>
      </w:sdtPr>
      <w:sdtEndPr/>
      <w:sdtContent>
        <w:r w:rsidR="00AC3189">
          <w:t>[Type text]</w:t>
        </w:r>
      </w:sdtContent>
    </w:sdt>
    <w:r w:rsidR="00AC3189">
      <w:ptab w:relativeTo="margin" w:alignment="right" w:leader="none"/>
    </w:r>
    <w:sdt>
      <w:sdtPr>
        <w:id w:val="-950939623"/>
        <w:temporary/>
        <w:showingPlcHdr/>
      </w:sdtPr>
      <w:sdtEndPr/>
      <w:sdtContent>
        <w:r w:rsidR="00AC3189">
          <w:t>[Type text]</w:t>
        </w:r>
      </w:sdtContent>
    </w:sdt>
  </w:p>
  <w:p w14:paraId="2622C9E2" w14:textId="77777777" w:rsidR="00AC3189" w:rsidRDefault="00AC3189"/>
  <w:p w14:paraId="1FA79F7F" w14:textId="77777777" w:rsidR="00AC3189" w:rsidRDefault="00AC3189"/>
  <w:p w14:paraId="7C9E8E0B" w14:textId="77777777" w:rsidR="00AC3189" w:rsidRDefault="00AC318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C149E" w14:textId="12139364" w:rsidR="00AC3189" w:rsidRPr="00C12156" w:rsidRDefault="00AC3189" w:rsidP="00990013">
    <w:pPr>
      <w:framePr w:w="432" w:wrap="around" w:vAnchor="text" w:hAnchor="page" w:x="10715" w:y="1"/>
      <w:spacing w:before="100" w:beforeAutospacing="1"/>
      <w:rPr>
        <w:rStyle w:val="TPB-PAGENUMBER"/>
      </w:rPr>
    </w:pPr>
    <w:r w:rsidRPr="00C12156">
      <w:rPr>
        <w:rStyle w:val="TPB-PAGENUMBER"/>
      </w:rPr>
      <w:fldChar w:fldCharType="begin"/>
    </w:r>
    <w:r w:rsidRPr="00C12156">
      <w:rPr>
        <w:rStyle w:val="TPB-PAGENUMBER"/>
      </w:rPr>
      <w:instrText xml:space="preserve">PAGE  </w:instrText>
    </w:r>
    <w:r w:rsidRPr="00C12156">
      <w:rPr>
        <w:rStyle w:val="TPB-PAGENUMBER"/>
      </w:rPr>
      <w:fldChar w:fldCharType="separate"/>
    </w:r>
    <w:r w:rsidR="00C052E3">
      <w:rPr>
        <w:rStyle w:val="TPB-PAGENUMBER"/>
        <w:noProof/>
      </w:rPr>
      <w:t>3</w:t>
    </w:r>
    <w:r w:rsidRPr="00C12156">
      <w:rPr>
        <w:rStyle w:val="TPB-PAGENUMBER"/>
      </w:rPr>
      <w:fldChar w:fldCharType="end"/>
    </w:r>
  </w:p>
  <w:p w14:paraId="76FFE66F" w14:textId="77777777" w:rsidR="00AC3189" w:rsidRPr="0042389A" w:rsidRDefault="00AC3189" w:rsidP="0042389A">
    <w:pPr>
      <w:tabs>
        <w:tab w:val="left" w:pos="6915"/>
        <w:tab w:val="right" w:pos="9000"/>
      </w:tabs>
      <w:spacing w:line="240" w:lineRule="exact"/>
      <w:ind w:right="360"/>
      <w:rPr>
        <w:rFonts w:ascii="ITC Franklin Gothic Std Book" w:hAnsi="ITC Franklin Gothic Std Book"/>
        <w:color w:val="004F7C"/>
        <w:sz w:val="14"/>
        <w:szCs w:val="14"/>
      </w:rPr>
    </w:pPr>
    <w:r>
      <w:rPr>
        <w:rFonts w:ascii="ITC Franklin Gothic Std Book" w:hAnsi="ITC Franklin Gothic Std Book"/>
        <w:color w:val="004F7C"/>
        <w:sz w:val="14"/>
        <w:szCs w:val="14"/>
      </w:rPr>
      <w:tab/>
    </w:r>
    <w:r>
      <w:rPr>
        <w:rFonts w:ascii="ITC Franklin Gothic Std Book" w:hAnsi="ITC Franklin Gothic Std Book"/>
        <w:color w:val="004F7C"/>
        <w:sz w:val="14"/>
        <w:szCs w:val="14"/>
      </w:rPr>
      <w:tab/>
    </w:r>
    <w:r w:rsidRPr="008075C6">
      <w:rPr>
        <w:rFonts w:ascii="ITC Franklin Gothic Std Book" w:hAnsi="ITC Franklin Gothic Std Book"/>
        <w:noProof/>
        <w:color w:val="004F7C"/>
        <w:sz w:val="14"/>
        <w:szCs w:val="14"/>
        <w:lang w:eastAsia="en-US"/>
      </w:rPr>
      <w:drawing>
        <wp:anchor distT="0" distB="0" distL="114300" distR="114300" simplePos="0" relativeHeight="251659264" behindDoc="0" locked="1" layoutInCell="1" allowOverlap="1" wp14:anchorId="3C89F24C" wp14:editId="1321159E">
          <wp:simplePos x="0" y="0"/>
          <wp:positionH relativeFrom="column">
            <wp:posOffset>5502910</wp:posOffset>
          </wp:positionH>
          <wp:positionV relativeFrom="paragraph">
            <wp:posOffset>-90805</wp:posOffset>
          </wp:positionV>
          <wp:extent cx="335280" cy="2863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logo mark-line-RGB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280" cy="286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0C675" w14:textId="77777777" w:rsidR="00AC3189" w:rsidRDefault="00AC3189" w:rsidP="00CC6C32">
    <w:pPr>
      <w:spacing w:line="240" w:lineRule="exact"/>
      <w:jc w:val="center"/>
      <w:rPr>
        <w:rFonts w:ascii="Franklin Gothic Medium" w:hAnsi="Franklin Gothic Medium"/>
        <w:color w:val="004F7C"/>
        <w:sz w:val="16"/>
        <w:szCs w:val="16"/>
      </w:rPr>
    </w:pPr>
    <w:r>
      <w:rPr>
        <w:rFonts w:ascii="Franklin Gothic Medium" w:hAnsi="Franklin Gothic Medium"/>
        <w:color w:val="004F7C"/>
        <w:sz w:val="16"/>
        <w:szCs w:val="16"/>
      </w:rPr>
      <w:t>METROPOLITAN WASHINGTON COUNCIL OF GOVERNMENTS</w:t>
    </w:r>
  </w:p>
  <w:p w14:paraId="707A4673" w14:textId="77777777" w:rsidR="00AC3189" w:rsidRPr="00CC6C32" w:rsidRDefault="00AC3189" w:rsidP="00CC6C32">
    <w:pPr>
      <w:spacing w:line="240" w:lineRule="exact"/>
      <w:jc w:val="center"/>
    </w:pPr>
    <w:r w:rsidRPr="00071026">
      <w:rPr>
        <w:rFonts w:ascii="Franklin Gothic Medium" w:hAnsi="Franklin Gothic Medium"/>
        <w:color w:val="004F7C"/>
        <w:sz w:val="16"/>
        <w:szCs w:val="16"/>
      </w:rPr>
      <w:t>777 NORTH CAPITOL STREET NE, SUITE 300, WASHINGTON, DC 20002</w:t>
    </w:r>
    <w:r>
      <w:rPr>
        <w:rFonts w:ascii="Franklin Gothic Medium" w:hAnsi="Franklin Gothic Medium"/>
        <w:color w:val="004F7C"/>
        <w:sz w:val="16"/>
        <w:szCs w:val="16"/>
      </w:rPr>
      <w:t xml:space="preserve">    </w:t>
    </w:r>
    <w:r w:rsidRPr="00071026">
      <w:rPr>
        <w:rFonts w:ascii="Franklin Gothic Medium" w:hAnsi="Franklin Gothic Medium"/>
        <w:color w:val="004F7C"/>
        <w:sz w:val="16"/>
        <w:szCs w:val="16"/>
      </w:rPr>
      <w:t xml:space="preserve">MWCOG.ORG/TPB </w:t>
    </w:r>
    <w:proofErr w:type="gramStart"/>
    <w:r w:rsidRPr="00071026">
      <w:rPr>
        <w:rFonts w:ascii="Franklin Gothic Medium" w:hAnsi="Franklin Gothic Medium"/>
        <w:color w:val="004F7C"/>
        <w:sz w:val="16"/>
        <w:szCs w:val="16"/>
      </w:rPr>
      <w:t xml:space="preserve">   (</w:t>
    </w:r>
    <w:proofErr w:type="gramEnd"/>
    <w:r w:rsidRPr="00071026">
      <w:rPr>
        <w:rFonts w:ascii="Franklin Gothic Medium" w:hAnsi="Franklin Gothic Medium"/>
        <w:color w:val="004F7C"/>
        <w:sz w:val="16"/>
        <w:szCs w:val="16"/>
      </w:rPr>
      <w:t>202) 962-3200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3D014" w14:textId="77777777" w:rsidR="000775E2" w:rsidRDefault="000775E2" w:rsidP="00143CE3">
      <w:r>
        <w:separator/>
      </w:r>
    </w:p>
  </w:footnote>
  <w:footnote w:type="continuationSeparator" w:id="0">
    <w:p w14:paraId="736E228D" w14:textId="77777777" w:rsidR="000775E2" w:rsidRDefault="000775E2" w:rsidP="00143CE3">
      <w:r>
        <w:continuationSeparator/>
      </w:r>
    </w:p>
    <w:p w14:paraId="63306D30" w14:textId="77777777" w:rsidR="000775E2" w:rsidRDefault="000775E2"/>
    <w:p w14:paraId="53D9AEEA" w14:textId="77777777" w:rsidR="000775E2" w:rsidRDefault="000775E2"/>
    <w:p w14:paraId="61183719" w14:textId="77777777" w:rsidR="000775E2" w:rsidRDefault="000775E2"/>
  </w:footnote>
  <w:footnote w:id="1">
    <w:p w14:paraId="42AB9C02" w14:textId="47B45370" w:rsidR="00C752CC" w:rsidRDefault="00C752CC" w:rsidP="00C752C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81A6A">
        <w:t>FTA defines mobility management as short-range planning and management activities and grants for improving coordination among public transportation and other transportation service providers.</w:t>
      </w:r>
      <w:r>
        <w:t xml:space="preserve"> </w:t>
      </w:r>
    </w:p>
  </w:footnote>
  <w:footnote w:id="2">
    <w:p w14:paraId="5D67F2E9" w14:textId="77777777" w:rsidR="00947B04" w:rsidRDefault="00947B04" w:rsidP="00947B04">
      <w:pPr>
        <w:pStyle w:val="FootnoteText"/>
      </w:pPr>
      <w:r>
        <w:rPr>
          <w:rStyle w:val="FootnoteReference"/>
        </w:rPr>
        <w:footnoteRef/>
      </w:r>
      <w:r>
        <w:t xml:space="preserve"> FTA Circular </w:t>
      </w:r>
      <w:r w:rsidRPr="00DC044E">
        <w:t>9070.1G</w:t>
      </w:r>
      <w:r>
        <w:t xml:space="preserve"> is at </w:t>
      </w:r>
      <w:hyperlink r:id="rId1" w:history="1">
        <w:r w:rsidRPr="008713A8">
          <w:rPr>
            <w:rStyle w:val="Hyperlink"/>
            <w:color w:val="004F7C"/>
          </w:rPr>
          <w:t>https://www.federalregister.gov/documents/2014/06/06/2014-13178/enhanced-mobility-of-seniors-and-individuals-with-disabilities-final-circular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80EE5" w14:textId="77777777" w:rsidR="00AC3189" w:rsidRDefault="00AC3189" w:rsidP="00934BF6">
    <w:r w:rsidRPr="00B97C71">
      <w:rPr>
        <w:noProof/>
        <w:lang w:eastAsia="en-US"/>
      </w:rPr>
      <w:drawing>
        <wp:inline distT="0" distB="0" distL="0" distR="0" wp14:anchorId="7747173A" wp14:editId="7D52FB30">
          <wp:extent cx="3179064" cy="66781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horiz_2Lines_RGB-v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79064" cy="6678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/>
                    </a:ext>
                  </a:extLst>
                </pic:spPr>
              </pic:pic>
            </a:graphicData>
          </a:graphic>
        </wp:inline>
      </w:drawing>
    </w:r>
  </w:p>
  <w:p w14:paraId="6900490C" w14:textId="77777777" w:rsidR="00AC3189" w:rsidRPr="00934BF6" w:rsidRDefault="00AC3189" w:rsidP="00934B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14CFDE4"/>
    <w:lvl w:ilvl="0">
      <w:numFmt w:val="bullet"/>
      <w:lvlText w:val="*"/>
      <w:lvlJc w:val="left"/>
    </w:lvl>
  </w:abstractNum>
  <w:abstractNum w:abstractNumId="1" w15:restartNumberingAfterBreak="0">
    <w:nsid w:val="01BC320B"/>
    <w:multiLevelType w:val="hybridMultilevel"/>
    <w:tmpl w:val="59022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512FA"/>
    <w:multiLevelType w:val="hybridMultilevel"/>
    <w:tmpl w:val="687E2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40CA4"/>
    <w:multiLevelType w:val="hybridMultilevel"/>
    <w:tmpl w:val="54D4B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E5E31"/>
    <w:multiLevelType w:val="hybridMultilevel"/>
    <w:tmpl w:val="6E5AE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F1B30"/>
    <w:multiLevelType w:val="hybridMultilevel"/>
    <w:tmpl w:val="66962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078F5"/>
    <w:multiLevelType w:val="hybridMultilevel"/>
    <w:tmpl w:val="03D8C780"/>
    <w:lvl w:ilvl="0" w:tplc="4F4EC72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F2257A3"/>
    <w:multiLevelType w:val="hybridMultilevel"/>
    <w:tmpl w:val="BC661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E2717"/>
    <w:multiLevelType w:val="hybridMultilevel"/>
    <w:tmpl w:val="B6A09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B3DA4"/>
    <w:multiLevelType w:val="hybridMultilevel"/>
    <w:tmpl w:val="097ADEBC"/>
    <w:lvl w:ilvl="0" w:tplc="94BEC9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5A3B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929D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78D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0A33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5401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245B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901E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C2D8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BF03438"/>
    <w:multiLevelType w:val="hybridMultilevel"/>
    <w:tmpl w:val="1E32E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8607F"/>
    <w:multiLevelType w:val="hybridMultilevel"/>
    <w:tmpl w:val="3E62A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5F6C1B"/>
    <w:multiLevelType w:val="hybridMultilevel"/>
    <w:tmpl w:val="1F7C1DE6"/>
    <w:lvl w:ilvl="0" w:tplc="7F543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5E47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98F0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9027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049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544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42DA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BA0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CAE2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311150B"/>
    <w:multiLevelType w:val="hybridMultilevel"/>
    <w:tmpl w:val="29C0F700"/>
    <w:lvl w:ilvl="0" w:tplc="5664B484">
      <w:start w:val="1"/>
      <w:numFmt w:val="bullet"/>
      <w:pStyle w:val="7BulletedParagraph-Mem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17B06"/>
    <w:multiLevelType w:val="hybridMultilevel"/>
    <w:tmpl w:val="EDE4C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D2020"/>
    <w:multiLevelType w:val="hybridMultilevel"/>
    <w:tmpl w:val="333E4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E767E"/>
    <w:multiLevelType w:val="hybridMultilevel"/>
    <w:tmpl w:val="069E4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07914"/>
    <w:multiLevelType w:val="hybridMultilevel"/>
    <w:tmpl w:val="9A0EAD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EE3E94"/>
    <w:multiLevelType w:val="hybridMultilevel"/>
    <w:tmpl w:val="2C52A988"/>
    <w:lvl w:ilvl="0" w:tplc="61F21BFE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EB088A"/>
    <w:multiLevelType w:val="hybridMultilevel"/>
    <w:tmpl w:val="78DC1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6544BD"/>
    <w:multiLevelType w:val="hybridMultilevel"/>
    <w:tmpl w:val="8B2A6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8F026D"/>
    <w:multiLevelType w:val="hybridMultilevel"/>
    <w:tmpl w:val="5B288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18CC"/>
    <w:multiLevelType w:val="hybridMultilevel"/>
    <w:tmpl w:val="DBFAB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921EDC"/>
    <w:multiLevelType w:val="hybridMultilevel"/>
    <w:tmpl w:val="5088D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4622F9"/>
    <w:multiLevelType w:val="hybridMultilevel"/>
    <w:tmpl w:val="0576E95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A42370"/>
    <w:multiLevelType w:val="hybridMultilevel"/>
    <w:tmpl w:val="6602D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C6777"/>
    <w:multiLevelType w:val="hybridMultilevel"/>
    <w:tmpl w:val="1F602A66"/>
    <w:lvl w:ilvl="0" w:tplc="05DC0A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9097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0C0A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7EE1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44B7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C66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2C3F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C81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4E4F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26"/>
  </w:num>
  <w:num w:numId="5">
    <w:abstractNumId w:val="9"/>
  </w:num>
  <w:num w:numId="6">
    <w:abstractNumId w:val="12"/>
  </w:num>
  <w:num w:numId="7">
    <w:abstractNumId w:val="14"/>
  </w:num>
  <w:num w:numId="8">
    <w:abstractNumId w:val="15"/>
  </w:num>
  <w:num w:numId="9">
    <w:abstractNumId w:val="2"/>
  </w:num>
  <w:num w:numId="10">
    <w:abstractNumId w:val="22"/>
  </w:num>
  <w:num w:numId="11">
    <w:abstractNumId w:val="24"/>
  </w:num>
  <w:num w:numId="12">
    <w:abstractNumId w:val="20"/>
  </w:num>
  <w:num w:numId="13">
    <w:abstractNumId w:val="8"/>
  </w:num>
  <w:num w:numId="14">
    <w:abstractNumId w:val="21"/>
  </w:num>
  <w:num w:numId="15">
    <w:abstractNumId w:val="3"/>
  </w:num>
  <w:num w:numId="16">
    <w:abstractNumId w:val="17"/>
  </w:num>
  <w:num w:numId="17">
    <w:abstractNumId w:val="18"/>
  </w:num>
  <w:num w:numId="18">
    <w:abstractNumId w:val="6"/>
  </w:num>
  <w:num w:numId="19">
    <w:abstractNumId w:val="25"/>
  </w:num>
  <w:num w:numId="20">
    <w:abstractNumId w:val="16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Verdana" w:hAnsi="Verdana" w:hint="default"/>
          <w:sz w:val="64"/>
        </w:rPr>
      </w:lvl>
    </w:lvlOverride>
  </w:num>
  <w:num w:numId="23">
    <w:abstractNumId w:val="1"/>
  </w:num>
  <w:num w:numId="24">
    <w:abstractNumId w:val="19"/>
  </w:num>
  <w:num w:numId="25">
    <w:abstractNumId w:val="7"/>
  </w:num>
  <w:num w:numId="26">
    <w:abstractNumId w:val="23"/>
  </w:num>
  <w:num w:numId="27">
    <w:abstractNumId w:val="5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013"/>
    <w:rsid w:val="00007880"/>
    <w:rsid w:val="000128DD"/>
    <w:rsid w:val="000200BB"/>
    <w:rsid w:val="00023DEE"/>
    <w:rsid w:val="0003028B"/>
    <w:rsid w:val="00033F79"/>
    <w:rsid w:val="000368A9"/>
    <w:rsid w:val="000415FF"/>
    <w:rsid w:val="00042337"/>
    <w:rsid w:val="000502B2"/>
    <w:rsid w:val="000510C8"/>
    <w:rsid w:val="000536E0"/>
    <w:rsid w:val="00063FF2"/>
    <w:rsid w:val="000645B3"/>
    <w:rsid w:val="000775E2"/>
    <w:rsid w:val="00077B49"/>
    <w:rsid w:val="000812BB"/>
    <w:rsid w:val="00082106"/>
    <w:rsid w:val="00086D39"/>
    <w:rsid w:val="00091F9F"/>
    <w:rsid w:val="00095626"/>
    <w:rsid w:val="00096445"/>
    <w:rsid w:val="00097F42"/>
    <w:rsid w:val="000B2243"/>
    <w:rsid w:val="000B6E88"/>
    <w:rsid w:val="000C1544"/>
    <w:rsid w:val="000C4446"/>
    <w:rsid w:val="000C5927"/>
    <w:rsid w:val="000E35D2"/>
    <w:rsid w:val="000E7EED"/>
    <w:rsid w:val="000F0954"/>
    <w:rsid w:val="000F1964"/>
    <w:rsid w:val="000F2711"/>
    <w:rsid w:val="000F4C16"/>
    <w:rsid w:val="000F6B2C"/>
    <w:rsid w:val="00101DC2"/>
    <w:rsid w:val="001022DF"/>
    <w:rsid w:val="00105210"/>
    <w:rsid w:val="00113311"/>
    <w:rsid w:val="00113680"/>
    <w:rsid w:val="0012165A"/>
    <w:rsid w:val="0012441E"/>
    <w:rsid w:val="00132647"/>
    <w:rsid w:val="00137745"/>
    <w:rsid w:val="001435E4"/>
    <w:rsid w:val="00143CE3"/>
    <w:rsid w:val="00144EF1"/>
    <w:rsid w:val="00147C03"/>
    <w:rsid w:val="00147F9D"/>
    <w:rsid w:val="00157C7D"/>
    <w:rsid w:val="001662D7"/>
    <w:rsid w:val="00167A31"/>
    <w:rsid w:val="0017570E"/>
    <w:rsid w:val="00176783"/>
    <w:rsid w:val="00182882"/>
    <w:rsid w:val="001843A4"/>
    <w:rsid w:val="001848C0"/>
    <w:rsid w:val="00186A8C"/>
    <w:rsid w:val="00186EE1"/>
    <w:rsid w:val="00187AA2"/>
    <w:rsid w:val="00191823"/>
    <w:rsid w:val="001A32F7"/>
    <w:rsid w:val="001A54CF"/>
    <w:rsid w:val="001A60B2"/>
    <w:rsid w:val="001A696D"/>
    <w:rsid w:val="001B15BC"/>
    <w:rsid w:val="001B396C"/>
    <w:rsid w:val="001B5905"/>
    <w:rsid w:val="001B70D6"/>
    <w:rsid w:val="001C023E"/>
    <w:rsid w:val="001C1002"/>
    <w:rsid w:val="001C22F3"/>
    <w:rsid w:val="001C2C15"/>
    <w:rsid w:val="001D0713"/>
    <w:rsid w:val="001E42F8"/>
    <w:rsid w:val="001F2B7F"/>
    <w:rsid w:val="00201714"/>
    <w:rsid w:val="00203439"/>
    <w:rsid w:val="00217A5E"/>
    <w:rsid w:val="00220619"/>
    <w:rsid w:val="00221760"/>
    <w:rsid w:val="0022636A"/>
    <w:rsid w:val="00242A95"/>
    <w:rsid w:val="00251ED6"/>
    <w:rsid w:val="00264114"/>
    <w:rsid w:val="00265369"/>
    <w:rsid w:val="0026698B"/>
    <w:rsid w:val="00276048"/>
    <w:rsid w:val="00286664"/>
    <w:rsid w:val="002869DC"/>
    <w:rsid w:val="00295ADB"/>
    <w:rsid w:val="002A2888"/>
    <w:rsid w:val="002A5195"/>
    <w:rsid w:val="002B1A2E"/>
    <w:rsid w:val="002B3BD9"/>
    <w:rsid w:val="002C5C84"/>
    <w:rsid w:val="002D197A"/>
    <w:rsid w:val="002D77B3"/>
    <w:rsid w:val="002E0736"/>
    <w:rsid w:val="002E340A"/>
    <w:rsid w:val="002E473D"/>
    <w:rsid w:val="002E7E72"/>
    <w:rsid w:val="002F377F"/>
    <w:rsid w:val="002F7C28"/>
    <w:rsid w:val="00300A87"/>
    <w:rsid w:val="00322222"/>
    <w:rsid w:val="0032335C"/>
    <w:rsid w:val="003253C4"/>
    <w:rsid w:val="0032670D"/>
    <w:rsid w:val="00327C9E"/>
    <w:rsid w:val="00350E1C"/>
    <w:rsid w:val="00354679"/>
    <w:rsid w:val="00356E7F"/>
    <w:rsid w:val="003710C9"/>
    <w:rsid w:val="00372D98"/>
    <w:rsid w:val="003873AD"/>
    <w:rsid w:val="00387594"/>
    <w:rsid w:val="00392471"/>
    <w:rsid w:val="00393260"/>
    <w:rsid w:val="003950CF"/>
    <w:rsid w:val="0039556E"/>
    <w:rsid w:val="003A096D"/>
    <w:rsid w:val="003A2048"/>
    <w:rsid w:val="003B21A6"/>
    <w:rsid w:val="003C12EF"/>
    <w:rsid w:val="003C210F"/>
    <w:rsid w:val="003D2C21"/>
    <w:rsid w:val="003D318A"/>
    <w:rsid w:val="003D395E"/>
    <w:rsid w:val="003E098A"/>
    <w:rsid w:val="003E3925"/>
    <w:rsid w:val="003E62C5"/>
    <w:rsid w:val="003F11BF"/>
    <w:rsid w:val="003F494E"/>
    <w:rsid w:val="003F4ED4"/>
    <w:rsid w:val="00402D18"/>
    <w:rsid w:val="00406F62"/>
    <w:rsid w:val="00413C19"/>
    <w:rsid w:val="00415977"/>
    <w:rsid w:val="00415D0E"/>
    <w:rsid w:val="00421F4C"/>
    <w:rsid w:val="0042389A"/>
    <w:rsid w:val="0042581D"/>
    <w:rsid w:val="00432804"/>
    <w:rsid w:val="004422AB"/>
    <w:rsid w:val="00444571"/>
    <w:rsid w:val="00446D56"/>
    <w:rsid w:val="00447709"/>
    <w:rsid w:val="004505A6"/>
    <w:rsid w:val="004548F6"/>
    <w:rsid w:val="004642A9"/>
    <w:rsid w:val="004652AF"/>
    <w:rsid w:val="004703B3"/>
    <w:rsid w:val="00472C99"/>
    <w:rsid w:val="004777F1"/>
    <w:rsid w:val="00482783"/>
    <w:rsid w:val="004843A1"/>
    <w:rsid w:val="0049017A"/>
    <w:rsid w:val="0049051B"/>
    <w:rsid w:val="00491674"/>
    <w:rsid w:val="00492C2C"/>
    <w:rsid w:val="00494F66"/>
    <w:rsid w:val="00496BAC"/>
    <w:rsid w:val="004A64B0"/>
    <w:rsid w:val="004A691C"/>
    <w:rsid w:val="004A73F9"/>
    <w:rsid w:val="004B151F"/>
    <w:rsid w:val="004B7123"/>
    <w:rsid w:val="004B7A0D"/>
    <w:rsid w:val="004C0C42"/>
    <w:rsid w:val="004C3BB9"/>
    <w:rsid w:val="004C5B9A"/>
    <w:rsid w:val="004C5BA0"/>
    <w:rsid w:val="004C7155"/>
    <w:rsid w:val="004E105D"/>
    <w:rsid w:val="004E5BDF"/>
    <w:rsid w:val="004F1E75"/>
    <w:rsid w:val="004F65B2"/>
    <w:rsid w:val="00502576"/>
    <w:rsid w:val="00506CB4"/>
    <w:rsid w:val="00507F95"/>
    <w:rsid w:val="00515502"/>
    <w:rsid w:val="00517135"/>
    <w:rsid w:val="00521514"/>
    <w:rsid w:val="00525E33"/>
    <w:rsid w:val="005304CA"/>
    <w:rsid w:val="00531F63"/>
    <w:rsid w:val="0053231A"/>
    <w:rsid w:val="0053440A"/>
    <w:rsid w:val="0053580F"/>
    <w:rsid w:val="00546410"/>
    <w:rsid w:val="00550DB0"/>
    <w:rsid w:val="00565A49"/>
    <w:rsid w:val="00565E88"/>
    <w:rsid w:val="00573F15"/>
    <w:rsid w:val="00576306"/>
    <w:rsid w:val="00583C0A"/>
    <w:rsid w:val="00586E11"/>
    <w:rsid w:val="00594118"/>
    <w:rsid w:val="005953E3"/>
    <w:rsid w:val="005973C3"/>
    <w:rsid w:val="00597B9F"/>
    <w:rsid w:val="005A03A5"/>
    <w:rsid w:val="005A03D5"/>
    <w:rsid w:val="005A058F"/>
    <w:rsid w:val="005A11F5"/>
    <w:rsid w:val="005A46BD"/>
    <w:rsid w:val="005B0AB6"/>
    <w:rsid w:val="005B13B5"/>
    <w:rsid w:val="005B5A85"/>
    <w:rsid w:val="005C6681"/>
    <w:rsid w:val="005D5731"/>
    <w:rsid w:val="005D7644"/>
    <w:rsid w:val="005E0966"/>
    <w:rsid w:val="005E3BD5"/>
    <w:rsid w:val="005E51D4"/>
    <w:rsid w:val="005E60E8"/>
    <w:rsid w:val="005E6CC6"/>
    <w:rsid w:val="005F12D8"/>
    <w:rsid w:val="005F213C"/>
    <w:rsid w:val="005F2439"/>
    <w:rsid w:val="005F25B8"/>
    <w:rsid w:val="005F2D63"/>
    <w:rsid w:val="00601CF5"/>
    <w:rsid w:val="00610438"/>
    <w:rsid w:val="00611FB5"/>
    <w:rsid w:val="00612970"/>
    <w:rsid w:val="00617C43"/>
    <w:rsid w:val="00625BBF"/>
    <w:rsid w:val="00630242"/>
    <w:rsid w:val="00631A75"/>
    <w:rsid w:val="006339C3"/>
    <w:rsid w:val="00637ACB"/>
    <w:rsid w:val="0064380C"/>
    <w:rsid w:val="006454C5"/>
    <w:rsid w:val="00647265"/>
    <w:rsid w:val="00652152"/>
    <w:rsid w:val="00660674"/>
    <w:rsid w:val="00665D99"/>
    <w:rsid w:val="006662AB"/>
    <w:rsid w:val="00671205"/>
    <w:rsid w:val="00680784"/>
    <w:rsid w:val="00680BAE"/>
    <w:rsid w:val="00681879"/>
    <w:rsid w:val="00685200"/>
    <w:rsid w:val="006A02AB"/>
    <w:rsid w:val="006A09F8"/>
    <w:rsid w:val="006A7292"/>
    <w:rsid w:val="006B04DD"/>
    <w:rsid w:val="006B06D8"/>
    <w:rsid w:val="006B2F3F"/>
    <w:rsid w:val="006C1385"/>
    <w:rsid w:val="006C6600"/>
    <w:rsid w:val="006D727A"/>
    <w:rsid w:val="006D7D39"/>
    <w:rsid w:val="006D7EC9"/>
    <w:rsid w:val="006E3D82"/>
    <w:rsid w:val="006F6D43"/>
    <w:rsid w:val="006F7254"/>
    <w:rsid w:val="00705B86"/>
    <w:rsid w:val="00707DD3"/>
    <w:rsid w:val="00710BA5"/>
    <w:rsid w:val="00710EB4"/>
    <w:rsid w:val="007214C3"/>
    <w:rsid w:val="00722BE9"/>
    <w:rsid w:val="0072498A"/>
    <w:rsid w:val="00725397"/>
    <w:rsid w:val="0072682C"/>
    <w:rsid w:val="00741026"/>
    <w:rsid w:val="00741814"/>
    <w:rsid w:val="0074384A"/>
    <w:rsid w:val="00743879"/>
    <w:rsid w:val="007451A8"/>
    <w:rsid w:val="0074735E"/>
    <w:rsid w:val="0075521A"/>
    <w:rsid w:val="00756935"/>
    <w:rsid w:val="00761FC1"/>
    <w:rsid w:val="00765B50"/>
    <w:rsid w:val="00772832"/>
    <w:rsid w:val="00780954"/>
    <w:rsid w:val="00781A6A"/>
    <w:rsid w:val="00781C32"/>
    <w:rsid w:val="00784267"/>
    <w:rsid w:val="007875C5"/>
    <w:rsid w:val="00795572"/>
    <w:rsid w:val="00796630"/>
    <w:rsid w:val="007A7636"/>
    <w:rsid w:val="007B3401"/>
    <w:rsid w:val="007B3AEC"/>
    <w:rsid w:val="007B4216"/>
    <w:rsid w:val="007B5246"/>
    <w:rsid w:val="007C5D5B"/>
    <w:rsid w:val="007C65B9"/>
    <w:rsid w:val="007D0B6B"/>
    <w:rsid w:val="007D13DE"/>
    <w:rsid w:val="007D5595"/>
    <w:rsid w:val="007E5CD8"/>
    <w:rsid w:val="007E7288"/>
    <w:rsid w:val="007E7BBF"/>
    <w:rsid w:val="00800786"/>
    <w:rsid w:val="00802573"/>
    <w:rsid w:val="00805296"/>
    <w:rsid w:val="0081435B"/>
    <w:rsid w:val="008148B1"/>
    <w:rsid w:val="00817711"/>
    <w:rsid w:val="00825587"/>
    <w:rsid w:val="008265CB"/>
    <w:rsid w:val="00831771"/>
    <w:rsid w:val="008323AD"/>
    <w:rsid w:val="008327F8"/>
    <w:rsid w:val="008359A4"/>
    <w:rsid w:val="00837954"/>
    <w:rsid w:val="00837C7F"/>
    <w:rsid w:val="00844812"/>
    <w:rsid w:val="00845D11"/>
    <w:rsid w:val="00853D85"/>
    <w:rsid w:val="008540FD"/>
    <w:rsid w:val="00856489"/>
    <w:rsid w:val="008713A8"/>
    <w:rsid w:val="00871540"/>
    <w:rsid w:val="008827BA"/>
    <w:rsid w:val="00883A4A"/>
    <w:rsid w:val="00885C96"/>
    <w:rsid w:val="00890816"/>
    <w:rsid w:val="0089165F"/>
    <w:rsid w:val="00897765"/>
    <w:rsid w:val="008A24C2"/>
    <w:rsid w:val="008B1818"/>
    <w:rsid w:val="008B1D48"/>
    <w:rsid w:val="008C0219"/>
    <w:rsid w:val="008C5E18"/>
    <w:rsid w:val="008C6340"/>
    <w:rsid w:val="008D154F"/>
    <w:rsid w:val="008D2DA2"/>
    <w:rsid w:val="008D3180"/>
    <w:rsid w:val="008D373A"/>
    <w:rsid w:val="008E034E"/>
    <w:rsid w:val="008F251C"/>
    <w:rsid w:val="008F35E6"/>
    <w:rsid w:val="008F5483"/>
    <w:rsid w:val="00901E4F"/>
    <w:rsid w:val="00903A0D"/>
    <w:rsid w:val="009041DD"/>
    <w:rsid w:val="00905966"/>
    <w:rsid w:val="00914F44"/>
    <w:rsid w:val="00915B8B"/>
    <w:rsid w:val="00916E37"/>
    <w:rsid w:val="009222D1"/>
    <w:rsid w:val="00931262"/>
    <w:rsid w:val="00934BF6"/>
    <w:rsid w:val="00940284"/>
    <w:rsid w:val="009404FA"/>
    <w:rsid w:val="0094054E"/>
    <w:rsid w:val="00940826"/>
    <w:rsid w:val="009428C8"/>
    <w:rsid w:val="00947B04"/>
    <w:rsid w:val="00950067"/>
    <w:rsid w:val="00952E58"/>
    <w:rsid w:val="00954C3F"/>
    <w:rsid w:val="009658DB"/>
    <w:rsid w:val="00972741"/>
    <w:rsid w:val="009859D8"/>
    <w:rsid w:val="00990013"/>
    <w:rsid w:val="009909E5"/>
    <w:rsid w:val="0099483B"/>
    <w:rsid w:val="009A0674"/>
    <w:rsid w:val="009A3F3A"/>
    <w:rsid w:val="009B099B"/>
    <w:rsid w:val="009B679D"/>
    <w:rsid w:val="009B7894"/>
    <w:rsid w:val="009C1E04"/>
    <w:rsid w:val="009D7BCE"/>
    <w:rsid w:val="009E3F39"/>
    <w:rsid w:val="009E3FE5"/>
    <w:rsid w:val="009E6754"/>
    <w:rsid w:val="009F3259"/>
    <w:rsid w:val="009F5132"/>
    <w:rsid w:val="009F5EA7"/>
    <w:rsid w:val="00A14C0A"/>
    <w:rsid w:val="00A17D3D"/>
    <w:rsid w:val="00A24AAE"/>
    <w:rsid w:val="00A312EF"/>
    <w:rsid w:val="00A322DD"/>
    <w:rsid w:val="00A66321"/>
    <w:rsid w:val="00A744CC"/>
    <w:rsid w:val="00A76D78"/>
    <w:rsid w:val="00A77C87"/>
    <w:rsid w:val="00A81516"/>
    <w:rsid w:val="00A87C93"/>
    <w:rsid w:val="00AA509D"/>
    <w:rsid w:val="00AA6C7D"/>
    <w:rsid w:val="00AC05B4"/>
    <w:rsid w:val="00AC2826"/>
    <w:rsid w:val="00AC3189"/>
    <w:rsid w:val="00AC5DC8"/>
    <w:rsid w:val="00AD09D7"/>
    <w:rsid w:val="00AD2026"/>
    <w:rsid w:val="00AD5EC8"/>
    <w:rsid w:val="00AE1D69"/>
    <w:rsid w:val="00AE2C9F"/>
    <w:rsid w:val="00AE3EBD"/>
    <w:rsid w:val="00AE500F"/>
    <w:rsid w:val="00AE58BD"/>
    <w:rsid w:val="00AF2028"/>
    <w:rsid w:val="00AF5D59"/>
    <w:rsid w:val="00B0213F"/>
    <w:rsid w:val="00B04B6C"/>
    <w:rsid w:val="00B12264"/>
    <w:rsid w:val="00B159DF"/>
    <w:rsid w:val="00B16715"/>
    <w:rsid w:val="00B22532"/>
    <w:rsid w:val="00B2326D"/>
    <w:rsid w:val="00B23C5B"/>
    <w:rsid w:val="00B35255"/>
    <w:rsid w:val="00B3557C"/>
    <w:rsid w:val="00B42821"/>
    <w:rsid w:val="00B43A7D"/>
    <w:rsid w:val="00B514BB"/>
    <w:rsid w:val="00B55093"/>
    <w:rsid w:val="00B634A4"/>
    <w:rsid w:val="00B670BE"/>
    <w:rsid w:val="00B717D3"/>
    <w:rsid w:val="00B806D5"/>
    <w:rsid w:val="00B8090F"/>
    <w:rsid w:val="00B87F90"/>
    <w:rsid w:val="00B9356C"/>
    <w:rsid w:val="00B96156"/>
    <w:rsid w:val="00B96B3B"/>
    <w:rsid w:val="00BA0659"/>
    <w:rsid w:val="00BA0803"/>
    <w:rsid w:val="00BA0AAF"/>
    <w:rsid w:val="00BA1723"/>
    <w:rsid w:val="00BA3E9C"/>
    <w:rsid w:val="00BA73B3"/>
    <w:rsid w:val="00BB3AE5"/>
    <w:rsid w:val="00BB5BCD"/>
    <w:rsid w:val="00BB6ED9"/>
    <w:rsid w:val="00BB7423"/>
    <w:rsid w:val="00BC261D"/>
    <w:rsid w:val="00BC5C3F"/>
    <w:rsid w:val="00BC7C54"/>
    <w:rsid w:val="00BE569E"/>
    <w:rsid w:val="00C0342D"/>
    <w:rsid w:val="00C03882"/>
    <w:rsid w:val="00C052E3"/>
    <w:rsid w:val="00C07135"/>
    <w:rsid w:val="00C140B9"/>
    <w:rsid w:val="00C14C7A"/>
    <w:rsid w:val="00C150CF"/>
    <w:rsid w:val="00C175B8"/>
    <w:rsid w:val="00C222C5"/>
    <w:rsid w:val="00C22855"/>
    <w:rsid w:val="00C25F86"/>
    <w:rsid w:val="00C43BD1"/>
    <w:rsid w:val="00C43C10"/>
    <w:rsid w:val="00C51234"/>
    <w:rsid w:val="00C513AE"/>
    <w:rsid w:val="00C53210"/>
    <w:rsid w:val="00C57C8E"/>
    <w:rsid w:val="00C604B4"/>
    <w:rsid w:val="00C734AB"/>
    <w:rsid w:val="00C751F1"/>
    <w:rsid w:val="00C752CC"/>
    <w:rsid w:val="00C83F51"/>
    <w:rsid w:val="00C86519"/>
    <w:rsid w:val="00C90344"/>
    <w:rsid w:val="00C940E5"/>
    <w:rsid w:val="00C9638E"/>
    <w:rsid w:val="00CA0CE0"/>
    <w:rsid w:val="00CB1397"/>
    <w:rsid w:val="00CB293F"/>
    <w:rsid w:val="00CB4FCF"/>
    <w:rsid w:val="00CB5EA6"/>
    <w:rsid w:val="00CB749F"/>
    <w:rsid w:val="00CC0CDF"/>
    <w:rsid w:val="00CC1491"/>
    <w:rsid w:val="00CC6C32"/>
    <w:rsid w:val="00CC7CBD"/>
    <w:rsid w:val="00CD1FCA"/>
    <w:rsid w:val="00CD30BA"/>
    <w:rsid w:val="00CD31D8"/>
    <w:rsid w:val="00CD79F9"/>
    <w:rsid w:val="00CE0352"/>
    <w:rsid w:val="00CE2226"/>
    <w:rsid w:val="00CE26B5"/>
    <w:rsid w:val="00CE27FE"/>
    <w:rsid w:val="00CE402D"/>
    <w:rsid w:val="00CF1222"/>
    <w:rsid w:val="00CF67BF"/>
    <w:rsid w:val="00D04922"/>
    <w:rsid w:val="00D142C1"/>
    <w:rsid w:val="00D219A4"/>
    <w:rsid w:val="00D21ED1"/>
    <w:rsid w:val="00D2348C"/>
    <w:rsid w:val="00D26A8B"/>
    <w:rsid w:val="00D31D98"/>
    <w:rsid w:val="00D34639"/>
    <w:rsid w:val="00D363A8"/>
    <w:rsid w:val="00D405EE"/>
    <w:rsid w:val="00D46937"/>
    <w:rsid w:val="00D54967"/>
    <w:rsid w:val="00D60158"/>
    <w:rsid w:val="00D60897"/>
    <w:rsid w:val="00D64B99"/>
    <w:rsid w:val="00D64DC2"/>
    <w:rsid w:val="00D668FD"/>
    <w:rsid w:val="00D72813"/>
    <w:rsid w:val="00D7333B"/>
    <w:rsid w:val="00D827D1"/>
    <w:rsid w:val="00D910F1"/>
    <w:rsid w:val="00D9462B"/>
    <w:rsid w:val="00DA1338"/>
    <w:rsid w:val="00DA1476"/>
    <w:rsid w:val="00DA27A0"/>
    <w:rsid w:val="00DA60D6"/>
    <w:rsid w:val="00DB45F0"/>
    <w:rsid w:val="00DB59E8"/>
    <w:rsid w:val="00DC044E"/>
    <w:rsid w:val="00DC2820"/>
    <w:rsid w:val="00DC3DCE"/>
    <w:rsid w:val="00DC6A0A"/>
    <w:rsid w:val="00DD6E61"/>
    <w:rsid w:val="00DE19F1"/>
    <w:rsid w:val="00DE2192"/>
    <w:rsid w:val="00DE29FB"/>
    <w:rsid w:val="00DE444E"/>
    <w:rsid w:val="00DE6168"/>
    <w:rsid w:val="00DE6A67"/>
    <w:rsid w:val="00DF1845"/>
    <w:rsid w:val="00DF6611"/>
    <w:rsid w:val="00E01DDE"/>
    <w:rsid w:val="00E02D4A"/>
    <w:rsid w:val="00E06C90"/>
    <w:rsid w:val="00E06F49"/>
    <w:rsid w:val="00E2632B"/>
    <w:rsid w:val="00E27518"/>
    <w:rsid w:val="00E346D7"/>
    <w:rsid w:val="00E351D1"/>
    <w:rsid w:val="00E41BF7"/>
    <w:rsid w:val="00E43A9B"/>
    <w:rsid w:val="00E54AD6"/>
    <w:rsid w:val="00E559D4"/>
    <w:rsid w:val="00E62932"/>
    <w:rsid w:val="00E63483"/>
    <w:rsid w:val="00E72A8C"/>
    <w:rsid w:val="00E83E6A"/>
    <w:rsid w:val="00E87858"/>
    <w:rsid w:val="00E9071B"/>
    <w:rsid w:val="00EA128E"/>
    <w:rsid w:val="00EA1C0D"/>
    <w:rsid w:val="00EA3F7A"/>
    <w:rsid w:val="00EA7707"/>
    <w:rsid w:val="00EB3D82"/>
    <w:rsid w:val="00EB7374"/>
    <w:rsid w:val="00EB7919"/>
    <w:rsid w:val="00EB7D87"/>
    <w:rsid w:val="00ED0EC6"/>
    <w:rsid w:val="00EE0764"/>
    <w:rsid w:val="00EE160D"/>
    <w:rsid w:val="00EE4086"/>
    <w:rsid w:val="00EE5D13"/>
    <w:rsid w:val="00F02320"/>
    <w:rsid w:val="00F0478D"/>
    <w:rsid w:val="00F11B46"/>
    <w:rsid w:val="00F16A50"/>
    <w:rsid w:val="00F16E24"/>
    <w:rsid w:val="00F17840"/>
    <w:rsid w:val="00F26F9B"/>
    <w:rsid w:val="00F36888"/>
    <w:rsid w:val="00F451E1"/>
    <w:rsid w:val="00F45356"/>
    <w:rsid w:val="00F46E36"/>
    <w:rsid w:val="00F56063"/>
    <w:rsid w:val="00F61A2B"/>
    <w:rsid w:val="00F62F42"/>
    <w:rsid w:val="00F63461"/>
    <w:rsid w:val="00F726CA"/>
    <w:rsid w:val="00F73D0B"/>
    <w:rsid w:val="00F87903"/>
    <w:rsid w:val="00F92D6E"/>
    <w:rsid w:val="00F93D61"/>
    <w:rsid w:val="00F96E12"/>
    <w:rsid w:val="00FA485B"/>
    <w:rsid w:val="00FA7D48"/>
    <w:rsid w:val="00FB775C"/>
    <w:rsid w:val="00FB7EFC"/>
    <w:rsid w:val="00FC0C3E"/>
    <w:rsid w:val="00FD3372"/>
    <w:rsid w:val="00FD3CEF"/>
    <w:rsid w:val="00FD44E0"/>
    <w:rsid w:val="00FD65BA"/>
    <w:rsid w:val="00FD769D"/>
    <w:rsid w:val="00FE4884"/>
    <w:rsid w:val="00FE583F"/>
    <w:rsid w:val="00FF093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3"/>
    <o:shapelayout v:ext="edit">
      <o:idmap v:ext="edit" data="1"/>
    </o:shapelayout>
  </w:shapeDefaults>
  <w:doNotEmbedSmartTags/>
  <w:decimalSymbol w:val="."/>
  <w:listSeparator w:val=","/>
  <w14:docId w14:val="0B6B32E0"/>
  <w15:docId w15:val="{CA49D7CB-6109-467E-806A-0A9C2B60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F2028"/>
    <w:rPr>
      <w:rFonts w:ascii="Franklin Gothic Book" w:hAnsi="Franklin Gothic Book"/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CB13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rsid w:val="00DA60D6"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4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39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ToFromInfo">
    <w:name w:val="To/From Info"/>
    <w:qFormat/>
    <w:rsid w:val="008827BA"/>
    <w:pPr>
      <w:widowControl w:val="0"/>
      <w:suppressAutoHyphens/>
      <w:autoSpaceDE w:val="0"/>
      <w:autoSpaceDN w:val="0"/>
      <w:adjustRightInd w:val="0"/>
      <w:spacing w:after="90"/>
      <w:ind w:left="1037" w:hanging="1037"/>
      <w:textAlignment w:val="center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character" w:customStyle="1" w:styleId="TOFROM-HEAVYFONT">
    <w:name w:val="TO/FROM - HEAVY FONT"/>
    <w:basedOn w:val="DefaultParagraphFont"/>
    <w:uiPriority w:val="1"/>
    <w:qFormat/>
    <w:rsid w:val="008827BA"/>
    <w:rPr>
      <w:rFonts w:ascii="Franklin Gothic Medium" w:hAnsi="Franklin Gothic Medium" w:cs="ITCFranklinGothicStd-Hvy"/>
      <w:b w:val="0"/>
      <w:bCs w:val="0"/>
      <w:i w:val="0"/>
      <w:iCs w:val="0"/>
      <w:caps/>
      <w:smallCaps w:val="0"/>
      <w:strike w:val="0"/>
      <w:dstrike w:val="0"/>
      <w:vanish w:val="0"/>
      <w:color w:val="000000" w:themeColor="text1"/>
      <w:spacing w:val="-2"/>
      <w:sz w:val="22"/>
      <w:szCs w:val="22"/>
      <w:u w:val="none"/>
      <w:vertAlign w:val="baseline"/>
      <w14:cntxtAlts w14:val="0"/>
    </w:rPr>
  </w:style>
  <w:style w:type="paragraph" w:customStyle="1" w:styleId="RULE-TPB">
    <w:name w:val="RULE - TPB"/>
    <w:next w:val="3Paragraph"/>
    <w:qFormat/>
    <w:rsid w:val="00765B50"/>
    <w:pPr>
      <w:widowControl w:val="0"/>
      <w:pBdr>
        <w:bottom w:val="single" w:sz="12" w:space="9" w:color="004F7C"/>
      </w:pBdr>
      <w:tabs>
        <w:tab w:val="left" w:pos="1420"/>
      </w:tabs>
      <w:suppressAutoHyphens/>
      <w:autoSpaceDE w:val="0"/>
      <w:autoSpaceDN w:val="0"/>
      <w:adjustRightInd w:val="0"/>
      <w:spacing w:after="480"/>
      <w:textAlignment w:val="center"/>
    </w:pPr>
    <w:rPr>
      <w:rFonts w:ascii="Franklin Gothic Book" w:hAnsi="Franklin Gothic Book" w:cs="ITCFranklinGothicStd-Book"/>
      <w:color w:val="000000"/>
      <w:sz w:val="22"/>
      <w:szCs w:val="22"/>
    </w:rPr>
  </w:style>
  <w:style w:type="paragraph" w:customStyle="1" w:styleId="3Paragraph">
    <w:name w:val="3) Paragraph"/>
    <w:qFormat/>
    <w:rsid w:val="0074735E"/>
    <w:pPr>
      <w:tabs>
        <w:tab w:val="left" w:pos="432"/>
      </w:tabs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E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E61"/>
    <w:rPr>
      <w:rFonts w:ascii="Lucida Grande" w:hAnsi="Lucida Grande" w:cs="Lucida Grande"/>
      <w:sz w:val="18"/>
      <w:szCs w:val="18"/>
    </w:rPr>
  </w:style>
  <w:style w:type="character" w:styleId="PageNumber">
    <w:name w:val="page number"/>
    <w:aliases w:val="COG-LH Page Number"/>
    <w:basedOn w:val="DefaultParagraphFont"/>
    <w:uiPriority w:val="99"/>
    <w:semiHidden/>
    <w:unhideWhenUsed/>
    <w:qFormat/>
    <w:rsid w:val="00671205"/>
  </w:style>
  <w:style w:type="character" w:customStyle="1" w:styleId="8MemoUnderlineText">
    <w:name w:val="8) Memo Underline Text"/>
    <w:uiPriority w:val="1"/>
    <w:rsid w:val="00E27518"/>
    <w:rPr>
      <w:rFonts w:ascii="Franklin Gothic Book" w:hAnsi="Franklin Gothic Book"/>
      <w:b w:val="0"/>
      <w:bCs w:val="0"/>
      <w:i w:val="0"/>
      <w:iCs w:val="0"/>
      <w:caps w:val="0"/>
      <w:smallCaps w:val="0"/>
      <w:strike w:val="0"/>
      <w:dstrike w:val="0"/>
      <w:vanish w:val="0"/>
      <w:color w:val="000000" w:themeColor="text1"/>
      <w:sz w:val="22"/>
      <w:szCs w:val="22"/>
      <w:u w:val="single" w:color="000000" w:themeColor="text1"/>
      <w:vertAlign w:val="baseline"/>
    </w:rPr>
  </w:style>
  <w:style w:type="paragraph" w:customStyle="1" w:styleId="2Subhead">
    <w:name w:val="2) Subhead"/>
    <w:next w:val="3Paragraph"/>
    <w:qFormat/>
    <w:rsid w:val="006B04DD"/>
    <w:pPr>
      <w:widowControl w:val="0"/>
      <w:tabs>
        <w:tab w:val="left" w:pos="1420"/>
      </w:tabs>
      <w:suppressAutoHyphens/>
      <w:autoSpaceDE w:val="0"/>
      <w:autoSpaceDN w:val="0"/>
      <w:adjustRightInd w:val="0"/>
      <w:spacing w:before="120"/>
      <w:textAlignment w:val="center"/>
    </w:pPr>
    <w:rPr>
      <w:rFonts w:ascii="Franklin Gothic Medium" w:hAnsi="Franklin Gothic Medium" w:cs="ITCFranklinGothicStd-Hvy"/>
      <w:caps/>
      <w:color w:val="000000" w:themeColor="text1"/>
      <w:sz w:val="24"/>
      <w:szCs w:val="24"/>
    </w:rPr>
  </w:style>
  <w:style w:type="paragraph" w:customStyle="1" w:styleId="1Head-TPBMemo">
    <w:name w:val="1) Head - TPB Memo"/>
    <w:next w:val="3Paragraph"/>
    <w:qFormat/>
    <w:rsid w:val="00515502"/>
    <w:pPr>
      <w:widowControl w:val="0"/>
      <w:suppressAutoHyphens/>
      <w:autoSpaceDE w:val="0"/>
      <w:autoSpaceDN w:val="0"/>
      <w:adjustRightInd w:val="0"/>
      <w:spacing w:after="120"/>
      <w:textAlignment w:val="center"/>
    </w:pPr>
    <w:rPr>
      <w:rFonts w:ascii="Franklin Gothic Demi" w:hAnsi="Franklin Gothic Demi" w:cs="ITCFranklinGothicStd-Hvy"/>
      <w:caps/>
      <w:color w:val="000000" w:themeColor="text1"/>
      <w:sz w:val="24"/>
      <w:szCs w:val="24"/>
    </w:rPr>
  </w:style>
  <w:style w:type="paragraph" w:customStyle="1" w:styleId="7BulletedParagraph-Memo">
    <w:name w:val="7) Bulleted Paragraph-Memo"/>
    <w:basedOn w:val="3Paragraph"/>
    <w:next w:val="3Paragraph"/>
    <w:autoRedefine/>
    <w:rsid w:val="004777F1"/>
    <w:pPr>
      <w:numPr>
        <w:numId w:val="1"/>
      </w:numPr>
      <w:ind w:left="360"/>
    </w:pPr>
  </w:style>
  <w:style w:type="paragraph" w:customStyle="1" w:styleId="COG-LHAddress">
    <w:name w:val="COG-LH Address"/>
    <w:autoRedefine/>
    <w:rsid w:val="008827BA"/>
    <w:pPr>
      <w:tabs>
        <w:tab w:val="left" w:pos="533"/>
        <w:tab w:val="center" w:pos="4680"/>
      </w:tabs>
      <w:spacing w:line="240" w:lineRule="exact"/>
    </w:pPr>
    <w:rPr>
      <w:rFonts w:ascii="Franklin Gothic Medium" w:hAnsi="Franklin Gothic Medium"/>
      <w:color w:val="0087CD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E06F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6F49"/>
    <w:rPr>
      <w:sz w:val="24"/>
    </w:rPr>
  </w:style>
  <w:style w:type="character" w:customStyle="1" w:styleId="COG-PAGENUMBER">
    <w:name w:val="COG-PAGE NUMBER"/>
    <w:uiPriority w:val="1"/>
    <w:rsid w:val="00E06F49"/>
    <w:rPr>
      <w:rFonts w:ascii="Franklin Gothic Medium" w:hAnsi="Franklin Gothic Medium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kern w:val="0"/>
      <w:sz w:val="14"/>
      <w:szCs w:val="14"/>
      <w:u w:val="none"/>
      <w:vertAlign w:val="baseline"/>
      <w14:cntxtAlts w14:val="0"/>
    </w:rPr>
  </w:style>
  <w:style w:type="paragraph" w:styleId="Header">
    <w:name w:val="header"/>
    <w:basedOn w:val="Normal"/>
    <w:link w:val="HeaderChar"/>
    <w:uiPriority w:val="99"/>
    <w:unhideWhenUsed/>
    <w:rsid w:val="006F6D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D43"/>
    <w:rPr>
      <w:sz w:val="24"/>
    </w:rPr>
  </w:style>
  <w:style w:type="character" w:customStyle="1" w:styleId="TPB-PAGENUMBER">
    <w:name w:val="TPB-PAGE NUMBER"/>
    <w:uiPriority w:val="1"/>
    <w:qFormat/>
    <w:rsid w:val="0042389A"/>
    <w:rPr>
      <w:rFonts w:ascii="Franklin Gothic Medium" w:hAnsi="Franklin Gothic Medium"/>
      <w:b w:val="0"/>
      <w:bCs w:val="0"/>
      <w:i w:val="0"/>
      <w:iCs w:val="0"/>
      <w:caps w:val="0"/>
      <w:smallCaps w:val="0"/>
      <w:strike w:val="0"/>
      <w:dstrike w:val="0"/>
      <w:vanish w:val="0"/>
      <w:color w:val="004F7C"/>
      <w:sz w:val="14"/>
      <w:szCs w:val="14"/>
      <w:u w:val="none"/>
      <w:vertAlign w:val="baseli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678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6783"/>
    <w:rPr>
      <w:rFonts w:ascii="Franklin Gothic Book" w:hAnsi="Franklin Gothic Book"/>
    </w:rPr>
  </w:style>
  <w:style w:type="character" w:styleId="FootnoteReference">
    <w:name w:val="footnote reference"/>
    <w:basedOn w:val="DefaultParagraphFont"/>
    <w:uiPriority w:val="99"/>
    <w:semiHidden/>
    <w:unhideWhenUsed/>
    <w:rsid w:val="00176783"/>
    <w:rPr>
      <w:vertAlign w:val="superscript"/>
    </w:rPr>
  </w:style>
  <w:style w:type="paragraph" w:customStyle="1" w:styleId="Default">
    <w:name w:val="Default"/>
    <w:rsid w:val="0074735E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2C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318A"/>
    <w:pPr>
      <w:spacing w:after="160" w:line="259" w:lineRule="auto"/>
      <w:ind w:left="720"/>
      <w:contextualSpacing/>
    </w:pPr>
    <w:rPr>
      <w:rFonts w:asciiTheme="minorHAnsi" w:eastAsiaTheme="minorHAnsi" w:hAnsiTheme="minorHAnsi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A696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Style1">
    <w:name w:val="Style1"/>
    <w:basedOn w:val="Normal"/>
    <w:link w:val="Style1Char"/>
    <w:qFormat/>
    <w:rsid w:val="00831771"/>
    <w:pPr>
      <w:tabs>
        <w:tab w:val="left" w:pos="720"/>
      </w:tabs>
      <w:spacing w:after="160"/>
      <w:contextualSpacing/>
      <w:jc w:val="center"/>
    </w:pPr>
    <w:rPr>
      <w:rFonts w:ascii="Franklin Gothic Medium" w:hAnsi="Franklin Gothic Medium"/>
      <w:color w:val="1F497D" w:themeColor="text2"/>
    </w:rPr>
  </w:style>
  <w:style w:type="character" w:styleId="FollowedHyperlink">
    <w:name w:val="FollowedHyperlink"/>
    <w:basedOn w:val="DefaultParagraphFont"/>
    <w:uiPriority w:val="99"/>
    <w:semiHidden/>
    <w:unhideWhenUsed/>
    <w:rsid w:val="007451A8"/>
    <w:rPr>
      <w:color w:val="800080" w:themeColor="followedHyperlink"/>
      <w:u w:val="single"/>
    </w:rPr>
  </w:style>
  <w:style w:type="character" w:customStyle="1" w:styleId="Style1Char">
    <w:name w:val="Style1 Char"/>
    <w:basedOn w:val="DefaultParagraphFont"/>
    <w:link w:val="Style1"/>
    <w:rsid w:val="00831771"/>
    <w:rPr>
      <w:rFonts w:ascii="Franklin Gothic Medium" w:hAnsi="Franklin Gothic Medium"/>
      <w:color w:val="1F497D" w:themeColor="text2"/>
      <w:sz w:val="22"/>
    </w:rPr>
  </w:style>
  <w:style w:type="character" w:customStyle="1" w:styleId="apple-converted-space">
    <w:name w:val="apple-converted-space"/>
    <w:basedOn w:val="DefaultParagraphFont"/>
    <w:rsid w:val="0099483B"/>
  </w:style>
  <w:style w:type="character" w:styleId="Emphasis">
    <w:name w:val="Emphasis"/>
    <w:basedOn w:val="DefaultParagraphFont"/>
    <w:uiPriority w:val="20"/>
    <w:qFormat/>
    <w:rsid w:val="0099483B"/>
    <w:rPr>
      <w:i/>
      <w:iCs/>
    </w:rPr>
  </w:style>
  <w:style w:type="table" w:styleId="ListTable3-Accent1">
    <w:name w:val="List Table 3 Accent 1"/>
    <w:basedOn w:val="TableNormal"/>
    <w:uiPriority w:val="48"/>
    <w:rsid w:val="00350E1C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E58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8B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58BD"/>
    <w:rPr>
      <w:rFonts w:ascii="Franklin Gothic Book" w:hAnsi="Franklin Gothic Boo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8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8BD"/>
    <w:rPr>
      <w:rFonts w:ascii="Franklin Gothic Book" w:hAnsi="Franklin Gothic Book"/>
      <w:b/>
      <w:bCs/>
    </w:rPr>
  </w:style>
  <w:style w:type="paragraph" w:styleId="Revision">
    <w:name w:val="Revision"/>
    <w:hidden/>
    <w:uiPriority w:val="99"/>
    <w:semiHidden/>
    <w:rsid w:val="007D0B6B"/>
    <w:rPr>
      <w:rFonts w:ascii="Franklin Gothic Book" w:hAnsi="Franklin Gothic Book"/>
      <w:sz w:val="22"/>
    </w:rPr>
  </w:style>
  <w:style w:type="table" w:styleId="TableGrid">
    <w:name w:val="Table Grid"/>
    <w:basedOn w:val="TableNormal"/>
    <w:uiPriority w:val="59"/>
    <w:rsid w:val="00890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A7636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32804"/>
    <w:pPr>
      <w:spacing w:after="240" w:line="240" w:lineRule="atLeast"/>
      <w:ind w:firstLine="360"/>
      <w:jc w:val="both"/>
    </w:pPr>
    <w:rPr>
      <w:rFonts w:ascii="Garamond" w:eastAsia="Times New Roman" w:hAnsi="Garamond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432804"/>
    <w:rPr>
      <w:rFonts w:ascii="Garamond" w:eastAsia="Times New Roman" w:hAnsi="Garamond" w:cs="Times New Roman"/>
      <w:sz w:val="22"/>
      <w:lang w:val="x-none" w:eastAsia="x-none"/>
    </w:rPr>
  </w:style>
  <w:style w:type="character" w:styleId="UnresolvedMention">
    <w:name w:val="Unresolved Mention"/>
    <w:basedOn w:val="DefaultParagraphFont"/>
    <w:uiPriority w:val="99"/>
    <w:semiHidden/>
    <w:unhideWhenUsed/>
    <w:rsid w:val="005B13B5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4A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F2439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4547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185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7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1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1334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994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734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8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058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9172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3831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1908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0095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335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7949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737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2046">
          <w:marLeft w:val="144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8736">
          <w:marLeft w:val="144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3100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5115">
          <w:marLeft w:val="720"/>
          <w:marRight w:val="0"/>
          <w:marTop w:val="3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4131">
          <w:marLeft w:val="144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899">
          <w:marLeft w:val="72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5830">
          <w:marLeft w:val="144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5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5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9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9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0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548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817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12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8825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81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96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wcog.org/assets/1/6/Priority_Projects_from_ADOPTED_COORDINATED_PLAN_12.19.18.pdf" TargetMode="External"/><Relationship Id="rId18" Type="http://schemas.openxmlformats.org/officeDocument/2006/relationships/hyperlink" Target="https://www.mwcog.org/enhancedmobility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mwcog.org/transportation/programs/enhanced-mobility/solicitation-process/eligible-urbanized-area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mwcog.org/enhancedmobility/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wcog.org/enhancedmobilit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mkhan@mwcog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ederalregister.gov/documents/2014/06/06/2014-13178/enhanced-mobility-of-seniors-and-individuals-with-disabilities-final-circul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090C8FCE498A4591F47296C4E5763D" ma:contentTypeVersion="2" ma:contentTypeDescription="Create a new document." ma:contentTypeScope="" ma:versionID="77e214c35ef96a306994fcb5266a523f">
  <xsd:schema xmlns:xsd="http://www.w3.org/2001/XMLSchema" xmlns:xs="http://www.w3.org/2001/XMLSchema" xmlns:p="http://schemas.microsoft.com/office/2006/metadata/properties" xmlns:ns1="http://schemas.microsoft.com/sharepoint/v3" xmlns:ns2="c7a5a329-1933-4218-bc33-c5d87197e18d" targetNamespace="http://schemas.microsoft.com/office/2006/metadata/properties" ma:root="true" ma:fieldsID="d097d812f0eb640e32dd1c95b9dac98e" ns1:_="" ns2:_="">
    <xsd:import namespace="http://schemas.microsoft.com/sharepoint/v3"/>
    <xsd:import namespace="c7a5a329-1933-4218-bc33-c5d87197e18d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8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a329-1933-4218-bc33-c5d87197e18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piDescription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7B69AA-F52C-4C4E-9B7C-4297A7948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a5a329-1933-4218-bc33-c5d87197e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6645E4-E865-4C63-9097-E27925D79A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9F8967-8C45-42EE-884E-F447E936E20A}">
  <ds:schemaRefs>
    <ds:schemaRef ds:uri="c7a5a329-1933-4218-bc33-c5d87197e18d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FDD63F0-4F8D-45C1-9050-1712E74B2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MWCOG.ORG/TPB</vt:lpstr>
    </vt:vector>
  </TitlesOfParts>
  <Company>Lloyd Greenberg Design LLC</Company>
  <LinksUpToDate>false</LinksUpToDate>
  <CharactersWithSpaces>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MWCOG.ORG/TPB</dc:title>
  <dc:subject/>
  <dc:creator>Vida Russell</dc:creator>
  <cp:keywords/>
  <dc:description/>
  <cp:lastModifiedBy>Mohammad Khan</cp:lastModifiedBy>
  <cp:revision>3</cp:revision>
  <cp:lastPrinted>2023-06-26T15:58:00Z</cp:lastPrinted>
  <dcterms:created xsi:type="dcterms:W3CDTF">2023-06-26T20:12:00Z</dcterms:created>
  <dcterms:modified xsi:type="dcterms:W3CDTF">2023-06-26T20:13:00Z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0x01010006090C8FCE498A4591F47296C4E5763D</vt:lpwstr>
  </property>
</Properties>
</file>