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26DF8" w14:textId="748F4304" w:rsidR="00AC35CA" w:rsidRDefault="00A86D86">
      <w:bookmarkStart w:id="0" w:name="_GoBack"/>
      <w:bookmarkEnd w:id="0"/>
      <w:r>
        <w:rPr>
          <w:noProof/>
        </w:rPr>
        <mc:AlternateContent>
          <mc:Choice Requires="wps">
            <w:drawing>
              <wp:anchor distT="0" distB="0" distL="114300" distR="114300" simplePos="0" relativeHeight="251667456" behindDoc="0" locked="0" layoutInCell="1" allowOverlap="1" wp14:anchorId="370AD409" wp14:editId="60F63ED8">
                <wp:simplePos x="0" y="0"/>
                <wp:positionH relativeFrom="column">
                  <wp:posOffset>123825</wp:posOffset>
                </wp:positionH>
                <wp:positionV relativeFrom="paragraph">
                  <wp:posOffset>-180975</wp:posOffset>
                </wp:positionV>
                <wp:extent cx="6191250" cy="8686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8686800"/>
                        </a:xfrm>
                        <a:prstGeom prst="rect">
                          <a:avLst/>
                        </a:prstGeom>
                        <a:noFill/>
                        <a:ln w="9525">
                          <a:noFill/>
                          <a:miter lim="800000"/>
                          <a:headEnd/>
                          <a:tailEnd/>
                        </a:ln>
                      </wps:spPr>
                      <wps:txbx>
                        <w:txbxContent>
                          <w:p w14:paraId="13A34C0B" w14:textId="4FA662B9" w:rsidR="00704EC8" w:rsidRDefault="00B27686" w:rsidP="00547FE9">
                            <w:pPr>
                              <w:spacing w:after="0" w:line="240" w:lineRule="auto"/>
                              <w:jc w:val="center"/>
                              <w:rPr>
                                <w:rFonts w:ascii="Book Antiqua" w:hAnsi="Book Antiqua"/>
                                <w:color w:val="000000" w:themeColor="text1"/>
                              </w:rPr>
                            </w:pPr>
                            <w:hyperlink r:id="rId7" w:history="1">
                              <w:r w:rsidR="00756EF4" w:rsidRPr="00B27686">
                                <w:rPr>
                                  <w:rStyle w:val="Hyperlink"/>
                                  <w:rFonts w:ascii="Book Antiqua" w:hAnsi="Book Antiqua"/>
                                </w:rPr>
                                <w:t>George Mason University Center for Regional Analysis</w:t>
                              </w:r>
                            </w:hyperlink>
                            <w:r w:rsidR="00550175">
                              <w:rPr>
                                <w:rFonts w:ascii="Book Antiqua" w:hAnsi="Book Antiqua"/>
                                <w:color w:val="000000" w:themeColor="text1"/>
                              </w:rPr>
                              <w:t xml:space="preserve"> </w:t>
                            </w:r>
                            <w:r w:rsidR="00704EC8">
                              <w:rPr>
                                <w:rFonts w:ascii="Book Antiqua" w:hAnsi="Book Antiqua"/>
                                <w:color w:val="000000" w:themeColor="text1"/>
                              </w:rPr>
                              <w:t>and</w:t>
                            </w:r>
                            <w:r w:rsidR="00550175">
                              <w:rPr>
                                <w:rFonts w:ascii="Book Antiqua" w:hAnsi="Book Antiqua"/>
                                <w:color w:val="000000" w:themeColor="text1"/>
                              </w:rPr>
                              <w:t xml:space="preserve"> </w:t>
                            </w:r>
                            <w:hyperlink r:id="rId8" w:history="1">
                              <w:r w:rsidR="00550175" w:rsidRPr="00B27686">
                                <w:rPr>
                                  <w:rStyle w:val="Hyperlink"/>
                                  <w:rFonts w:ascii="Book Antiqua" w:hAnsi="Book Antiqua"/>
                                </w:rPr>
                                <w:t>t</w:t>
                              </w:r>
                              <w:r w:rsidR="00704EC8" w:rsidRPr="00B27686">
                                <w:rPr>
                                  <w:rStyle w:val="Hyperlink"/>
                                  <w:rFonts w:ascii="Book Antiqua" w:hAnsi="Book Antiqua"/>
                                </w:rPr>
                                <w:t>he 2030 Group</w:t>
                              </w:r>
                            </w:hyperlink>
                            <w:r w:rsidR="00550175">
                              <w:rPr>
                                <w:rFonts w:ascii="Book Antiqua" w:hAnsi="Book Antiqua"/>
                                <w:color w:val="000000" w:themeColor="text1"/>
                              </w:rPr>
                              <w:t xml:space="preserve"> present:</w:t>
                            </w:r>
                          </w:p>
                          <w:p w14:paraId="07FC29FB" w14:textId="77777777" w:rsidR="00756EF4" w:rsidRPr="00FA6D10" w:rsidRDefault="00756EF4" w:rsidP="00547FE9">
                            <w:pPr>
                              <w:spacing w:after="0" w:line="240" w:lineRule="auto"/>
                              <w:jc w:val="center"/>
                              <w:rPr>
                                <w:rFonts w:ascii="Book Antiqua" w:hAnsi="Book Antiqua"/>
                                <w:color w:val="000000" w:themeColor="text1"/>
                              </w:rPr>
                            </w:pPr>
                          </w:p>
                          <w:p w14:paraId="3504529F" w14:textId="322968A1" w:rsidR="00704EC8" w:rsidRPr="00704EC8" w:rsidRDefault="00704EC8" w:rsidP="00704EC8">
                            <w:pPr>
                              <w:spacing w:after="0" w:line="240" w:lineRule="auto"/>
                              <w:jc w:val="center"/>
                              <w:rPr>
                                <w:rFonts w:ascii="Book Antiqua" w:hAnsi="Book Antiqua"/>
                                <w:b/>
                                <w:color w:val="000000" w:themeColor="text1"/>
                                <w:sz w:val="48"/>
                                <w:szCs w:val="48"/>
                              </w:rPr>
                            </w:pPr>
                            <w:r w:rsidRPr="00704EC8">
                              <w:rPr>
                                <w:rFonts w:ascii="Book Antiqua" w:hAnsi="Book Antiqua"/>
                                <w:b/>
                                <w:color w:val="000000" w:themeColor="text1"/>
                                <w:sz w:val="48"/>
                                <w:szCs w:val="48"/>
                              </w:rPr>
                              <w:t>C</w:t>
                            </w:r>
                            <w:r w:rsidRPr="00704EC8">
                              <w:rPr>
                                <w:rFonts w:ascii="Book Antiqua" w:hAnsi="Book Antiqua"/>
                                <w:b/>
                                <w:color w:val="000000" w:themeColor="text1"/>
                                <w:sz w:val="48"/>
                                <w:szCs w:val="48"/>
                              </w:rPr>
                              <w:t xml:space="preserve">ritical </w:t>
                            </w:r>
                            <w:r w:rsidRPr="00704EC8">
                              <w:rPr>
                                <w:rFonts w:ascii="Book Antiqua" w:hAnsi="Book Antiqua"/>
                                <w:b/>
                                <w:color w:val="000000" w:themeColor="text1"/>
                                <w:sz w:val="48"/>
                                <w:szCs w:val="48"/>
                              </w:rPr>
                              <w:t>C</w:t>
                            </w:r>
                            <w:r w:rsidRPr="00704EC8">
                              <w:rPr>
                                <w:rFonts w:ascii="Book Antiqua" w:hAnsi="Book Antiqua"/>
                                <w:b/>
                                <w:color w:val="000000" w:themeColor="text1"/>
                                <w:sz w:val="48"/>
                                <w:szCs w:val="48"/>
                              </w:rPr>
                              <w:t xml:space="preserve">hallenges </w:t>
                            </w:r>
                            <w:r w:rsidRPr="00704EC8">
                              <w:rPr>
                                <w:rFonts w:ascii="Book Antiqua" w:hAnsi="Book Antiqua"/>
                                <w:b/>
                                <w:color w:val="000000" w:themeColor="text1"/>
                                <w:sz w:val="48"/>
                                <w:szCs w:val="48"/>
                              </w:rPr>
                              <w:t>F</w:t>
                            </w:r>
                            <w:r w:rsidRPr="00704EC8">
                              <w:rPr>
                                <w:rFonts w:ascii="Book Antiqua" w:hAnsi="Book Antiqua"/>
                                <w:b/>
                                <w:color w:val="000000" w:themeColor="text1"/>
                                <w:sz w:val="48"/>
                                <w:szCs w:val="48"/>
                              </w:rPr>
                              <w:t>acing the</w:t>
                            </w:r>
                          </w:p>
                          <w:p w14:paraId="783E40B4" w14:textId="3172CF8F" w:rsidR="00756EF4" w:rsidRPr="00704EC8" w:rsidRDefault="00704EC8" w:rsidP="00704EC8">
                            <w:pPr>
                              <w:spacing w:after="0" w:line="240" w:lineRule="auto"/>
                              <w:jc w:val="center"/>
                              <w:rPr>
                                <w:rFonts w:ascii="Book Antiqua" w:hAnsi="Book Antiqua"/>
                                <w:b/>
                                <w:color w:val="000000" w:themeColor="text1"/>
                                <w:sz w:val="48"/>
                                <w:szCs w:val="48"/>
                              </w:rPr>
                            </w:pPr>
                            <w:r w:rsidRPr="00704EC8">
                              <w:rPr>
                                <w:rFonts w:ascii="Book Antiqua" w:hAnsi="Book Antiqua"/>
                                <w:b/>
                                <w:color w:val="000000" w:themeColor="text1"/>
                                <w:sz w:val="48"/>
                                <w:szCs w:val="48"/>
                              </w:rPr>
                              <w:t>Washington Metropolitan Area</w:t>
                            </w:r>
                            <w:r w:rsidRPr="00704EC8">
                              <w:rPr>
                                <w:rFonts w:ascii="Book Antiqua" w:hAnsi="Book Antiqua"/>
                                <w:b/>
                                <w:color w:val="000000" w:themeColor="text1"/>
                                <w:sz w:val="48"/>
                                <w:szCs w:val="48"/>
                              </w:rPr>
                              <w:t>:</w:t>
                            </w:r>
                          </w:p>
                          <w:p w14:paraId="7CE9D3E4" w14:textId="1C917300" w:rsidR="00704EC8" w:rsidRPr="00704EC8" w:rsidRDefault="00704EC8" w:rsidP="00704EC8">
                            <w:pPr>
                              <w:spacing w:after="0" w:line="240" w:lineRule="auto"/>
                              <w:jc w:val="center"/>
                              <w:rPr>
                                <w:rFonts w:ascii="Book Antiqua" w:hAnsi="Book Antiqua"/>
                                <w:b/>
                                <w:color w:val="000000" w:themeColor="text1"/>
                                <w:sz w:val="48"/>
                                <w:szCs w:val="48"/>
                              </w:rPr>
                            </w:pPr>
                            <w:r w:rsidRPr="00704EC8">
                              <w:rPr>
                                <w:rFonts w:ascii="Book Antiqua" w:hAnsi="Book Antiqua"/>
                                <w:b/>
                                <w:color w:val="000000" w:themeColor="text1"/>
                                <w:sz w:val="48"/>
                                <w:szCs w:val="48"/>
                              </w:rPr>
                              <w:t>An Open Forum</w:t>
                            </w:r>
                          </w:p>
                          <w:p w14:paraId="4BF6BFF8" w14:textId="77777777" w:rsidR="00E700A3" w:rsidRPr="008B73BB" w:rsidRDefault="00E700A3" w:rsidP="00F039DD">
                            <w:pPr>
                              <w:spacing w:after="0" w:line="240" w:lineRule="auto"/>
                              <w:jc w:val="both"/>
                              <w:rPr>
                                <w:rFonts w:ascii="Book Antiqua" w:hAnsi="Book Antiqua"/>
                                <w:color w:val="000000" w:themeColor="text1"/>
                                <w:sz w:val="36"/>
                                <w:szCs w:val="36"/>
                              </w:rPr>
                            </w:pPr>
                          </w:p>
                          <w:p w14:paraId="0CAB43C1" w14:textId="19EF0D28" w:rsidR="00704EC8" w:rsidRDefault="00704EC8" w:rsidP="00704EC8">
                            <w:pPr>
                              <w:spacing w:after="0" w:line="240" w:lineRule="auto"/>
                              <w:jc w:val="center"/>
                              <w:rPr>
                                <w:rFonts w:ascii="Book Antiqua" w:hAnsi="Book Antiqua"/>
                                <w:color w:val="000000" w:themeColor="text1"/>
                                <w:sz w:val="36"/>
                                <w:szCs w:val="36"/>
                              </w:rPr>
                            </w:pPr>
                            <w:r w:rsidRPr="00704EC8">
                              <w:rPr>
                                <w:rFonts w:ascii="Book Antiqua" w:hAnsi="Book Antiqua"/>
                                <w:color w:val="000000" w:themeColor="text1"/>
                                <w:sz w:val="36"/>
                                <w:szCs w:val="36"/>
                              </w:rPr>
                              <w:t>Tuesday, February 11, 2014</w:t>
                            </w:r>
                          </w:p>
                          <w:p w14:paraId="43167817" w14:textId="4CEBC27C" w:rsidR="00704EC8" w:rsidRDefault="00704EC8" w:rsidP="00704EC8">
                            <w:pPr>
                              <w:spacing w:after="0" w:line="240" w:lineRule="auto"/>
                              <w:jc w:val="center"/>
                              <w:rPr>
                                <w:rFonts w:ascii="Book Antiqua" w:hAnsi="Book Antiqua"/>
                                <w:color w:val="000000" w:themeColor="text1"/>
                                <w:sz w:val="36"/>
                                <w:szCs w:val="36"/>
                              </w:rPr>
                            </w:pPr>
                            <w:r>
                              <w:rPr>
                                <w:rFonts w:ascii="Book Antiqua" w:hAnsi="Book Antiqua"/>
                                <w:color w:val="000000" w:themeColor="text1"/>
                                <w:sz w:val="36"/>
                                <w:szCs w:val="36"/>
                              </w:rPr>
                              <w:t>9:30 – 11:30 a.m.</w:t>
                            </w:r>
                          </w:p>
                          <w:p w14:paraId="4FA6CBF8" w14:textId="4F85922E" w:rsidR="00704EC8" w:rsidRDefault="00704EC8" w:rsidP="00704EC8">
                            <w:pPr>
                              <w:spacing w:after="0" w:line="240" w:lineRule="auto"/>
                              <w:jc w:val="center"/>
                              <w:rPr>
                                <w:rFonts w:ascii="Book Antiqua" w:hAnsi="Book Antiqua"/>
                                <w:color w:val="000000" w:themeColor="text1"/>
                                <w:sz w:val="36"/>
                                <w:szCs w:val="36"/>
                              </w:rPr>
                            </w:pPr>
                            <w:r>
                              <w:rPr>
                                <w:rFonts w:ascii="Book Antiqua" w:hAnsi="Book Antiqua"/>
                                <w:color w:val="000000" w:themeColor="text1"/>
                                <w:sz w:val="36"/>
                                <w:szCs w:val="36"/>
                              </w:rPr>
                              <w:t>Founders Hall Auditorium</w:t>
                            </w:r>
                          </w:p>
                          <w:p w14:paraId="0B90DD47" w14:textId="5245E10D" w:rsidR="00704EC8" w:rsidRDefault="00704EC8" w:rsidP="00704EC8">
                            <w:pPr>
                              <w:spacing w:after="0" w:line="240" w:lineRule="auto"/>
                              <w:jc w:val="center"/>
                              <w:rPr>
                                <w:rFonts w:ascii="Book Antiqua" w:hAnsi="Book Antiqua"/>
                                <w:color w:val="000000" w:themeColor="text1"/>
                                <w:sz w:val="36"/>
                                <w:szCs w:val="36"/>
                              </w:rPr>
                            </w:pPr>
                            <w:r>
                              <w:rPr>
                                <w:rFonts w:ascii="Book Antiqua" w:hAnsi="Book Antiqua"/>
                                <w:color w:val="000000" w:themeColor="text1"/>
                                <w:sz w:val="36"/>
                                <w:szCs w:val="36"/>
                              </w:rPr>
                              <w:t>3351 Fairfax Drive, Arlington</w:t>
                            </w:r>
                          </w:p>
                          <w:p w14:paraId="14E9C0A9" w14:textId="77777777" w:rsidR="00704EC8" w:rsidRPr="00704EC8" w:rsidRDefault="00704EC8" w:rsidP="00704EC8">
                            <w:pPr>
                              <w:spacing w:after="0" w:line="240" w:lineRule="auto"/>
                              <w:jc w:val="center"/>
                              <w:rPr>
                                <w:rFonts w:ascii="Book Antiqua" w:hAnsi="Book Antiqua"/>
                                <w:i/>
                                <w:color w:val="000000" w:themeColor="text1"/>
                                <w:sz w:val="8"/>
                                <w:szCs w:val="8"/>
                              </w:rPr>
                            </w:pPr>
                          </w:p>
                          <w:p w14:paraId="5DD7909A" w14:textId="31D35ED4" w:rsidR="00704EC8" w:rsidRPr="00704EC8" w:rsidRDefault="00704EC8" w:rsidP="00704EC8">
                            <w:pPr>
                              <w:spacing w:after="0" w:line="240" w:lineRule="auto"/>
                              <w:jc w:val="center"/>
                              <w:rPr>
                                <w:rFonts w:ascii="Book Antiqua" w:hAnsi="Book Antiqua"/>
                                <w:i/>
                                <w:color w:val="000000" w:themeColor="text1"/>
                                <w:sz w:val="24"/>
                                <w:szCs w:val="24"/>
                              </w:rPr>
                            </w:pPr>
                            <w:r w:rsidRPr="00704EC8">
                              <w:rPr>
                                <w:rFonts w:ascii="Book Antiqua" w:hAnsi="Book Antiqua"/>
                                <w:i/>
                                <w:color w:val="000000" w:themeColor="text1"/>
                                <w:sz w:val="24"/>
                                <w:szCs w:val="24"/>
                              </w:rPr>
                              <w:t>Doors open at 8:30 a.m.</w:t>
                            </w:r>
                          </w:p>
                          <w:p w14:paraId="2152F8D7" w14:textId="77777777" w:rsidR="00704EC8" w:rsidRDefault="00704EC8" w:rsidP="00704EC8">
                            <w:pPr>
                              <w:spacing w:after="0" w:line="240" w:lineRule="auto"/>
                              <w:jc w:val="both"/>
                              <w:rPr>
                                <w:rFonts w:ascii="Book Antiqua" w:hAnsi="Book Antiqua"/>
                                <w:color w:val="000000" w:themeColor="text1"/>
                              </w:rPr>
                            </w:pPr>
                          </w:p>
                          <w:p w14:paraId="4A4ACCD4" w14:textId="20DAD556" w:rsidR="00704EC8" w:rsidRDefault="00704EC8" w:rsidP="00704EC8">
                            <w:pPr>
                              <w:spacing w:after="0" w:line="240" w:lineRule="auto"/>
                              <w:jc w:val="both"/>
                              <w:rPr>
                                <w:rFonts w:ascii="Book Antiqua" w:hAnsi="Book Antiqua"/>
                                <w:color w:val="000000" w:themeColor="text1"/>
                                <w:sz w:val="24"/>
                                <w:szCs w:val="24"/>
                              </w:rPr>
                            </w:pPr>
                            <w:r w:rsidRPr="00704EC8">
                              <w:rPr>
                                <w:rFonts w:ascii="Book Antiqua" w:hAnsi="Book Antiqua"/>
                                <w:color w:val="000000" w:themeColor="text1"/>
                                <w:sz w:val="24"/>
                                <w:szCs w:val="24"/>
                              </w:rPr>
                              <w:t>The future vitality of Washington metropolitan area is challenged by three critical obstacles:</w:t>
                            </w:r>
                          </w:p>
                          <w:p w14:paraId="09F1AFAB" w14:textId="46C15158" w:rsidR="00704EC8" w:rsidRDefault="00704EC8" w:rsidP="00704EC8">
                            <w:pPr>
                              <w:pStyle w:val="ListParagraph"/>
                              <w:numPr>
                                <w:ilvl w:val="0"/>
                                <w:numId w:val="1"/>
                              </w:numPr>
                              <w:spacing w:after="0" w:line="240" w:lineRule="auto"/>
                              <w:jc w:val="both"/>
                              <w:rPr>
                                <w:rFonts w:ascii="Book Antiqua" w:hAnsi="Book Antiqua"/>
                                <w:color w:val="000000" w:themeColor="text1"/>
                                <w:sz w:val="24"/>
                                <w:szCs w:val="24"/>
                              </w:rPr>
                            </w:pPr>
                            <w:r>
                              <w:rPr>
                                <w:rFonts w:ascii="Book Antiqua" w:hAnsi="Book Antiqua"/>
                                <w:color w:val="000000" w:themeColor="text1"/>
                                <w:sz w:val="24"/>
                                <w:szCs w:val="24"/>
                              </w:rPr>
                              <w:t>Will there be a sufficient number of qualified workers to fill jobs?</w:t>
                            </w:r>
                          </w:p>
                          <w:p w14:paraId="668CE886" w14:textId="057BA129" w:rsidR="00704EC8" w:rsidRDefault="00704EC8" w:rsidP="00704EC8">
                            <w:pPr>
                              <w:pStyle w:val="ListParagraph"/>
                              <w:numPr>
                                <w:ilvl w:val="0"/>
                                <w:numId w:val="1"/>
                              </w:numPr>
                              <w:spacing w:after="0" w:line="240" w:lineRule="auto"/>
                              <w:jc w:val="both"/>
                              <w:rPr>
                                <w:rFonts w:ascii="Book Antiqua" w:hAnsi="Book Antiqua"/>
                                <w:color w:val="000000" w:themeColor="text1"/>
                                <w:sz w:val="24"/>
                                <w:szCs w:val="24"/>
                              </w:rPr>
                            </w:pPr>
                            <w:r>
                              <w:rPr>
                                <w:rFonts w:ascii="Book Antiqua" w:hAnsi="Book Antiqua"/>
                                <w:color w:val="000000" w:themeColor="text1"/>
                                <w:sz w:val="24"/>
                                <w:szCs w:val="24"/>
                              </w:rPr>
                              <w:t>Will there be a sufficient supply of housing to house the future workforce at affordable costs?</w:t>
                            </w:r>
                          </w:p>
                          <w:p w14:paraId="72E25CC9" w14:textId="710E8DE0" w:rsidR="00704EC8" w:rsidRDefault="00704EC8" w:rsidP="00704EC8">
                            <w:pPr>
                              <w:pStyle w:val="ListParagraph"/>
                              <w:numPr>
                                <w:ilvl w:val="0"/>
                                <w:numId w:val="1"/>
                              </w:numPr>
                              <w:spacing w:after="0" w:line="240" w:lineRule="auto"/>
                              <w:jc w:val="both"/>
                              <w:rPr>
                                <w:rFonts w:ascii="Book Antiqua" w:hAnsi="Book Antiqua"/>
                                <w:color w:val="000000" w:themeColor="text1"/>
                                <w:sz w:val="24"/>
                                <w:szCs w:val="24"/>
                              </w:rPr>
                            </w:pPr>
                            <w:r>
                              <w:rPr>
                                <w:rFonts w:ascii="Book Antiqua" w:hAnsi="Book Antiqua"/>
                                <w:color w:val="000000" w:themeColor="text1"/>
                                <w:sz w:val="24"/>
                                <w:szCs w:val="24"/>
                              </w:rPr>
                              <w:t>Will the region have the infrastructure required to support future growth?</w:t>
                            </w:r>
                          </w:p>
                          <w:p w14:paraId="50852F27" w14:textId="77777777" w:rsidR="00550175" w:rsidRDefault="00550175" w:rsidP="00550175">
                            <w:pPr>
                              <w:spacing w:after="0" w:line="240" w:lineRule="auto"/>
                              <w:jc w:val="both"/>
                              <w:rPr>
                                <w:rFonts w:ascii="Book Antiqua" w:hAnsi="Book Antiqua"/>
                                <w:color w:val="000000" w:themeColor="text1"/>
                                <w:sz w:val="24"/>
                                <w:szCs w:val="24"/>
                              </w:rPr>
                            </w:pPr>
                          </w:p>
                          <w:p w14:paraId="12F57682" w14:textId="414C3456" w:rsidR="00704EC8" w:rsidRDefault="00550175" w:rsidP="00704EC8">
                            <w:pPr>
                              <w:spacing w:after="0" w:line="240" w:lineRule="auto"/>
                              <w:jc w:val="both"/>
                              <w:rPr>
                                <w:rFonts w:ascii="Book Antiqua" w:hAnsi="Book Antiqua"/>
                                <w:color w:val="000000" w:themeColor="text1"/>
                                <w:sz w:val="24"/>
                                <w:szCs w:val="24"/>
                              </w:rPr>
                            </w:pPr>
                            <w:r>
                              <w:rPr>
                                <w:rFonts w:ascii="Book Antiqua" w:hAnsi="Book Antiqua"/>
                                <w:color w:val="000000" w:themeColor="text1"/>
                                <w:sz w:val="24"/>
                                <w:szCs w:val="24"/>
                              </w:rPr>
                              <w:t xml:space="preserve">This event will open with </w:t>
                            </w:r>
                            <w:r w:rsidR="00704EC8" w:rsidRPr="00550175">
                              <w:rPr>
                                <w:rFonts w:ascii="Book Antiqua" w:hAnsi="Book Antiqua"/>
                                <w:color w:val="000000" w:themeColor="text1"/>
                                <w:sz w:val="24"/>
                                <w:szCs w:val="24"/>
                              </w:rPr>
                              <w:t xml:space="preserve">a presentation on the region's future economy and its challenges by </w:t>
                            </w:r>
                            <w:r w:rsidR="00704EC8" w:rsidRPr="00B27686">
                              <w:rPr>
                                <w:rFonts w:ascii="Book Antiqua" w:hAnsi="Book Antiqua"/>
                                <w:b/>
                                <w:color w:val="000000" w:themeColor="text1"/>
                                <w:sz w:val="24"/>
                                <w:szCs w:val="24"/>
                              </w:rPr>
                              <w:t>Professor Stephen S. Fuller</w:t>
                            </w:r>
                            <w:r w:rsidR="00704EC8" w:rsidRPr="00550175">
                              <w:rPr>
                                <w:rFonts w:ascii="Book Antiqua" w:hAnsi="Book Antiqua"/>
                                <w:color w:val="000000" w:themeColor="text1"/>
                                <w:sz w:val="24"/>
                                <w:szCs w:val="24"/>
                              </w:rPr>
                              <w:t>, Director of the GMU Center for Regional Analysis</w:t>
                            </w:r>
                            <w:r>
                              <w:rPr>
                                <w:rFonts w:ascii="Book Antiqua" w:hAnsi="Book Antiqua"/>
                                <w:color w:val="000000" w:themeColor="text1"/>
                                <w:sz w:val="24"/>
                                <w:szCs w:val="24"/>
                              </w:rPr>
                              <w:t>,</w:t>
                            </w:r>
                            <w:r w:rsidR="00704EC8" w:rsidRPr="00550175">
                              <w:rPr>
                                <w:rFonts w:ascii="Book Antiqua" w:hAnsi="Book Antiqua"/>
                                <w:color w:val="000000" w:themeColor="text1"/>
                                <w:sz w:val="24"/>
                                <w:szCs w:val="24"/>
                              </w:rPr>
                              <w:t xml:space="preserve"> followed by a panel discussion led by </w:t>
                            </w:r>
                            <w:r w:rsidR="00704EC8" w:rsidRPr="00B27686">
                              <w:rPr>
                                <w:rFonts w:ascii="Book Antiqua" w:hAnsi="Book Antiqua"/>
                                <w:b/>
                                <w:color w:val="000000" w:themeColor="text1"/>
                                <w:sz w:val="24"/>
                                <w:szCs w:val="24"/>
                              </w:rPr>
                              <w:t>Bob Buchanan</w:t>
                            </w:r>
                            <w:r w:rsidR="00704EC8" w:rsidRPr="00550175">
                              <w:rPr>
                                <w:rFonts w:ascii="Book Antiqua" w:hAnsi="Book Antiqua"/>
                                <w:color w:val="000000" w:themeColor="text1"/>
                                <w:sz w:val="24"/>
                                <w:szCs w:val="24"/>
                              </w:rPr>
                              <w:t>, president of the 2030 Group</w:t>
                            </w:r>
                            <w:r w:rsidR="00C071A6">
                              <w:rPr>
                                <w:rFonts w:ascii="Book Antiqua" w:hAnsi="Book Antiqua"/>
                                <w:color w:val="000000" w:themeColor="text1"/>
                                <w:sz w:val="24"/>
                                <w:szCs w:val="24"/>
                              </w:rPr>
                              <w:t>,</w:t>
                            </w:r>
                            <w:r w:rsidR="00704EC8" w:rsidRPr="00550175">
                              <w:rPr>
                                <w:rFonts w:ascii="Book Antiqua" w:hAnsi="Book Antiqua"/>
                                <w:color w:val="000000" w:themeColor="text1"/>
                                <w:sz w:val="24"/>
                                <w:szCs w:val="24"/>
                              </w:rPr>
                              <w:t xml:space="preserve"> with panel members from the Metropolitan Washington Council of Governments, the Urban Land Institute, the Federal City County and the Greater Washington Board of Trade.  Following the panel discuss the discussion will move to the audience and there will be ample time for a wide ranging discussion of the critical issues facing the Washington area's future vitality.</w:t>
                            </w:r>
                          </w:p>
                          <w:p w14:paraId="08539F88" w14:textId="77777777" w:rsidR="00A86D86" w:rsidRDefault="00A86D86" w:rsidP="00704EC8">
                            <w:pPr>
                              <w:spacing w:after="0" w:line="240" w:lineRule="auto"/>
                              <w:jc w:val="both"/>
                              <w:rPr>
                                <w:rFonts w:ascii="Book Antiqua" w:hAnsi="Book Antiqua"/>
                                <w:color w:val="000000" w:themeColor="text1"/>
                                <w:sz w:val="24"/>
                                <w:szCs w:val="24"/>
                              </w:rPr>
                            </w:pPr>
                          </w:p>
                          <w:p w14:paraId="62CBA9F2" w14:textId="77777777" w:rsidR="00B27686" w:rsidRDefault="00B27686" w:rsidP="00F039DD">
                            <w:pPr>
                              <w:spacing w:after="0" w:line="240" w:lineRule="auto"/>
                              <w:jc w:val="both"/>
                              <w:rPr>
                                <w:rFonts w:ascii="Book Antiqua" w:hAnsi="Book Antiqua"/>
                                <w:color w:val="000000" w:themeColor="text1"/>
                                <w:sz w:val="24"/>
                                <w:szCs w:val="24"/>
                              </w:rPr>
                            </w:pPr>
                          </w:p>
                          <w:p w14:paraId="11F9D203" w14:textId="72946ED9" w:rsidR="00A86D86" w:rsidRPr="00B27686" w:rsidRDefault="00A86D86" w:rsidP="00A86D86">
                            <w:pPr>
                              <w:spacing w:after="0" w:line="240" w:lineRule="auto"/>
                              <w:jc w:val="center"/>
                              <w:rPr>
                                <w:rFonts w:ascii="Book Antiqua" w:hAnsi="Book Antiqua"/>
                                <w:color w:val="000000" w:themeColor="text1"/>
                                <w:sz w:val="36"/>
                                <w:szCs w:val="36"/>
                              </w:rPr>
                            </w:pPr>
                            <w:hyperlink r:id="rId9" w:history="1">
                              <w:r w:rsidRPr="00B27686">
                                <w:rPr>
                                  <w:rStyle w:val="Hyperlink"/>
                                  <w:rFonts w:ascii="Book Antiqua" w:hAnsi="Book Antiqua"/>
                                  <w:sz w:val="36"/>
                                  <w:szCs w:val="36"/>
                                </w:rPr>
                                <w:t>Click here</w:t>
                              </w:r>
                            </w:hyperlink>
                            <w:r w:rsidRPr="00B27686">
                              <w:rPr>
                                <w:rFonts w:ascii="Book Antiqua" w:hAnsi="Book Antiqua"/>
                                <w:color w:val="000000" w:themeColor="text1"/>
                                <w:sz w:val="36"/>
                                <w:szCs w:val="36"/>
                              </w:rPr>
                              <w:t xml:space="preserve"> </w:t>
                            </w:r>
                            <w:r w:rsidR="00B27686" w:rsidRPr="00B27686">
                              <w:rPr>
                                <w:rFonts w:ascii="Book Antiqua" w:hAnsi="Book Antiqua"/>
                                <w:color w:val="000000" w:themeColor="text1"/>
                                <w:sz w:val="36"/>
                                <w:szCs w:val="36"/>
                              </w:rPr>
                              <w:t>to register for the event</w:t>
                            </w:r>
                          </w:p>
                          <w:p w14:paraId="20E09548" w14:textId="77777777" w:rsidR="00B27686" w:rsidRDefault="00B27686" w:rsidP="00A86D86">
                            <w:pPr>
                              <w:spacing w:after="0" w:line="240" w:lineRule="auto"/>
                              <w:jc w:val="center"/>
                              <w:rPr>
                                <w:rFonts w:ascii="Book Antiqua" w:hAnsi="Book Antiqua"/>
                                <w:color w:val="000000" w:themeColor="text1"/>
                                <w:sz w:val="24"/>
                                <w:szCs w:val="24"/>
                              </w:rPr>
                            </w:pPr>
                          </w:p>
                          <w:p w14:paraId="443A5E7E" w14:textId="77777777" w:rsidR="00B27686" w:rsidRDefault="00B27686" w:rsidP="00A86D86">
                            <w:pPr>
                              <w:spacing w:after="0" w:line="240" w:lineRule="auto"/>
                              <w:jc w:val="center"/>
                              <w:rPr>
                                <w:rFonts w:ascii="Book Antiqua" w:hAnsi="Book Antiqua"/>
                                <w:color w:val="000000" w:themeColor="text1"/>
                                <w:sz w:val="24"/>
                                <w:szCs w:val="24"/>
                              </w:rPr>
                            </w:pPr>
                          </w:p>
                          <w:p w14:paraId="0E47E74F" w14:textId="773D4FCF" w:rsidR="00B27686" w:rsidRPr="00B27686" w:rsidRDefault="00B27686" w:rsidP="00A86D86">
                            <w:pPr>
                              <w:spacing w:after="0" w:line="240" w:lineRule="auto"/>
                              <w:jc w:val="center"/>
                              <w:rPr>
                                <w:rFonts w:ascii="Book Antiqua" w:hAnsi="Book Antiqua"/>
                                <w:color w:val="000000" w:themeColor="text1"/>
                                <w:sz w:val="24"/>
                                <w:szCs w:val="24"/>
                              </w:rPr>
                            </w:pPr>
                            <w:r w:rsidRPr="00B27686">
                              <w:rPr>
                                <w:rFonts w:ascii="Book Antiqua" w:hAnsi="Book Antiqua"/>
                                <w:color w:val="000000" w:themeColor="text1"/>
                                <w:sz w:val="24"/>
                                <w:szCs w:val="24"/>
                              </w:rPr>
                              <w:t>Please contact the Center for Regional Analysis at 703-993-2401 for more information</w:t>
                            </w:r>
                          </w:p>
                          <w:p w14:paraId="3D2641E0" w14:textId="77777777" w:rsidR="00B27686" w:rsidRDefault="00B27686" w:rsidP="00A86D86">
                            <w:pPr>
                              <w:spacing w:after="0" w:line="240" w:lineRule="auto"/>
                              <w:jc w:val="center"/>
                              <w:rPr>
                                <w:rFonts w:ascii="Book Antiqua" w:hAnsi="Book Antiqua"/>
                                <w:color w:val="000000" w:themeColor="text1"/>
                                <w:sz w:val="24"/>
                                <w:szCs w:val="24"/>
                              </w:rPr>
                            </w:pPr>
                          </w:p>
                          <w:p w14:paraId="7FBA1313" w14:textId="77777777" w:rsidR="00B27686" w:rsidRPr="00A86D86" w:rsidRDefault="00B27686" w:rsidP="00A86D86">
                            <w:pPr>
                              <w:spacing w:after="0" w:line="240" w:lineRule="auto"/>
                              <w:jc w:val="center"/>
                              <w:rPr>
                                <w:rFonts w:ascii="Book Antiqua" w:hAnsi="Book Antiqua"/>
                                <w:color w:val="000000" w:themeColor="text1"/>
                                <w:sz w:val="24"/>
                                <w:szCs w:val="24"/>
                              </w:rPr>
                            </w:pPr>
                          </w:p>
                          <w:p w14:paraId="37FA7A88" w14:textId="18538D6A" w:rsidR="00A86D86" w:rsidRDefault="00A86D86" w:rsidP="00A86D86">
                            <w:pPr>
                              <w:spacing w:after="0" w:line="240" w:lineRule="auto"/>
                              <w:jc w:val="center"/>
                              <w:rPr>
                                <w:rFonts w:ascii="Book Antiqua" w:hAnsi="Book Antiqua"/>
                                <w:color w:val="000000" w:themeColor="text1"/>
                                <w:sz w:val="24"/>
                                <w:szCs w:val="24"/>
                              </w:rPr>
                            </w:pPr>
                          </w:p>
                          <w:p w14:paraId="0B8F69CE" w14:textId="77777777" w:rsidR="00A86D86" w:rsidRPr="00A86D86" w:rsidRDefault="00A86D86" w:rsidP="00A86D86">
                            <w:pPr>
                              <w:spacing w:after="0" w:line="240" w:lineRule="auto"/>
                              <w:jc w:val="center"/>
                              <w:rPr>
                                <w:rFonts w:ascii="Book Antiqua" w:hAnsi="Book Antiqua"/>
                                <w:color w:val="000000" w:themeColor="text1"/>
                                <w:sz w:val="24"/>
                                <w:szCs w:val="24"/>
                              </w:rPr>
                            </w:pPr>
                          </w:p>
                          <w:p w14:paraId="2F776210" w14:textId="77777777" w:rsidR="00A86D86" w:rsidRPr="00A86D86" w:rsidRDefault="00A86D86" w:rsidP="00F039DD">
                            <w:pPr>
                              <w:spacing w:after="0" w:line="240" w:lineRule="auto"/>
                              <w:jc w:val="both"/>
                              <w:rPr>
                                <w:rFonts w:ascii="Book Antiqua" w:hAnsi="Book Antiqua"/>
                                <w:color w:val="000000" w:themeColor="text1"/>
                                <w:sz w:val="24"/>
                                <w:szCs w:val="24"/>
                              </w:rPr>
                            </w:pPr>
                          </w:p>
                        </w:txbxContent>
                      </wps:txbx>
                      <wps:bodyPr rot="0" vert="horz" wrap="square" lIns="0" tIns="0" rIns="0" bIns="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5pt;margin-top:-14.25pt;width:487.5pt;height:68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" filled="f" stroked="f">
                <v:textbox inset="0,0,0,0">
                  <w:txbxContent>
                    <w:p w14:paraId="13A34C0B" w14:textId="4FA662B9" w:rsidR="00704EC8" w:rsidRDefault="00B27686" w:rsidP="00547FE9">
                      <w:pPr>
                        <w:spacing w:after="0" w:line="240" w:lineRule="auto"/>
                        <w:jc w:val="center"/>
                        <w:rPr>
                          <w:rFonts w:ascii="Book Antiqua" w:hAnsi="Book Antiqua"/>
                          <w:color w:val="000000" w:themeColor="text1"/>
                        </w:rPr>
                      </w:pPr>
                      <w:hyperlink r:id="rId10" w:history="1">
                        <w:r w:rsidR="00756EF4" w:rsidRPr="00B27686">
                          <w:rPr>
                            <w:rStyle w:val="Hyperlink"/>
                            <w:rFonts w:ascii="Book Antiqua" w:hAnsi="Book Antiqua"/>
                          </w:rPr>
                          <w:t>George Mason University Center for Regional Analysis</w:t>
                        </w:r>
                      </w:hyperlink>
                      <w:r w:rsidR="00550175">
                        <w:rPr>
                          <w:rFonts w:ascii="Book Antiqua" w:hAnsi="Book Antiqua"/>
                          <w:color w:val="000000" w:themeColor="text1"/>
                        </w:rPr>
                        <w:t xml:space="preserve"> </w:t>
                      </w:r>
                      <w:r w:rsidR="00704EC8">
                        <w:rPr>
                          <w:rFonts w:ascii="Book Antiqua" w:hAnsi="Book Antiqua"/>
                          <w:color w:val="000000" w:themeColor="text1"/>
                        </w:rPr>
                        <w:t>and</w:t>
                      </w:r>
                      <w:r w:rsidR="00550175">
                        <w:rPr>
                          <w:rFonts w:ascii="Book Antiqua" w:hAnsi="Book Antiqua"/>
                          <w:color w:val="000000" w:themeColor="text1"/>
                        </w:rPr>
                        <w:t xml:space="preserve"> </w:t>
                      </w:r>
                      <w:hyperlink r:id="rId11" w:history="1">
                        <w:r w:rsidR="00550175" w:rsidRPr="00B27686">
                          <w:rPr>
                            <w:rStyle w:val="Hyperlink"/>
                            <w:rFonts w:ascii="Book Antiqua" w:hAnsi="Book Antiqua"/>
                          </w:rPr>
                          <w:t>t</w:t>
                        </w:r>
                        <w:r w:rsidR="00704EC8" w:rsidRPr="00B27686">
                          <w:rPr>
                            <w:rStyle w:val="Hyperlink"/>
                            <w:rFonts w:ascii="Book Antiqua" w:hAnsi="Book Antiqua"/>
                          </w:rPr>
                          <w:t>he 2030 Group</w:t>
                        </w:r>
                      </w:hyperlink>
                      <w:r w:rsidR="00550175">
                        <w:rPr>
                          <w:rFonts w:ascii="Book Antiqua" w:hAnsi="Book Antiqua"/>
                          <w:color w:val="000000" w:themeColor="text1"/>
                        </w:rPr>
                        <w:t xml:space="preserve"> present:</w:t>
                      </w:r>
                    </w:p>
                    <w:p w14:paraId="07FC29FB" w14:textId="77777777" w:rsidR="00756EF4" w:rsidRPr="00FA6D10" w:rsidRDefault="00756EF4" w:rsidP="00547FE9">
                      <w:pPr>
                        <w:spacing w:after="0" w:line="240" w:lineRule="auto"/>
                        <w:jc w:val="center"/>
                        <w:rPr>
                          <w:rFonts w:ascii="Book Antiqua" w:hAnsi="Book Antiqua"/>
                          <w:color w:val="000000" w:themeColor="text1"/>
                        </w:rPr>
                      </w:pPr>
                    </w:p>
                    <w:p w14:paraId="3504529F" w14:textId="322968A1" w:rsidR="00704EC8" w:rsidRPr="00704EC8" w:rsidRDefault="00704EC8" w:rsidP="00704EC8">
                      <w:pPr>
                        <w:spacing w:after="0" w:line="240" w:lineRule="auto"/>
                        <w:jc w:val="center"/>
                        <w:rPr>
                          <w:rFonts w:ascii="Book Antiqua" w:hAnsi="Book Antiqua"/>
                          <w:b/>
                          <w:color w:val="000000" w:themeColor="text1"/>
                          <w:sz w:val="48"/>
                          <w:szCs w:val="48"/>
                        </w:rPr>
                      </w:pPr>
                      <w:r w:rsidRPr="00704EC8">
                        <w:rPr>
                          <w:rFonts w:ascii="Book Antiqua" w:hAnsi="Book Antiqua"/>
                          <w:b/>
                          <w:color w:val="000000" w:themeColor="text1"/>
                          <w:sz w:val="48"/>
                          <w:szCs w:val="48"/>
                        </w:rPr>
                        <w:t>C</w:t>
                      </w:r>
                      <w:r w:rsidRPr="00704EC8">
                        <w:rPr>
                          <w:rFonts w:ascii="Book Antiqua" w:hAnsi="Book Antiqua"/>
                          <w:b/>
                          <w:color w:val="000000" w:themeColor="text1"/>
                          <w:sz w:val="48"/>
                          <w:szCs w:val="48"/>
                        </w:rPr>
                        <w:t xml:space="preserve">ritical </w:t>
                      </w:r>
                      <w:r w:rsidRPr="00704EC8">
                        <w:rPr>
                          <w:rFonts w:ascii="Book Antiqua" w:hAnsi="Book Antiqua"/>
                          <w:b/>
                          <w:color w:val="000000" w:themeColor="text1"/>
                          <w:sz w:val="48"/>
                          <w:szCs w:val="48"/>
                        </w:rPr>
                        <w:t>C</w:t>
                      </w:r>
                      <w:r w:rsidRPr="00704EC8">
                        <w:rPr>
                          <w:rFonts w:ascii="Book Antiqua" w:hAnsi="Book Antiqua"/>
                          <w:b/>
                          <w:color w:val="000000" w:themeColor="text1"/>
                          <w:sz w:val="48"/>
                          <w:szCs w:val="48"/>
                        </w:rPr>
                        <w:t xml:space="preserve">hallenges </w:t>
                      </w:r>
                      <w:r w:rsidRPr="00704EC8">
                        <w:rPr>
                          <w:rFonts w:ascii="Book Antiqua" w:hAnsi="Book Antiqua"/>
                          <w:b/>
                          <w:color w:val="000000" w:themeColor="text1"/>
                          <w:sz w:val="48"/>
                          <w:szCs w:val="48"/>
                        </w:rPr>
                        <w:t>F</w:t>
                      </w:r>
                      <w:r w:rsidRPr="00704EC8">
                        <w:rPr>
                          <w:rFonts w:ascii="Book Antiqua" w:hAnsi="Book Antiqua"/>
                          <w:b/>
                          <w:color w:val="000000" w:themeColor="text1"/>
                          <w:sz w:val="48"/>
                          <w:szCs w:val="48"/>
                        </w:rPr>
                        <w:t>acing the</w:t>
                      </w:r>
                    </w:p>
                    <w:p w14:paraId="783E40B4" w14:textId="3172CF8F" w:rsidR="00756EF4" w:rsidRPr="00704EC8" w:rsidRDefault="00704EC8" w:rsidP="00704EC8">
                      <w:pPr>
                        <w:spacing w:after="0" w:line="240" w:lineRule="auto"/>
                        <w:jc w:val="center"/>
                        <w:rPr>
                          <w:rFonts w:ascii="Book Antiqua" w:hAnsi="Book Antiqua"/>
                          <w:b/>
                          <w:color w:val="000000" w:themeColor="text1"/>
                          <w:sz w:val="48"/>
                          <w:szCs w:val="48"/>
                        </w:rPr>
                      </w:pPr>
                      <w:r w:rsidRPr="00704EC8">
                        <w:rPr>
                          <w:rFonts w:ascii="Book Antiqua" w:hAnsi="Book Antiqua"/>
                          <w:b/>
                          <w:color w:val="000000" w:themeColor="text1"/>
                          <w:sz w:val="48"/>
                          <w:szCs w:val="48"/>
                        </w:rPr>
                        <w:t>Washington Metropolitan Area</w:t>
                      </w:r>
                      <w:r w:rsidRPr="00704EC8">
                        <w:rPr>
                          <w:rFonts w:ascii="Book Antiqua" w:hAnsi="Book Antiqua"/>
                          <w:b/>
                          <w:color w:val="000000" w:themeColor="text1"/>
                          <w:sz w:val="48"/>
                          <w:szCs w:val="48"/>
                        </w:rPr>
                        <w:t>:</w:t>
                      </w:r>
                    </w:p>
                    <w:p w14:paraId="7CE9D3E4" w14:textId="1C917300" w:rsidR="00704EC8" w:rsidRPr="00704EC8" w:rsidRDefault="00704EC8" w:rsidP="00704EC8">
                      <w:pPr>
                        <w:spacing w:after="0" w:line="240" w:lineRule="auto"/>
                        <w:jc w:val="center"/>
                        <w:rPr>
                          <w:rFonts w:ascii="Book Antiqua" w:hAnsi="Book Antiqua"/>
                          <w:b/>
                          <w:color w:val="000000" w:themeColor="text1"/>
                          <w:sz w:val="48"/>
                          <w:szCs w:val="48"/>
                        </w:rPr>
                      </w:pPr>
                      <w:r w:rsidRPr="00704EC8">
                        <w:rPr>
                          <w:rFonts w:ascii="Book Antiqua" w:hAnsi="Book Antiqua"/>
                          <w:b/>
                          <w:color w:val="000000" w:themeColor="text1"/>
                          <w:sz w:val="48"/>
                          <w:szCs w:val="48"/>
                        </w:rPr>
                        <w:t>An Open Forum</w:t>
                      </w:r>
                    </w:p>
                    <w:p w14:paraId="4BF6BFF8" w14:textId="77777777" w:rsidR="00E700A3" w:rsidRPr="008B73BB" w:rsidRDefault="00E700A3" w:rsidP="00F039DD">
                      <w:pPr>
                        <w:spacing w:after="0" w:line="240" w:lineRule="auto"/>
                        <w:jc w:val="both"/>
                        <w:rPr>
                          <w:rFonts w:ascii="Book Antiqua" w:hAnsi="Book Antiqua"/>
                          <w:color w:val="000000" w:themeColor="text1"/>
                          <w:sz w:val="36"/>
                          <w:szCs w:val="36"/>
                        </w:rPr>
                      </w:pPr>
                    </w:p>
                    <w:p w14:paraId="0CAB43C1" w14:textId="19EF0D28" w:rsidR="00704EC8" w:rsidRDefault="00704EC8" w:rsidP="00704EC8">
                      <w:pPr>
                        <w:spacing w:after="0" w:line="240" w:lineRule="auto"/>
                        <w:jc w:val="center"/>
                        <w:rPr>
                          <w:rFonts w:ascii="Book Antiqua" w:hAnsi="Book Antiqua"/>
                          <w:color w:val="000000" w:themeColor="text1"/>
                          <w:sz w:val="36"/>
                          <w:szCs w:val="36"/>
                        </w:rPr>
                      </w:pPr>
                      <w:r w:rsidRPr="00704EC8">
                        <w:rPr>
                          <w:rFonts w:ascii="Book Antiqua" w:hAnsi="Book Antiqua"/>
                          <w:color w:val="000000" w:themeColor="text1"/>
                          <w:sz w:val="36"/>
                          <w:szCs w:val="36"/>
                        </w:rPr>
                        <w:t>Tuesday, February 11, 2014</w:t>
                      </w:r>
                    </w:p>
                    <w:p w14:paraId="43167817" w14:textId="4CEBC27C" w:rsidR="00704EC8" w:rsidRDefault="00704EC8" w:rsidP="00704EC8">
                      <w:pPr>
                        <w:spacing w:after="0" w:line="240" w:lineRule="auto"/>
                        <w:jc w:val="center"/>
                        <w:rPr>
                          <w:rFonts w:ascii="Book Antiqua" w:hAnsi="Book Antiqua"/>
                          <w:color w:val="000000" w:themeColor="text1"/>
                          <w:sz w:val="36"/>
                          <w:szCs w:val="36"/>
                        </w:rPr>
                      </w:pPr>
                      <w:r>
                        <w:rPr>
                          <w:rFonts w:ascii="Book Antiqua" w:hAnsi="Book Antiqua"/>
                          <w:color w:val="000000" w:themeColor="text1"/>
                          <w:sz w:val="36"/>
                          <w:szCs w:val="36"/>
                        </w:rPr>
                        <w:t>9:30 – 11:30 a.m.</w:t>
                      </w:r>
                    </w:p>
                    <w:p w14:paraId="4FA6CBF8" w14:textId="4F85922E" w:rsidR="00704EC8" w:rsidRDefault="00704EC8" w:rsidP="00704EC8">
                      <w:pPr>
                        <w:spacing w:after="0" w:line="240" w:lineRule="auto"/>
                        <w:jc w:val="center"/>
                        <w:rPr>
                          <w:rFonts w:ascii="Book Antiqua" w:hAnsi="Book Antiqua"/>
                          <w:color w:val="000000" w:themeColor="text1"/>
                          <w:sz w:val="36"/>
                          <w:szCs w:val="36"/>
                        </w:rPr>
                      </w:pPr>
                      <w:r>
                        <w:rPr>
                          <w:rFonts w:ascii="Book Antiqua" w:hAnsi="Book Antiqua"/>
                          <w:color w:val="000000" w:themeColor="text1"/>
                          <w:sz w:val="36"/>
                          <w:szCs w:val="36"/>
                        </w:rPr>
                        <w:t>Founders Hall Auditorium</w:t>
                      </w:r>
                    </w:p>
                    <w:p w14:paraId="0B90DD47" w14:textId="5245E10D" w:rsidR="00704EC8" w:rsidRDefault="00704EC8" w:rsidP="00704EC8">
                      <w:pPr>
                        <w:spacing w:after="0" w:line="240" w:lineRule="auto"/>
                        <w:jc w:val="center"/>
                        <w:rPr>
                          <w:rFonts w:ascii="Book Antiqua" w:hAnsi="Book Antiqua"/>
                          <w:color w:val="000000" w:themeColor="text1"/>
                          <w:sz w:val="36"/>
                          <w:szCs w:val="36"/>
                        </w:rPr>
                      </w:pPr>
                      <w:r>
                        <w:rPr>
                          <w:rFonts w:ascii="Book Antiqua" w:hAnsi="Book Antiqua"/>
                          <w:color w:val="000000" w:themeColor="text1"/>
                          <w:sz w:val="36"/>
                          <w:szCs w:val="36"/>
                        </w:rPr>
                        <w:t>3351 Fairfax Drive, Arlington</w:t>
                      </w:r>
                    </w:p>
                    <w:p w14:paraId="14E9C0A9" w14:textId="77777777" w:rsidR="00704EC8" w:rsidRPr="00704EC8" w:rsidRDefault="00704EC8" w:rsidP="00704EC8">
                      <w:pPr>
                        <w:spacing w:after="0" w:line="240" w:lineRule="auto"/>
                        <w:jc w:val="center"/>
                        <w:rPr>
                          <w:rFonts w:ascii="Book Antiqua" w:hAnsi="Book Antiqua"/>
                          <w:i/>
                          <w:color w:val="000000" w:themeColor="text1"/>
                          <w:sz w:val="8"/>
                          <w:szCs w:val="8"/>
                        </w:rPr>
                      </w:pPr>
                    </w:p>
                    <w:p w14:paraId="5DD7909A" w14:textId="31D35ED4" w:rsidR="00704EC8" w:rsidRPr="00704EC8" w:rsidRDefault="00704EC8" w:rsidP="00704EC8">
                      <w:pPr>
                        <w:spacing w:after="0" w:line="240" w:lineRule="auto"/>
                        <w:jc w:val="center"/>
                        <w:rPr>
                          <w:rFonts w:ascii="Book Antiqua" w:hAnsi="Book Antiqua"/>
                          <w:i/>
                          <w:color w:val="000000" w:themeColor="text1"/>
                          <w:sz w:val="24"/>
                          <w:szCs w:val="24"/>
                        </w:rPr>
                      </w:pPr>
                      <w:r w:rsidRPr="00704EC8">
                        <w:rPr>
                          <w:rFonts w:ascii="Book Antiqua" w:hAnsi="Book Antiqua"/>
                          <w:i/>
                          <w:color w:val="000000" w:themeColor="text1"/>
                          <w:sz w:val="24"/>
                          <w:szCs w:val="24"/>
                        </w:rPr>
                        <w:t>Doors open at 8:30 a.m.</w:t>
                      </w:r>
                    </w:p>
                    <w:p w14:paraId="2152F8D7" w14:textId="77777777" w:rsidR="00704EC8" w:rsidRDefault="00704EC8" w:rsidP="00704EC8">
                      <w:pPr>
                        <w:spacing w:after="0" w:line="240" w:lineRule="auto"/>
                        <w:jc w:val="both"/>
                        <w:rPr>
                          <w:rFonts w:ascii="Book Antiqua" w:hAnsi="Book Antiqua"/>
                          <w:color w:val="000000" w:themeColor="text1"/>
                        </w:rPr>
                      </w:pPr>
                    </w:p>
                    <w:p w14:paraId="4A4ACCD4" w14:textId="20DAD556" w:rsidR="00704EC8" w:rsidRDefault="00704EC8" w:rsidP="00704EC8">
                      <w:pPr>
                        <w:spacing w:after="0" w:line="240" w:lineRule="auto"/>
                        <w:jc w:val="both"/>
                        <w:rPr>
                          <w:rFonts w:ascii="Book Antiqua" w:hAnsi="Book Antiqua"/>
                          <w:color w:val="000000" w:themeColor="text1"/>
                          <w:sz w:val="24"/>
                          <w:szCs w:val="24"/>
                        </w:rPr>
                      </w:pPr>
                      <w:r w:rsidRPr="00704EC8">
                        <w:rPr>
                          <w:rFonts w:ascii="Book Antiqua" w:hAnsi="Book Antiqua"/>
                          <w:color w:val="000000" w:themeColor="text1"/>
                          <w:sz w:val="24"/>
                          <w:szCs w:val="24"/>
                        </w:rPr>
                        <w:t>The future vitality of Washington metropolitan area is challenged by three critical obstacles:</w:t>
                      </w:r>
                    </w:p>
                    <w:p w14:paraId="09F1AFAB" w14:textId="46C15158" w:rsidR="00704EC8" w:rsidRDefault="00704EC8" w:rsidP="00704EC8">
                      <w:pPr>
                        <w:pStyle w:val="ListParagraph"/>
                        <w:numPr>
                          <w:ilvl w:val="0"/>
                          <w:numId w:val="1"/>
                        </w:numPr>
                        <w:spacing w:after="0" w:line="240" w:lineRule="auto"/>
                        <w:jc w:val="both"/>
                        <w:rPr>
                          <w:rFonts w:ascii="Book Antiqua" w:hAnsi="Book Antiqua"/>
                          <w:color w:val="000000" w:themeColor="text1"/>
                          <w:sz w:val="24"/>
                          <w:szCs w:val="24"/>
                        </w:rPr>
                      </w:pPr>
                      <w:r>
                        <w:rPr>
                          <w:rFonts w:ascii="Book Antiqua" w:hAnsi="Book Antiqua"/>
                          <w:color w:val="000000" w:themeColor="text1"/>
                          <w:sz w:val="24"/>
                          <w:szCs w:val="24"/>
                        </w:rPr>
                        <w:t>Will there be a sufficient number of qualified workers to fill jobs?</w:t>
                      </w:r>
                    </w:p>
                    <w:p w14:paraId="668CE886" w14:textId="057BA129" w:rsidR="00704EC8" w:rsidRDefault="00704EC8" w:rsidP="00704EC8">
                      <w:pPr>
                        <w:pStyle w:val="ListParagraph"/>
                        <w:numPr>
                          <w:ilvl w:val="0"/>
                          <w:numId w:val="1"/>
                        </w:numPr>
                        <w:spacing w:after="0" w:line="240" w:lineRule="auto"/>
                        <w:jc w:val="both"/>
                        <w:rPr>
                          <w:rFonts w:ascii="Book Antiqua" w:hAnsi="Book Antiqua"/>
                          <w:color w:val="000000" w:themeColor="text1"/>
                          <w:sz w:val="24"/>
                          <w:szCs w:val="24"/>
                        </w:rPr>
                      </w:pPr>
                      <w:r>
                        <w:rPr>
                          <w:rFonts w:ascii="Book Antiqua" w:hAnsi="Book Antiqua"/>
                          <w:color w:val="000000" w:themeColor="text1"/>
                          <w:sz w:val="24"/>
                          <w:szCs w:val="24"/>
                        </w:rPr>
                        <w:t>Will there be a sufficient supply of housing to house the future workforce at affordable costs?</w:t>
                      </w:r>
                    </w:p>
                    <w:p w14:paraId="72E25CC9" w14:textId="710E8DE0" w:rsidR="00704EC8" w:rsidRDefault="00704EC8" w:rsidP="00704EC8">
                      <w:pPr>
                        <w:pStyle w:val="ListParagraph"/>
                        <w:numPr>
                          <w:ilvl w:val="0"/>
                          <w:numId w:val="1"/>
                        </w:numPr>
                        <w:spacing w:after="0" w:line="240" w:lineRule="auto"/>
                        <w:jc w:val="both"/>
                        <w:rPr>
                          <w:rFonts w:ascii="Book Antiqua" w:hAnsi="Book Antiqua"/>
                          <w:color w:val="000000" w:themeColor="text1"/>
                          <w:sz w:val="24"/>
                          <w:szCs w:val="24"/>
                        </w:rPr>
                      </w:pPr>
                      <w:r>
                        <w:rPr>
                          <w:rFonts w:ascii="Book Antiqua" w:hAnsi="Book Antiqua"/>
                          <w:color w:val="000000" w:themeColor="text1"/>
                          <w:sz w:val="24"/>
                          <w:szCs w:val="24"/>
                        </w:rPr>
                        <w:t>Will the region have the infrastructure required to support future growth?</w:t>
                      </w:r>
                    </w:p>
                    <w:p w14:paraId="50852F27" w14:textId="77777777" w:rsidR="00550175" w:rsidRDefault="00550175" w:rsidP="00550175">
                      <w:pPr>
                        <w:spacing w:after="0" w:line="240" w:lineRule="auto"/>
                        <w:jc w:val="both"/>
                        <w:rPr>
                          <w:rFonts w:ascii="Book Antiqua" w:hAnsi="Book Antiqua"/>
                          <w:color w:val="000000" w:themeColor="text1"/>
                          <w:sz w:val="24"/>
                          <w:szCs w:val="24"/>
                        </w:rPr>
                      </w:pPr>
                    </w:p>
                    <w:p w14:paraId="12F57682" w14:textId="414C3456" w:rsidR="00704EC8" w:rsidRDefault="00550175" w:rsidP="00704EC8">
                      <w:pPr>
                        <w:spacing w:after="0" w:line="240" w:lineRule="auto"/>
                        <w:jc w:val="both"/>
                        <w:rPr>
                          <w:rFonts w:ascii="Book Antiqua" w:hAnsi="Book Antiqua"/>
                          <w:color w:val="000000" w:themeColor="text1"/>
                          <w:sz w:val="24"/>
                          <w:szCs w:val="24"/>
                        </w:rPr>
                      </w:pPr>
                      <w:r>
                        <w:rPr>
                          <w:rFonts w:ascii="Book Antiqua" w:hAnsi="Book Antiqua"/>
                          <w:color w:val="000000" w:themeColor="text1"/>
                          <w:sz w:val="24"/>
                          <w:szCs w:val="24"/>
                        </w:rPr>
                        <w:t xml:space="preserve">This event will open with </w:t>
                      </w:r>
                      <w:r w:rsidR="00704EC8" w:rsidRPr="00550175">
                        <w:rPr>
                          <w:rFonts w:ascii="Book Antiqua" w:hAnsi="Book Antiqua"/>
                          <w:color w:val="000000" w:themeColor="text1"/>
                          <w:sz w:val="24"/>
                          <w:szCs w:val="24"/>
                        </w:rPr>
                        <w:t xml:space="preserve">a presentation on the region's future economy and its challenges by </w:t>
                      </w:r>
                      <w:r w:rsidR="00704EC8" w:rsidRPr="00B27686">
                        <w:rPr>
                          <w:rFonts w:ascii="Book Antiqua" w:hAnsi="Book Antiqua"/>
                          <w:b/>
                          <w:color w:val="000000" w:themeColor="text1"/>
                          <w:sz w:val="24"/>
                          <w:szCs w:val="24"/>
                        </w:rPr>
                        <w:t>Professor Stephen S. Fuller</w:t>
                      </w:r>
                      <w:r w:rsidR="00704EC8" w:rsidRPr="00550175">
                        <w:rPr>
                          <w:rFonts w:ascii="Book Antiqua" w:hAnsi="Book Antiqua"/>
                          <w:color w:val="000000" w:themeColor="text1"/>
                          <w:sz w:val="24"/>
                          <w:szCs w:val="24"/>
                        </w:rPr>
                        <w:t>, Director of the GMU Center for Regional Analysis</w:t>
                      </w:r>
                      <w:r>
                        <w:rPr>
                          <w:rFonts w:ascii="Book Antiqua" w:hAnsi="Book Antiqua"/>
                          <w:color w:val="000000" w:themeColor="text1"/>
                          <w:sz w:val="24"/>
                          <w:szCs w:val="24"/>
                        </w:rPr>
                        <w:t>,</w:t>
                      </w:r>
                      <w:r w:rsidR="00704EC8" w:rsidRPr="00550175">
                        <w:rPr>
                          <w:rFonts w:ascii="Book Antiqua" w:hAnsi="Book Antiqua"/>
                          <w:color w:val="000000" w:themeColor="text1"/>
                          <w:sz w:val="24"/>
                          <w:szCs w:val="24"/>
                        </w:rPr>
                        <w:t xml:space="preserve"> followed by a panel discussion led by </w:t>
                      </w:r>
                      <w:r w:rsidR="00704EC8" w:rsidRPr="00B27686">
                        <w:rPr>
                          <w:rFonts w:ascii="Book Antiqua" w:hAnsi="Book Antiqua"/>
                          <w:b/>
                          <w:color w:val="000000" w:themeColor="text1"/>
                          <w:sz w:val="24"/>
                          <w:szCs w:val="24"/>
                        </w:rPr>
                        <w:t>Bob Buchanan</w:t>
                      </w:r>
                      <w:r w:rsidR="00704EC8" w:rsidRPr="00550175">
                        <w:rPr>
                          <w:rFonts w:ascii="Book Antiqua" w:hAnsi="Book Antiqua"/>
                          <w:color w:val="000000" w:themeColor="text1"/>
                          <w:sz w:val="24"/>
                          <w:szCs w:val="24"/>
                        </w:rPr>
                        <w:t>, president of the 2030 Group</w:t>
                      </w:r>
                      <w:r w:rsidR="00C071A6">
                        <w:rPr>
                          <w:rFonts w:ascii="Book Antiqua" w:hAnsi="Book Antiqua"/>
                          <w:color w:val="000000" w:themeColor="text1"/>
                          <w:sz w:val="24"/>
                          <w:szCs w:val="24"/>
                        </w:rPr>
                        <w:t>,</w:t>
                      </w:r>
                      <w:r w:rsidR="00704EC8" w:rsidRPr="00550175">
                        <w:rPr>
                          <w:rFonts w:ascii="Book Antiqua" w:hAnsi="Book Antiqua"/>
                          <w:color w:val="000000" w:themeColor="text1"/>
                          <w:sz w:val="24"/>
                          <w:szCs w:val="24"/>
                        </w:rPr>
                        <w:t xml:space="preserve"> with panel members from the Metropolitan Washington Council of Governments, the Urban Land Institute, the Federal City County and the Greater Washington Board of Trade.  Following the panel discuss the discussion will move to the audience and there will be ample time for a wide ranging discussion of the critical issues facing the Washington area's future vitality.</w:t>
                      </w:r>
                    </w:p>
                    <w:p w14:paraId="08539F88" w14:textId="77777777" w:rsidR="00A86D86" w:rsidRDefault="00A86D86" w:rsidP="00704EC8">
                      <w:pPr>
                        <w:spacing w:after="0" w:line="240" w:lineRule="auto"/>
                        <w:jc w:val="both"/>
                        <w:rPr>
                          <w:rFonts w:ascii="Book Antiqua" w:hAnsi="Book Antiqua"/>
                          <w:color w:val="000000" w:themeColor="text1"/>
                          <w:sz w:val="24"/>
                          <w:szCs w:val="24"/>
                        </w:rPr>
                      </w:pPr>
                    </w:p>
                    <w:p w14:paraId="62CBA9F2" w14:textId="77777777" w:rsidR="00B27686" w:rsidRDefault="00B27686" w:rsidP="00F039DD">
                      <w:pPr>
                        <w:spacing w:after="0" w:line="240" w:lineRule="auto"/>
                        <w:jc w:val="both"/>
                        <w:rPr>
                          <w:rFonts w:ascii="Book Antiqua" w:hAnsi="Book Antiqua"/>
                          <w:color w:val="000000" w:themeColor="text1"/>
                          <w:sz w:val="24"/>
                          <w:szCs w:val="24"/>
                        </w:rPr>
                      </w:pPr>
                    </w:p>
                    <w:p w14:paraId="11F9D203" w14:textId="72946ED9" w:rsidR="00A86D86" w:rsidRPr="00B27686" w:rsidRDefault="00A86D86" w:rsidP="00A86D86">
                      <w:pPr>
                        <w:spacing w:after="0" w:line="240" w:lineRule="auto"/>
                        <w:jc w:val="center"/>
                        <w:rPr>
                          <w:rFonts w:ascii="Book Antiqua" w:hAnsi="Book Antiqua"/>
                          <w:color w:val="000000" w:themeColor="text1"/>
                          <w:sz w:val="36"/>
                          <w:szCs w:val="36"/>
                        </w:rPr>
                      </w:pPr>
                      <w:hyperlink r:id="rId12" w:history="1">
                        <w:r w:rsidRPr="00B27686">
                          <w:rPr>
                            <w:rStyle w:val="Hyperlink"/>
                            <w:rFonts w:ascii="Book Antiqua" w:hAnsi="Book Antiqua"/>
                            <w:sz w:val="36"/>
                            <w:szCs w:val="36"/>
                          </w:rPr>
                          <w:t>Click here</w:t>
                        </w:r>
                      </w:hyperlink>
                      <w:r w:rsidRPr="00B27686">
                        <w:rPr>
                          <w:rFonts w:ascii="Book Antiqua" w:hAnsi="Book Antiqua"/>
                          <w:color w:val="000000" w:themeColor="text1"/>
                          <w:sz w:val="36"/>
                          <w:szCs w:val="36"/>
                        </w:rPr>
                        <w:t xml:space="preserve"> </w:t>
                      </w:r>
                      <w:r w:rsidR="00B27686" w:rsidRPr="00B27686">
                        <w:rPr>
                          <w:rFonts w:ascii="Book Antiqua" w:hAnsi="Book Antiqua"/>
                          <w:color w:val="000000" w:themeColor="text1"/>
                          <w:sz w:val="36"/>
                          <w:szCs w:val="36"/>
                        </w:rPr>
                        <w:t>to register for the event</w:t>
                      </w:r>
                    </w:p>
                    <w:p w14:paraId="20E09548" w14:textId="77777777" w:rsidR="00B27686" w:rsidRDefault="00B27686" w:rsidP="00A86D86">
                      <w:pPr>
                        <w:spacing w:after="0" w:line="240" w:lineRule="auto"/>
                        <w:jc w:val="center"/>
                        <w:rPr>
                          <w:rFonts w:ascii="Book Antiqua" w:hAnsi="Book Antiqua"/>
                          <w:color w:val="000000" w:themeColor="text1"/>
                          <w:sz w:val="24"/>
                          <w:szCs w:val="24"/>
                        </w:rPr>
                      </w:pPr>
                    </w:p>
                    <w:p w14:paraId="443A5E7E" w14:textId="77777777" w:rsidR="00B27686" w:rsidRDefault="00B27686" w:rsidP="00A86D86">
                      <w:pPr>
                        <w:spacing w:after="0" w:line="240" w:lineRule="auto"/>
                        <w:jc w:val="center"/>
                        <w:rPr>
                          <w:rFonts w:ascii="Book Antiqua" w:hAnsi="Book Antiqua"/>
                          <w:color w:val="000000" w:themeColor="text1"/>
                          <w:sz w:val="24"/>
                          <w:szCs w:val="24"/>
                        </w:rPr>
                      </w:pPr>
                    </w:p>
                    <w:p w14:paraId="0E47E74F" w14:textId="773D4FCF" w:rsidR="00B27686" w:rsidRPr="00B27686" w:rsidRDefault="00B27686" w:rsidP="00A86D86">
                      <w:pPr>
                        <w:spacing w:after="0" w:line="240" w:lineRule="auto"/>
                        <w:jc w:val="center"/>
                        <w:rPr>
                          <w:rFonts w:ascii="Book Antiqua" w:hAnsi="Book Antiqua"/>
                          <w:color w:val="000000" w:themeColor="text1"/>
                          <w:sz w:val="24"/>
                          <w:szCs w:val="24"/>
                        </w:rPr>
                      </w:pPr>
                      <w:r w:rsidRPr="00B27686">
                        <w:rPr>
                          <w:rFonts w:ascii="Book Antiqua" w:hAnsi="Book Antiqua"/>
                          <w:color w:val="000000" w:themeColor="text1"/>
                          <w:sz w:val="24"/>
                          <w:szCs w:val="24"/>
                        </w:rPr>
                        <w:t>Please contact the Center for Regional Analysis at 703-993-2401 for more information</w:t>
                      </w:r>
                    </w:p>
                    <w:p w14:paraId="3D2641E0" w14:textId="77777777" w:rsidR="00B27686" w:rsidRDefault="00B27686" w:rsidP="00A86D86">
                      <w:pPr>
                        <w:spacing w:after="0" w:line="240" w:lineRule="auto"/>
                        <w:jc w:val="center"/>
                        <w:rPr>
                          <w:rFonts w:ascii="Book Antiqua" w:hAnsi="Book Antiqua"/>
                          <w:color w:val="000000" w:themeColor="text1"/>
                          <w:sz w:val="24"/>
                          <w:szCs w:val="24"/>
                        </w:rPr>
                      </w:pPr>
                    </w:p>
                    <w:p w14:paraId="7FBA1313" w14:textId="77777777" w:rsidR="00B27686" w:rsidRPr="00A86D86" w:rsidRDefault="00B27686" w:rsidP="00A86D86">
                      <w:pPr>
                        <w:spacing w:after="0" w:line="240" w:lineRule="auto"/>
                        <w:jc w:val="center"/>
                        <w:rPr>
                          <w:rFonts w:ascii="Book Antiqua" w:hAnsi="Book Antiqua"/>
                          <w:color w:val="000000" w:themeColor="text1"/>
                          <w:sz w:val="24"/>
                          <w:szCs w:val="24"/>
                        </w:rPr>
                      </w:pPr>
                    </w:p>
                    <w:p w14:paraId="37FA7A88" w14:textId="18538D6A" w:rsidR="00A86D86" w:rsidRDefault="00A86D86" w:rsidP="00A86D86">
                      <w:pPr>
                        <w:spacing w:after="0" w:line="240" w:lineRule="auto"/>
                        <w:jc w:val="center"/>
                        <w:rPr>
                          <w:rFonts w:ascii="Book Antiqua" w:hAnsi="Book Antiqua"/>
                          <w:color w:val="000000" w:themeColor="text1"/>
                          <w:sz w:val="24"/>
                          <w:szCs w:val="24"/>
                        </w:rPr>
                      </w:pPr>
                    </w:p>
                    <w:p w14:paraId="0B8F69CE" w14:textId="77777777" w:rsidR="00A86D86" w:rsidRPr="00A86D86" w:rsidRDefault="00A86D86" w:rsidP="00A86D86">
                      <w:pPr>
                        <w:spacing w:after="0" w:line="240" w:lineRule="auto"/>
                        <w:jc w:val="center"/>
                        <w:rPr>
                          <w:rFonts w:ascii="Book Antiqua" w:hAnsi="Book Antiqua"/>
                          <w:color w:val="000000" w:themeColor="text1"/>
                          <w:sz w:val="24"/>
                          <w:szCs w:val="24"/>
                        </w:rPr>
                      </w:pPr>
                    </w:p>
                    <w:p w14:paraId="2F776210" w14:textId="77777777" w:rsidR="00A86D86" w:rsidRPr="00A86D86" w:rsidRDefault="00A86D86" w:rsidP="00F039DD">
                      <w:pPr>
                        <w:spacing w:after="0" w:line="240" w:lineRule="auto"/>
                        <w:jc w:val="both"/>
                        <w:rPr>
                          <w:rFonts w:ascii="Book Antiqua" w:hAnsi="Book Antiqua"/>
                          <w:color w:val="000000" w:themeColor="text1"/>
                          <w:sz w:val="24"/>
                          <w:szCs w:val="24"/>
                        </w:rPr>
                      </w:pPr>
                    </w:p>
                  </w:txbxContent>
                </v:textbox>
              </v:shape>
            </w:pict>
          </mc:Fallback>
        </mc:AlternateContent>
      </w:r>
      <w:hyperlink r:id="rId13" w:tgtFrame="_blank" w:history="1"/>
    </w:p>
    <w:sectPr w:rsidR="00AC35CA" w:rsidSect="00E700A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53706"/>
    <w:multiLevelType w:val="hybridMultilevel"/>
    <w:tmpl w:val="4E1E2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701"/>
    <w:rsid w:val="00060B38"/>
    <w:rsid w:val="001324BF"/>
    <w:rsid w:val="001B1621"/>
    <w:rsid w:val="002F6701"/>
    <w:rsid w:val="004A45F5"/>
    <w:rsid w:val="005430E8"/>
    <w:rsid w:val="00547FE9"/>
    <w:rsid w:val="00550175"/>
    <w:rsid w:val="00557DF0"/>
    <w:rsid w:val="005A4AEB"/>
    <w:rsid w:val="005B6824"/>
    <w:rsid w:val="005F08BF"/>
    <w:rsid w:val="00662409"/>
    <w:rsid w:val="006A4F0C"/>
    <w:rsid w:val="00704EC8"/>
    <w:rsid w:val="00756EF4"/>
    <w:rsid w:val="007D263C"/>
    <w:rsid w:val="008A7D28"/>
    <w:rsid w:val="008B73BB"/>
    <w:rsid w:val="008F3BA2"/>
    <w:rsid w:val="00A36FE1"/>
    <w:rsid w:val="00A86D86"/>
    <w:rsid w:val="00AC35CA"/>
    <w:rsid w:val="00B27686"/>
    <w:rsid w:val="00BB3DC2"/>
    <w:rsid w:val="00C071A6"/>
    <w:rsid w:val="00C42AE0"/>
    <w:rsid w:val="00C92F91"/>
    <w:rsid w:val="00D31007"/>
    <w:rsid w:val="00D45F28"/>
    <w:rsid w:val="00D64ABF"/>
    <w:rsid w:val="00D65367"/>
    <w:rsid w:val="00E11FC4"/>
    <w:rsid w:val="00E700A3"/>
    <w:rsid w:val="00F039DD"/>
    <w:rsid w:val="00F34786"/>
    <w:rsid w:val="00FA6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0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786"/>
    <w:rPr>
      <w:rFonts w:ascii="Tahoma" w:hAnsi="Tahoma" w:cs="Tahoma"/>
      <w:sz w:val="16"/>
      <w:szCs w:val="16"/>
    </w:rPr>
  </w:style>
  <w:style w:type="character" w:styleId="Hyperlink">
    <w:name w:val="Hyperlink"/>
    <w:basedOn w:val="DefaultParagraphFont"/>
    <w:uiPriority w:val="99"/>
    <w:unhideWhenUsed/>
    <w:rsid w:val="008F3BA2"/>
    <w:rPr>
      <w:color w:val="0000FF" w:themeColor="hyperlink"/>
      <w:u w:val="single"/>
    </w:rPr>
  </w:style>
  <w:style w:type="character" w:styleId="FollowedHyperlink">
    <w:name w:val="FollowedHyperlink"/>
    <w:basedOn w:val="DefaultParagraphFont"/>
    <w:uiPriority w:val="99"/>
    <w:semiHidden/>
    <w:unhideWhenUsed/>
    <w:rsid w:val="00D45F28"/>
    <w:rPr>
      <w:color w:val="800080" w:themeColor="followedHyperlink"/>
      <w:u w:val="single"/>
    </w:rPr>
  </w:style>
  <w:style w:type="paragraph" w:styleId="ListParagraph">
    <w:name w:val="List Paragraph"/>
    <w:basedOn w:val="Normal"/>
    <w:uiPriority w:val="34"/>
    <w:qFormat/>
    <w:rsid w:val="00704E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786"/>
    <w:rPr>
      <w:rFonts w:ascii="Tahoma" w:hAnsi="Tahoma" w:cs="Tahoma"/>
      <w:sz w:val="16"/>
      <w:szCs w:val="16"/>
    </w:rPr>
  </w:style>
  <w:style w:type="character" w:styleId="Hyperlink">
    <w:name w:val="Hyperlink"/>
    <w:basedOn w:val="DefaultParagraphFont"/>
    <w:uiPriority w:val="99"/>
    <w:unhideWhenUsed/>
    <w:rsid w:val="008F3BA2"/>
    <w:rPr>
      <w:color w:val="0000FF" w:themeColor="hyperlink"/>
      <w:u w:val="single"/>
    </w:rPr>
  </w:style>
  <w:style w:type="character" w:styleId="FollowedHyperlink">
    <w:name w:val="FollowedHyperlink"/>
    <w:basedOn w:val="DefaultParagraphFont"/>
    <w:uiPriority w:val="99"/>
    <w:semiHidden/>
    <w:unhideWhenUsed/>
    <w:rsid w:val="00D45F28"/>
    <w:rPr>
      <w:color w:val="800080" w:themeColor="followedHyperlink"/>
      <w:u w:val="single"/>
    </w:rPr>
  </w:style>
  <w:style w:type="paragraph" w:styleId="ListParagraph">
    <w:name w:val="List Paragraph"/>
    <w:basedOn w:val="Normal"/>
    <w:uiPriority w:val="34"/>
    <w:qFormat/>
    <w:rsid w:val="00704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2030group.com/" TargetMode="External"/><Relationship Id="rId13" Type="http://schemas.openxmlformats.org/officeDocument/2006/relationships/hyperlink" Target="http://www.oea.gov/" TargetMode="External"/><Relationship Id="rId3" Type="http://schemas.openxmlformats.org/officeDocument/2006/relationships/styles" Target="styles.xml"/><Relationship Id="rId7" Type="http://schemas.openxmlformats.org/officeDocument/2006/relationships/hyperlink" Target="http://cra.gmu.edu/" TargetMode="External"/><Relationship Id="rId12" Type="http://schemas.openxmlformats.org/officeDocument/2006/relationships/hyperlink" Target="http://cra.gmu.edu/cra-workshop-regist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e2030group.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ra.gmu.edu/" TargetMode="External"/><Relationship Id="rId4" Type="http://schemas.microsoft.com/office/2007/relationships/stylesWithEffects" Target="stylesWithEffects.xml"/><Relationship Id="rId9" Type="http://schemas.openxmlformats.org/officeDocument/2006/relationships/hyperlink" Target="http://cra.gmu.edu/cra-workshop-registr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4E73B-5323-4878-B47C-1C1BEB55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Versel</dc:creator>
  <cp:lastModifiedBy>David Versel</cp:lastModifiedBy>
  <cp:revision>6</cp:revision>
  <cp:lastPrinted>2014-01-17T19:22:00Z</cp:lastPrinted>
  <dcterms:created xsi:type="dcterms:W3CDTF">2014-01-17T18:42:00Z</dcterms:created>
  <dcterms:modified xsi:type="dcterms:W3CDTF">2014-01-17T19:33:00Z</dcterms:modified>
</cp:coreProperties>
</file>