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42" w:rsidRDefault="00CE1342" w:rsidP="00CE1342">
      <w:pPr>
        <w:jc w:val="center"/>
        <w:rPr>
          <w:rFonts w:asciiTheme="minorHAnsi" w:hAnsiTheme="minorHAnsi"/>
          <w:b/>
          <w:bCs/>
          <w:sz w:val="28"/>
        </w:rPr>
      </w:pPr>
    </w:p>
    <w:p w:rsidR="00CE1342" w:rsidRDefault="00CE1342" w:rsidP="00CE1342">
      <w:pPr>
        <w:jc w:val="center"/>
        <w:rPr>
          <w:rFonts w:asciiTheme="minorHAnsi" w:hAnsiTheme="minorHAnsi"/>
          <w:b/>
          <w:bCs/>
          <w:sz w:val="28"/>
        </w:rPr>
      </w:pPr>
      <w:r w:rsidRPr="00CE1342">
        <w:rPr>
          <w:rFonts w:asciiTheme="minorHAnsi" w:hAnsiTheme="minorHAnsi"/>
          <w:b/>
          <w:bCs/>
          <w:sz w:val="28"/>
        </w:rPr>
        <w:t>Earth Aid re</w:t>
      </w:r>
      <w:r>
        <w:rPr>
          <w:rFonts w:asciiTheme="minorHAnsi" w:hAnsiTheme="minorHAnsi"/>
          <w:b/>
          <w:bCs/>
          <w:sz w:val="28"/>
        </w:rPr>
        <w:t>s</w:t>
      </w:r>
      <w:r w:rsidRPr="00CE1342">
        <w:rPr>
          <w:rFonts w:asciiTheme="minorHAnsi" w:hAnsiTheme="minorHAnsi"/>
          <w:b/>
          <w:bCs/>
          <w:sz w:val="28"/>
        </w:rPr>
        <w:t>ponses to questions raised at the April 27 meeting</w:t>
      </w:r>
    </w:p>
    <w:p w:rsidR="00CE1342" w:rsidRDefault="00CE1342" w:rsidP="00CE1342">
      <w:pPr>
        <w:jc w:val="center"/>
        <w:rPr>
          <w:rFonts w:asciiTheme="minorHAnsi" w:hAnsiTheme="minorHAnsi"/>
          <w:b/>
          <w:bCs/>
          <w:sz w:val="22"/>
        </w:rPr>
      </w:pPr>
    </w:p>
    <w:p w:rsidR="00CE1342" w:rsidRPr="00CE1342" w:rsidRDefault="00CE1342" w:rsidP="00CE1342">
      <w:pPr>
        <w:jc w:val="center"/>
        <w:rPr>
          <w:rFonts w:asciiTheme="minorHAnsi" w:hAnsiTheme="minorHAnsi"/>
          <w:b/>
          <w:bCs/>
          <w:sz w:val="22"/>
        </w:rPr>
      </w:pPr>
      <w:r w:rsidRPr="00CE1342">
        <w:rPr>
          <w:rFonts w:asciiTheme="minorHAnsi" w:hAnsiTheme="minorHAnsi"/>
          <w:b/>
          <w:bCs/>
          <w:sz w:val="22"/>
        </w:rPr>
        <w:t>(</w:t>
      </w:r>
      <w:proofErr w:type="gramStart"/>
      <w:r w:rsidRPr="00CE1342">
        <w:rPr>
          <w:rFonts w:asciiTheme="minorHAnsi" w:hAnsiTheme="minorHAnsi"/>
          <w:b/>
          <w:bCs/>
          <w:sz w:val="22"/>
        </w:rPr>
        <w:t>provided</w:t>
      </w:r>
      <w:proofErr w:type="gramEnd"/>
      <w:r w:rsidRPr="00CE1342">
        <w:rPr>
          <w:rFonts w:asciiTheme="minorHAnsi" w:hAnsiTheme="minorHAnsi"/>
          <w:b/>
          <w:bCs/>
          <w:sz w:val="22"/>
        </w:rPr>
        <w:t xml:space="preserve"> by David </w:t>
      </w:r>
      <w:proofErr w:type="spellStart"/>
      <w:r w:rsidRPr="00CE1342">
        <w:rPr>
          <w:rFonts w:asciiTheme="minorHAnsi" w:hAnsiTheme="minorHAnsi"/>
          <w:b/>
          <w:bCs/>
          <w:sz w:val="22"/>
        </w:rPr>
        <w:t>Burd</w:t>
      </w:r>
      <w:proofErr w:type="spellEnd"/>
      <w:r w:rsidRPr="00CE1342">
        <w:rPr>
          <w:rFonts w:asciiTheme="minorHAnsi" w:hAnsiTheme="minorHAnsi"/>
          <w:b/>
          <w:bCs/>
          <w:sz w:val="22"/>
        </w:rPr>
        <w:t>, Earth Aid VP for Business Development)</w:t>
      </w:r>
    </w:p>
    <w:p w:rsidR="00CE1342" w:rsidRPr="00CE1342" w:rsidRDefault="00CE1342" w:rsidP="00CE1342">
      <w:pPr>
        <w:jc w:val="center"/>
        <w:rPr>
          <w:rFonts w:asciiTheme="minorHAnsi" w:hAnsiTheme="minorHAnsi"/>
          <w:b/>
          <w:bCs/>
          <w:sz w:val="28"/>
        </w:rPr>
      </w:pPr>
    </w:p>
    <w:p w:rsidR="00CE1342" w:rsidRPr="00CE1342" w:rsidRDefault="00CE1342" w:rsidP="00CE1342">
      <w:pPr>
        <w:rPr>
          <w:rFonts w:asciiTheme="minorHAnsi" w:hAnsiTheme="minorHAnsi"/>
          <w:b/>
          <w:bCs/>
          <w:sz w:val="22"/>
        </w:rPr>
      </w:pPr>
    </w:p>
    <w:p w:rsidR="00CE1342" w:rsidRPr="00CE1342" w:rsidRDefault="00CE1342" w:rsidP="00CE1342">
      <w:pPr>
        <w:pStyle w:val="ListParagraph"/>
        <w:numPr>
          <w:ilvl w:val="0"/>
          <w:numId w:val="1"/>
        </w:numPr>
        <w:rPr>
          <w:rFonts w:asciiTheme="minorHAnsi" w:hAnsiTheme="minorHAnsi"/>
          <w:sz w:val="22"/>
        </w:rPr>
      </w:pPr>
      <w:r w:rsidRPr="00CE1342">
        <w:rPr>
          <w:rFonts w:asciiTheme="minorHAnsi" w:hAnsiTheme="minorHAnsi"/>
          <w:b/>
          <w:bCs/>
          <w:sz w:val="22"/>
        </w:rPr>
        <w:t>Compatibility with Area Utilities. </w:t>
      </w:r>
      <w:r w:rsidRPr="00CE1342">
        <w:rPr>
          <w:rFonts w:asciiTheme="minorHAnsi" w:hAnsiTheme="minorHAnsi"/>
          <w:sz w:val="22"/>
        </w:rPr>
        <w:t xml:space="preserve"> </w:t>
      </w:r>
    </w:p>
    <w:p w:rsidR="00CE1342" w:rsidRPr="00CE1342" w:rsidRDefault="00CE1342" w:rsidP="00CE1342">
      <w:pPr>
        <w:ind w:left="360"/>
        <w:rPr>
          <w:rFonts w:asciiTheme="minorHAnsi" w:hAnsiTheme="minorHAnsi"/>
          <w:sz w:val="22"/>
        </w:rPr>
      </w:pPr>
    </w:p>
    <w:p w:rsidR="00CE1342" w:rsidRDefault="00CE1342" w:rsidP="00CE1342">
      <w:pPr>
        <w:rPr>
          <w:rFonts w:asciiTheme="minorHAnsi" w:hAnsiTheme="minorHAnsi"/>
          <w:sz w:val="22"/>
        </w:rPr>
      </w:pPr>
      <w:r w:rsidRPr="00CE1342">
        <w:rPr>
          <w:rFonts w:asciiTheme="minorHAnsi" w:hAnsiTheme="minorHAnsi"/>
          <w:sz w:val="22"/>
        </w:rPr>
        <w:t xml:space="preserve">Here is a summary of our compatibility today and likely compatibility with utilities in the region.  As I mentioned, we're currently compatible with utilities representing the vast, vast majority of gas and electric customers and a large portion of water.  Of the remaining small number of municipal utilities, we likely can be compatible with many of them as well.  </w:t>
      </w:r>
    </w:p>
    <w:p w:rsidR="00CE1342" w:rsidRDefault="00CE1342" w:rsidP="00CE1342">
      <w:pPr>
        <w:rPr>
          <w:rFonts w:asciiTheme="minorHAnsi" w:hAnsiTheme="minorHAnsi"/>
          <w:sz w:val="22"/>
        </w:rPr>
      </w:pPr>
    </w:p>
    <w:p w:rsidR="00CE1342" w:rsidRPr="00CE1342" w:rsidRDefault="00CE1342" w:rsidP="00CE1342">
      <w:pPr>
        <w:rPr>
          <w:rFonts w:asciiTheme="minorHAnsi" w:hAnsiTheme="minorHAnsi"/>
          <w:sz w:val="22"/>
        </w:rPr>
      </w:pPr>
      <w:r w:rsidRPr="00CE1342">
        <w:rPr>
          <w:rFonts w:asciiTheme="minorHAnsi" w:hAnsiTheme="minorHAnsi"/>
          <w:sz w:val="22"/>
        </w:rPr>
        <w:t>I've compiled the below list based on reviewing our current compatibility and also looking at all of the COG member jurisdictions to see which ones provide utility services.  If there are others in particular you would like to know about, let me know:</w:t>
      </w:r>
      <w:r w:rsidRPr="00CE1342">
        <w:rPr>
          <w:rFonts w:asciiTheme="minorHAnsi" w:hAnsiTheme="minorHAnsi"/>
          <w:sz w:val="22"/>
        </w:rPr>
        <w:br/>
      </w:r>
      <w:r w:rsidRPr="00CE1342">
        <w:rPr>
          <w:rFonts w:asciiTheme="minorHAnsi" w:hAnsiTheme="minorHAnsi"/>
          <w:sz w:val="22"/>
        </w:rPr>
        <w:br/>
      </w:r>
      <w:r w:rsidRPr="00CE1342">
        <w:rPr>
          <w:rFonts w:asciiTheme="minorHAnsi" w:hAnsiTheme="minorHAnsi"/>
          <w:b/>
          <w:bCs/>
          <w:i/>
          <w:iCs/>
          <w:sz w:val="22"/>
        </w:rPr>
        <w:t>Currently Compatible:</w:t>
      </w:r>
      <w:r w:rsidRPr="00CE1342">
        <w:rPr>
          <w:rFonts w:asciiTheme="minorHAnsi" w:hAnsiTheme="minorHAnsi"/>
          <w:sz w:val="22"/>
        </w:rPr>
        <w:br/>
        <w:t>PEPCO</w:t>
      </w:r>
      <w:r w:rsidRPr="00CE1342">
        <w:rPr>
          <w:rFonts w:asciiTheme="minorHAnsi" w:hAnsiTheme="minorHAnsi"/>
          <w:sz w:val="22"/>
        </w:rPr>
        <w:br/>
        <w:t>Allegheny Power</w:t>
      </w:r>
      <w:r w:rsidRPr="00CE1342">
        <w:rPr>
          <w:rFonts w:asciiTheme="minorHAnsi" w:hAnsiTheme="minorHAnsi"/>
          <w:sz w:val="22"/>
        </w:rPr>
        <w:br/>
        <w:t>BG&amp;E</w:t>
      </w:r>
      <w:r w:rsidRPr="00CE1342">
        <w:rPr>
          <w:rFonts w:asciiTheme="minorHAnsi" w:hAnsiTheme="minorHAnsi"/>
          <w:sz w:val="22"/>
        </w:rPr>
        <w:br/>
        <w:t>Dominion</w:t>
      </w:r>
      <w:r w:rsidRPr="00CE1342">
        <w:rPr>
          <w:rFonts w:asciiTheme="minorHAnsi" w:hAnsiTheme="minorHAnsi"/>
          <w:sz w:val="22"/>
        </w:rPr>
        <w:br/>
        <w:t>Appalachian Power Co.</w:t>
      </w:r>
      <w:r w:rsidRPr="00CE1342">
        <w:rPr>
          <w:rFonts w:asciiTheme="minorHAnsi" w:hAnsiTheme="minorHAnsi"/>
          <w:sz w:val="22"/>
        </w:rPr>
        <w:br/>
        <w:t>Washington Gas</w:t>
      </w:r>
      <w:r w:rsidRPr="00CE1342">
        <w:rPr>
          <w:rFonts w:asciiTheme="minorHAnsi" w:hAnsiTheme="minorHAnsi"/>
          <w:sz w:val="22"/>
        </w:rPr>
        <w:br/>
        <w:t>Columbia Gas of VA</w:t>
      </w:r>
      <w:r w:rsidRPr="00CE1342">
        <w:rPr>
          <w:rFonts w:asciiTheme="minorHAnsi" w:hAnsiTheme="minorHAnsi"/>
          <w:sz w:val="22"/>
        </w:rPr>
        <w:br/>
        <w:t>City of Richmond</w:t>
      </w:r>
      <w:r w:rsidRPr="00CE1342">
        <w:rPr>
          <w:rFonts w:asciiTheme="minorHAnsi" w:hAnsiTheme="minorHAnsi"/>
          <w:sz w:val="22"/>
        </w:rPr>
        <w:br/>
        <w:t>DC WASA</w:t>
      </w:r>
      <w:r w:rsidRPr="00CE1342">
        <w:rPr>
          <w:rFonts w:asciiTheme="minorHAnsi" w:hAnsiTheme="minorHAnsi" w:cs="Arial"/>
          <w:sz w:val="18"/>
          <w:szCs w:val="20"/>
        </w:rPr>
        <w:br/>
      </w:r>
      <w:r w:rsidRPr="00CE1342">
        <w:rPr>
          <w:rFonts w:asciiTheme="minorHAnsi" w:hAnsiTheme="minorHAnsi"/>
          <w:sz w:val="22"/>
        </w:rPr>
        <w:t>Washington Suburban Sanitary Commission</w:t>
      </w:r>
      <w:r w:rsidRPr="00CE1342">
        <w:rPr>
          <w:rFonts w:asciiTheme="minorHAnsi" w:hAnsiTheme="minorHAnsi"/>
          <w:sz w:val="22"/>
        </w:rPr>
        <w:br/>
        <w:t>Arlington County Utilities Services</w:t>
      </w:r>
      <w:r w:rsidRPr="00CE1342">
        <w:rPr>
          <w:rFonts w:asciiTheme="minorHAnsi" w:hAnsiTheme="minorHAnsi"/>
          <w:sz w:val="22"/>
        </w:rPr>
        <w:br/>
        <w:t>Virginia American Water</w:t>
      </w:r>
      <w:r w:rsidRPr="00CE1342">
        <w:rPr>
          <w:rFonts w:asciiTheme="minorHAnsi" w:hAnsiTheme="minorHAnsi"/>
          <w:sz w:val="22"/>
        </w:rPr>
        <w:br/>
        <w:t>Northern Virginia Electric Cooperative</w:t>
      </w:r>
    </w:p>
    <w:p w:rsidR="00CE1342" w:rsidRPr="00CE1342" w:rsidRDefault="00CE1342" w:rsidP="00CE1342">
      <w:pPr>
        <w:rPr>
          <w:rFonts w:asciiTheme="minorHAnsi" w:hAnsiTheme="minorHAnsi"/>
          <w:sz w:val="22"/>
        </w:rPr>
      </w:pPr>
      <w:r w:rsidRPr="00CE1342">
        <w:rPr>
          <w:rFonts w:asciiTheme="minorHAnsi" w:hAnsiTheme="minorHAnsi"/>
          <w:sz w:val="22"/>
        </w:rPr>
        <w:t>Loudoun Water</w:t>
      </w:r>
    </w:p>
    <w:p w:rsidR="00CE1342" w:rsidRPr="00CE1342" w:rsidRDefault="00CE1342" w:rsidP="00CE1342">
      <w:pPr>
        <w:rPr>
          <w:rFonts w:asciiTheme="minorHAnsi" w:hAnsiTheme="minorHAnsi"/>
          <w:sz w:val="22"/>
        </w:rPr>
      </w:pPr>
      <w:r w:rsidRPr="00CE1342">
        <w:rPr>
          <w:rFonts w:asciiTheme="minorHAnsi" w:hAnsiTheme="minorHAnsi"/>
          <w:sz w:val="22"/>
        </w:rPr>
        <w:t> </w:t>
      </w:r>
    </w:p>
    <w:p w:rsidR="00CE1342" w:rsidRDefault="00CE1342" w:rsidP="00CE1342">
      <w:pPr>
        <w:rPr>
          <w:rFonts w:asciiTheme="minorHAnsi" w:hAnsiTheme="minorHAnsi"/>
          <w:b/>
          <w:bCs/>
          <w:i/>
          <w:iCs/>
          <w:sz w:val="22"/>
        </w:rPr>
      </w:pPr>
      <w:r w:rsidRPr="00CE1342">
        <w:rPr>
          <w:rFonts w:asciiTheme="minorHAnsi" w:hAnsiTheme="minorHAnsi"/>
          <w:b/>
          <w:bCs/>
          <w:i/>
          <w:iCs/>
          <w:sz w:val="22"/>
        </w:rPr>
        <w:t>Likely/Potentially Able to be Compatible (these utilities have some form of online access and/or online billpay, which means we likely can retrieve data from participating households they serve; that said, a further inquiry would be required, and a few accounts, to confirm):</w:t>
      </w:r>
    </w:p>
    <w:p w:rsidR="00CE1342" w:rsidRPr="00CE1342" w:rsidRDefault="00CE1342" w:rsidP="00CE1342">
      <w:pPr>
        <w:rPr>
          <w:rFonts w:asciiTheme="minorHAnsi" w:hAnsiTheme="minorHAnsi"/>
          <w:sz w:val="22"/>
        </w:rPr>
      </w:pPr>
      <w:r w:rsidRPr="00CE1342">
        <w:rPr>
          <w:rFonts w:asciiTheme="minorHAnsi" w:hAnsiTheme="minorHAnsi"/>
          <w:sz w:val="22"/>
        </w:rPr>
        <w:br/>
        <w:t>- City of Rockville, MD (water)</w:t>
      </w:r>
    </w:p>
    <w:p w:rsidR="00CE1342" w:rsidRPr="00CE1342" w:rsidRDefault="00CE1342" w:rsidP="00CE1342">
      <w:pPr>
        <w:rPr>
          <w:rFonts w:asciiTheme="minorHAnsi" w:hAnsiTheme="minorHAnsi"/>
          <w:sz w:val="22"/>
        </w:rPr>
      </w:pPr>
      <w:r w:rsidRPr="00CE1342">
        <w:rPr>
          <w:rFonts w:asciiTheme="minorHAnsi" w:hAnsiTheme="minorHAnsi"/>
          <w:sz w:val="22"/>
        </w:rPr>
        <w:t>- City of Frederick, MD (water)</w:t>
      </w:r>
    </w:p>
    <w:p w:rsidR="00CE1342" w:rsidRPr="00CE1342" w:rsidRDefault="00CE1342" w:rsidP="00CE1342">
      <w:pPr>
        <w:rPr>
          <w:rFonts w:asciiTheme="minorHAnsi" w:hAnsiTheme="minorHAnsi"/>
          <w:sz w:val="22"/>
        </w:rPr>
      </w:pPr>
      <w:r w:rsidRPr="00CE1342">
        <w:rPr>
          <w:rFonts w:asciiTheme="minorHAnsi" w:hAnsiTheme="minorHAnsi"/>
          <w:sz w:val="22"/>
        </w:rPr>
        <w:t>- City of Fairfax &amp; County of Fairfax (water)</w:t>
      </w:r>
    </w:p>
    <w:p w:rsidR="00CE1342" w:rsidRPr="00CE1342" w:rsidRDefault="00CE1342" w:rsidP="00CE1342">
      <w:pPr>
        <w:rPr>
          <w:rFonts w:asciiTheme="minorHAnsi" w:hAnsiTheme="minorHAnsi"/>
          <w:sz w:val="22"/>
        </w:rPr>
      </w:pPr>
      <w:r w:rsidRPr="00CE1342">
        <w:rPr>
          <w:rFonts w:asciiTheme="minorHAnsi" w:hAnsiTheme="minorHAnsi"/>
          <w:sz w:val="22"/>
        </w:rPr>
        <w:t>- City of Manassas Park (water)</w:t>
      </w:r>
    </w:p>
    <w:p w:rsidR="00CE1342" w:rsidRPr="00CE1342" w:rsidRDefault="00CE1342" w:rsidP="00CE1342">
      <w:pPr>
        <w:rPr>
          <w:rFonts w:asciiTheme="minorHAnsi" w:hAnsiTheme="minorHAnsi"/>
          <w:sz w:val="22"/>
        </w:rPr>
      </w:pPr>
      <w:r w:rsidRPr="00CE1342">
        <w:rPr>
          <w:rFonts w:asciiTheme="minorHAnsi" w:hAnsiTheme="minorHAnsi"/>
          <w:sz w:val="22"/>
        </w:rPr>
        <w:t> </w:t>
      </w:r>
    </w:p>
    <w:p w:rsidR="00CE1342" w:rsidRDefault="00CE1342" w:rsidP="00CE1342">
      <w:pPr>
        <w:rPr>
          <w:rFonts w:asciiTheme="minorHAnsi" w:hAnsiTheme="minorHAnsi"/>
          <w:b/>
          <w:bCs/>
          <w:i/>
          <w:iCs/>
          <w:sz w:val="22"/>
        </w:rPr>
      </w:pPr>
      <w:r w:rsidRPr="00CE1342">
        <w:rPr>
          <w:rFonts w:asciiTheme="minorHAnsi" w:hAnsiTheme="minorHAnsi"/>
          <w:b/>
          <w:bCs/>
          <w:i/>
          <w:iCs/>
          <w:sz w:val="22"/>
        </w:rPr>
        <w:t xml:space="preserve">Likely not Able to be Compatible (it does not appear they yet have/or they do not yet have online access or online </w:t>
      </w:r>
      <w:proofErr w:type="spellStart"/>
      <w:r w:rsidRPr="00CE1342">
        <w:rPr>
          <w:rFonts w:asciiTheme="minorHAnsi" w:hAnsiTheme="minorHAnsi"/>
          <w:b/>
          <w:bCs/>
          <w:i/>
          <w:iCs/>
          <w:sz w:val="22"/>
        </w:rPr>
        <w:t>billpay</w:t>
      </w:r>
      <w:proofErr w:type="spellEnd"/>
      <w:r w:rsidRPr="00CE1342">
        <w:rPr>
          <w:rFonts w:asciiTheme="minorHAnsi" w:hAnsiTheme="minorHAnsi"/>
          <w:b/>
          <w:bCs/>
          <w:i/>
          <w:iCs/>
          <w:sz w:val="22"/>
        </w:rPr>
        <w:t xml:space="preserve"> options):</w:t>
      </w:r>
    </w:p>
    <w:p w:rsidR="00CE1342" w:rsidRPr="00CE1342" w:rsidRDefault="00CE1342" w:rsidP="00CE1342">
      <w:pPr>
        <w:rPr>
          <w:rFonts w:asciiTheme="minorHAnsi" w:hAnsiTheme="minorHAnsi"/>
          <w:sz w:val="22"/>
        </w:rPr>
      </w:pPr>
    </w:p>
    <w:p w:rsidR="00CE1342" w:rsidRPr="00CE1342" w:rsidRDefault="00CE1342" w:rsidP="00CE1342">
      <w:pPr>
        <w:rPr>
          <w:rFonts w:asciiTheme="minorHAnsi" w:hAnsiTheme="minorHAnsi"/>
          <w:sz w:val="22"/>
        </w:rPr>
      </w:pPr>
      <w:r w:rsidRPr="00CE1342">
        <w:rPr>
          <w:rFonts w:asciiTheme="minorHAnsi" w:hAnsiTheme="minorHAnsi"/>
          <w:sz w:val="22"/>
        </w:rPr>
        <w:t>- City of Falls Church (water)</w:t>
      </w:r>
    </w:p>
    <w:p w:rsidR="00CE1342" w:rsidRPr="00CE1342" w:rsidRDefault="00CE1342" w:rsidP="00CE1342">
      <w:pPr>
        <w:rPr>
          <w:rFonts w:asciiTheme="minorHAnsi" w:hAnsiTheme="minorHAnsi"/>
          <w:sz w:val="22"/>
        </w:rPr>
      </w:pPr>
      <w:r w:rsidRPr="00CE1342">
        <w:rPr>
          <w:rFonts w:asciiTheme="minorHAnsi" w:hAnsiTheme="minorHAnsi"/>
          <w:sz w:val="22"/>
        </w:rPr>
        <w:t>- City of Manassas (water, electric)</w:t>
      </w:r>
    </w:p>
    <w:p w:rsidR="00CE1342" w:rsidRDefault="00CE1342" w:rsidP="00CE1342">
      <w:pPr>
        <w:rPr>
          <w:rFonts w:asciiTheme="minorHAnsi" w:hAnsiTheme="minorHAnsi" w:cs="Arial"/>
          <w:sz w:val="18"/>
          <w:szCs w:val="20"/>
        </w:rPr>
      </w:pPr>
      <w:r w:rsidRPr="00CE1342">
        <w:rPr>
          <w:rFonts w:asciiTheme="minorHAnsi" w:hAnsiTheme="minorHAnsi" w:cs="Arial"/>
          <w:sz w:val="18"/>
          <w:szCs w:val="20"/>
        </w:rPr>
        <w:t> </w:t>
      </w:r>
    </w:p>
    <w:p w:rsidR="00CE1342" w:rsidRPr="00CE1342" w:rsidRDefault="00CE1342" w:rsidP="00CE1342">
      <w:pPr>
        <w:rPr>
          <w:rFonts w:asciiTheme="minorHAnsi" w:hAnsiTheme="minorHAnsi"/>
          <w:sz w:val="22"/>
        </w:rPr>
      </w:pPr>
    </w:p>
    <w:p w:rsidR="00CE1342" w:rsidRDefault="00CE1342" w:rsidP="00CE1342">
      <w:pPr>
        <w:pStyle w:val="ListParagraph"/>
        <w:numPr>
          <w:ilvl w:val="0"/>
          <w:numId w:val="1"/>
        </w:numPr>
        <w:rPr>
          <w:rFonts w:asciiTheme="minorHAnsi" w:hAnsiTheme="minorHAnsi"/>
          <w:b/>
          <w:sz w:val="22"/>
        </w:rPr>
      </w:pPr>
      <w:r w:rsidRPr="00CE1342">
        <w:rPr>
          <w:rFonts w:asciiTheme="minorHAnsi" w:hAnsiTheme="minorHAnsi"/>
          <w:b/>
          <w:sz w:val="22"/>
        </w:rPr>
        <w:t>Number of households in the Metro Washington region</w:t>
      </w:r>
    </w:p>
    <w:p w:rsidR="00CE1342" w:rsidRPr="00CE1342" w:rsidRDefault="00CE1342" w:rsidP="00CE1342">
      <w:pPr>
        <w:rPr>
          <w:rFonts w:asciiTheme="minorHAnsi" w:hAnsiTheme="minorHAnsi"/>
          <w:b/>
          <w:sz w:val="22"/>
        </w:rPr>
      </w:pPr>
      <w:r w:rsidRPr="00CE1342">
        <w:rPr>
          <w:rFonts w:asciiTheme="minorHAnsi" w:hAnsiTheme="minorHAnsi"/>
          <w:sz w:val="22"/>
        </w:rPr>
        <w:t xml:space="preserve"> As of now, we have more than 1,500 households across the Metro Washington region.</w:t>
      </w:r>
    </w:p>
    <w:p w:rsidR="00CE1342" w:rsidRDefault="00CE1342" w:rsidP="00CE1342">
      <w:pPr>
        <w:rPr>
          <w:rFonts w:asciiTheme="minorHAnsi" w:hAnsiTheme="minorHAnsi"/>
          <w:sz w:val="22"/>
        </w:rPr>
      </w:pPr>
      <w:r w:rsidRPr="00CE1342">
        <w:rPr>
          <w:rFonts w:asciiTheme="minorHAnsi" w:hAnsiTheme="minorHAnsi"/>
          <w:sz w:val="22"/>
        </w:rPr>
        <w:t> </w:t>
      </w:r>
    </w:p>
    <w:p w:rsidR="00CE1342" w:rsidRDefault="00CE1342" w:rsidP="00CE1342">
      <w:pPr>
        <w:rPr>
          <w:rFonts w:asciiTheme="minorHAnsi" w:hAnsiTheme="minorHAnsi"/>
          <w:sz w:val="22"/>
        </w:rPr>
      </w:pPr>
    </w:p>
    <w:p w:rsidR="00CE1342" w:rsidRPr="00CE1342" w:rsidRDefault="00CE1342" w:rsidP="00CE1342">
      <w:pPr>
        <w:rPr>
          <w:rFonts w:asciiTheme="minorHAnsi" w:hAnsiTheme="minorHAnsi"/>
          <w:sz w:val="22"/>
        </w:rPr>
      </w:pPr>
    </w:p>
    <w:p w:rsidR="00CE1342" w:rsidRPr="00CE1342" w:rsidRDefault="00CE1342" w:rsidP="00CE1342">
      <w:pPr>
        <w:pStyle w:val="ListParagraph"/>
        <w:numPr>
          <w:ilvl w:val="0"/>
          <w:numId w:val="1"/>
        </w:numPr>
        <w:rPr>
          <w:rFonts w:asciiTheme="minorHAnsi" w:hAnsiTheme="minorHAnsi"/>
          <w:b/>
          <w:sz w:val="22"/>
        </w:rPr>
      </w:pPr>
      <w:r w:rsidRPr="00CE1342">
        <w:rPr>
          <w:rFonts w:asciiTheme="minorHAnsi" w:hAnsiTheme="minorHAnsi"/>
          <w:b/>
          <w:sz w:val="22"/>
        </w:rPr>
        <w:t xml:space="preserve">Recent press </w:t>
      </w:r>
    </w:p>
    <w:p w:rsidR="00CE1342" w:rsidRDefault="00CE1342" w:rsidP="00CE1342">
      <w:pPr>
        <w:rPr>
          <w:rFonts w:asciiTheme="minorHAnsi" w:hAnsiTheme="minorHAnsi"/>
          <w:sz w:val="22"/>
        </w:rPr>
      </w:pPr>
      <w:proofErr w:type="gramStart"/>
      <w:r w:rsidRPr="00CE1342">
        <w:rPr>
          <w:rFonts w:asciiTheme="minorHAnsi" w:hAnsiTheme="minorHAnsi"/>
          <w:sz w:val="22"/>
        </w:rPr>
        <w:t>Attached, find a summary of some of our press.</w:t>
      </w:r>
      <w:proofErr w:type="gramEnd"/>
      <w:r w:rsidRPr="00CE1342">
        <w:rPr>
          <w:rFonts w:asciiTheme="minorHAnsi" w:hAnsiTheme="minorHAnsi"/>
          <w:sz w:val="22"/>
        </w:rPr>
        <w:t xml:space="preserve">  </w:t>
      </w:r>
    </w:p>
    <w:p w:rsidR="00CE1342" w:rsidRDefault="00CE1342" w:rsidP="00CE1342">
      <w:pPr>
        <w:rPr>
          <w:rFonts w:asciiTheme="minorHAnsi" w:hAnsiTheme="minorHAnsi"/>
          <w:sz w:val="22"/>
        </w:rPr>
      </w:pPr>
    </w:p>
    <w:p w:rsidR="00CE1342" w:rsidRPr="00CE1342" w:rsidRDefault="00CE1342" w:rsidP="00CE1342">
      <w:pPr>
        <w:rPr>
          <w:rFonts w:asciiTheme="minorHAnsi" w:hAnsiTheme="minorHAnsi"/>
          <w:sz w:val="22"/>
        </w:rPr>
      </w:pPr>
      <w:r w:rsidRPr="00CE1342">
        <w:rPr>
          <w:rFonts w:asciiTheme="minorHAnsi" w:hAnsiTheme="minorHAnsi"/>
          <w:sz w:val="22"/>
        </w:rPr>
        <w:t>Here are some links to some of our recent coverage in particular:</w:t>
      </w:r>
    </w:p>
    <w:p w:rsidR="00CE1342" w:rsidRPr="00CE1342" w:rsidRDefault="00CE1342" w:rsidP="00CE1342">
      <w:pPr>
        <w:rPr>
          <w:rFonts w:asciiTheme="minorHAnsi" w:hAnsiTheme="minorHAnsi"/>
          <w:sz w:val="22"/>
        </w:rPr>
      </w:pPr>
      <w:r w:rsidRPr="00CE1342">
        <w:rPr>
          <w:rFonts w:asciiTheme="minorHAnsi" w:hAnsiTheme="minorHAnsi"/>
          <w:sz w:val="22"/>
        </w:rPr>
        <w:t xml:space="preserve">- W-USA9 Clip (CBS Affiliate in Washington, DC): </w:t>
      </w:r>
      <w:hyperlink r:id="rId5" w:history="1">
        <w:r w:rsidRPr="00CE1342">
          <w:rPr>
            <w:rStyle w:val="Hyperlink"/>
            <w:rFonts w:asciiTheme="minorHAnsi" w:hAnsiTheme="minorHAnsi"/>
            <w:sz w:val="22"/>
          </w:rPr>
          <w:t>http://www.wusa9.com/money/story.aspx?storyid=97805&amp;catid=284</w:t>
        </w:r>
      </w:hyperlink>
      <w:r w:rsidRPr="00CE1342">
        <w:rPr>
          <w:rFonts w:asciiTheme="minorHAnsi" w:hAnsiTheme="minorHAnsi"/>
          <w:sz w:val="22"/>
        </w:rPr>
        <w:t>.  This is a great piece described from a consumer perspective; the video clip comes up in the upper-right of the page after a few seconds.</w:t>
      </w:r>
    </w:p>
    <w:p w:rsidR="00CE1342" w:rsidRPr="00CE1342" w:rsidRDefault="00CE1342" w:rsidP="00CE1342">
      <w:pPr>
        <w:rPr>
          <w:rFonts w:asciiTheme="minorHAnsi" w:hAnsiTheme="minorHAnsi"/>
          <w:sz w:val="22"/>
        </w:rPr>
      </w:pPr>
      <w:r w:rsidRPr="00CE1342">
        <w:rPr>
          <w:rFonts w:asciiTheme="minorHAnsi" w:hAnsiTheme="minorHAnsi"/>
          <w:sz w:val="22"/>
        </w:rPr>
        <w:t xml:space="preserve">- Richmond Times-Dispatch: </w:t>
      </w:r>
      <w:hyperlink r:id="rId6" w:history="1">
        <w:r w:rsidRPr="00CE1342">
          <w:rPr>
            <w:rStyle w:val="Hyperlink"/>
            <w:rFonts w:asciiTheme="minorHAnsi" w:hAnsiTheme="minorHAnsi"/>
            <w:sz w:val="22"/>
          </w:rPr>
          <w:t>http://www2.timesdispatch.com/rtd/news/local/article/EART21_20100420-214804/338802/</w:t>
        </w:r>
      </w:hyperlink>
      <w:r w:rsidRPr="00CE1342">
        <w:rPr>
          <w:rFonts w:asciiTheme="minorHAnsi" w:hAnsiTheme="minorHAnsi"/>
          <w:sz w:val="22"/>
        </w:rPr>
        <w:t>.  This is a story about our recent launch in Richmond.</w:t>
      </w:r>
    </w:p>
    <w:p w:rsidR="00CE1342" w:rsidRPr="00CE1342" w:rsidRDefault="00CE1342" w:rsidP="00CE1342">
      <w:pPr>
        <w:rPr>
          <w:rFonts w:asciiTheme="minorHAnsi" w:hAnsiTheme="minorHAnsi"/>
          <w:sz w:val="22"/>
        </w:rPr>
      </w:pPr>
      <w:r w:rsidRPr="00CE1342">
        <w:rPr>
          <w:rFonts w:asciiTheme="minorHAnsi" w:hAnsiTheme="minorHAnsi"/>
          <w:sz w:val="22"/>
          <w:lang w:val="fr-FR"/>
        </w:rPr>
        <w:t xml:space="preserve">- Fayetteville, AR </w:t>
      </w:r>
      <w:proofErr w:type="spellStart"/>
      <w:r w:rsidRPr="00CE1342">
        <w:rPr>
          <w:rFonts w:asciiTheme="minorHAnsi" w:hAnsiTheme="minorHAnsi"/>
          <w:sz w:val="22"/>
          <w:lang w:val="fr-FR"/>
        </w:rPr>
        <w:t>Flyer</w:t>
      </w:r>
      <w:proofErr w:type="spellEnd"/>
      <w:r w:rsidRPr="00CE1342">
        <w:rPr>
          <w:rFonts w:asciiTheme="minorHAnsi" w:hAnsiTheme="minorHAnsi"/>
          <w:sz w:val="22"/>
          <w:lang w:val="fr-FR"/>
        </w:rPr>
        <w:t xml:space="preserve">: </w:t>
      </w:r>
      <w:hyperlink r:id="rId7" w:history="1">
        <w:r w:rsidRPr="00CE1342">
          <w:rPr>
            <w:rStyle w:val="Hyperlink"/>
            <w:rFonts w:asciiTheme="minorHAnsi" w:hAnsiTheme="minorHAnsi"/>
            <w:sz w:val="22"/>
            <w:lang w:val="fr-FR"/>
          </w:rPr>
          <w:t>http://www.fayettevilleflyer.com/2010/04/27/earth-aid-rewards-program-launches-in-fayetteville/</w:t>
        </w:r>
      </w:hyperlink>
      <w:r w:rsidRPr="00CE1342">
        <w:rPr>
          <w:rFonts w:asciiTheme="minorHAnsi" w:hAnsiTheme="minorHAnsi"/>
          <w:sz w:val="22"/>
          <w:lang w:val="fr-FR"/>
        </w:rPr>
        <w:t xml:space="preserve">.  </w:t>
      </w:r>
    </w:p>
    <w:p w:rsidR="00CA567A" w:rsidRDefault="00CA567A"/>
    <w:sectPr w:rsidR="00CA567A" w:rsidSect="00CE134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03E96"/>
    <w:multiLevelType w:val="hybridMultilevel"/>
    <w:tmpl w:val="3BA802AA"/>
    <w:lvl w:ilvl="0" w:tplc="E4ECB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E1342"/>
    <w:rsid w:val="000305C6"/>
    <w:rsid w:val="00CA567A"/>
    <w:rsid w:val="00CE1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4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1342"/>
    <w:rPr>
      <w:color w:val="0000FF"/>
      <w:u w:val="single"/>
    </w:rPr>
  </w:style>
  <w:style w:type="paragraph" w:styleId="ListParagraph">
    <w:name w:val="List Paragraph"/>
    <w:basedOn w:val="Normal"/>
    <w:uiPriority w:val="34"/>
    <w:qFormat/>
    <w:rsid w:val="00CE1342"/>
    <w:pPr>
      <w:ind w:left="720"/>
      <w:contextualSpacing/>
    </w:pPr>
  </w:style>
</w:styles>
</file>

<file path=word/webSettings.xml><?xml version="1.0" encoding="utf-8"?>
<w:webSettings xmlns:r="http://schemas.openxmlformats.org/officeDocument/2006/relationships" xmlns:w="http://schemas.openxmlformats.org/wordprocessingml/2006/main">
  <w:divs>
    <w:div w:id="12727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yettevilleflyer.com/2010/04/27/earth-aid-rewards-program-launches-in-fayettevil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timesdispatch.com/rtd/news/local/article/EART21_20100420-214804/338802/" TargetMode="External"/><Relationship Id="rId5" Type="http://schemas.openxmlformats.org/officeDocument/2006/relationships/hyperlink" Target="http://www.wusa9.com/money/story.aspx?storyid=97805&amp;catid=28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2394</Characters>
  <Application>Microsoft Office Word</Application>
  <DocSecurity>0</DocSecurity>
  <Lines>19</Lines>
  <Paragraphs>5</Paragraphs>
  <ScaleCrop>false</ScaleCrop>
  <Company>MWCOG</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amariani</dc:creator>
  <cp:keywords/>
  <dc:description/>
  <cp:lastModifiedBy>amariani</cp:lastModifiedBy>
  <cp:revision>2</cp:revision>
  <dcterms:created xsi:type="dcterms:W3CDTF">2010-05-07T14:49:00Z</dcterms:created>
  <dcterms:modified xsi:type="dcterms:W3CDTF">2010-05-07T14:55:00Z</dcterms:modified>
</cp:coreProperties>
</file>