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7F25A" w14:textId="77777777" w:rsidR="009A404D" w:rsidRDefault="009A404D" w:rsidP="009A404D">
      <w:pPr>
        <w:pStyle w:val="1Head"/>
      </w:pPr>
      <w:r>
        <w:rPr>
          <w:noProof/>
        </w:rPr>
        <w:drawing>
          <wp:anchor distT="0" distB="0" distL="114300" distR="114300" simplePos="0" relativeHeight="251658240" behindDoc="1" locked="0" layoutInCell="1" allowOverlap="1" wp14:anchorId="4B2618F0" wp14:editId="1826359B">
            <wp:simplePos x="0" y="0"/>
            <wp:positionH relativeFrom="column">
              <wp:posOffset>-338777</wp:posOffset>
            </wp:positionH>
            <wp:positionV relativeFrom="paragraph">
              <wp:posOffset>-275186</wp:posOffset>
            </wp:positionV>
            <wp:extent cx="2844766" cy="527762"/>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arto="http://schemas.microsoft.com/office/word/2006/arto"/>
                      </a:ext>
                    </a:extLst>
                  </pic:spPr>
                </pic:pic>
              </a:graphicData>
            </a:graphic>
          </wp:anchor>
        </w:drawing>
      </w:r>
    </w:p>
    <w:p w14:paraId="55F144CA" w14:textId="04485D17" w:rsidR="009A404D" w:rsidRPr="001A1721" w:rsidRDefault="009A404D" w:rsidP="009A404D">
      <w:pPr>
        <w:pStyle w:val="1Head"/>
      </w:pPr>
      <w:r>
        <w:t>Environmental Justice Subcommittee</w:t>
      </w:r>
    </w:p>
    <w:p w14:paraId="3BACE3FC" w14:textId="77777777" w:rsidR="009A404D" w:rsidRDefault="009A404D" w:rsidP="009A404D">
      <w:pPr>
        <w:jc w:val="center"/>
        <w:rPr>
          <w:rFonts w:ascii="Franklin Gothic Book" w:hAnsi="Franklin Gothic Book"/>
          <w:szCs w:val="22"/>
        </w:rPr>
      </w:pPr>
    </w:p>
    <w:p w14:paraId="6ED14625" w14:textId="32A0F83C" w:rsidR="009A404D" w:rsidRDefault="009A404D" w:rsidP="009A404D">
      <w:pPr>
        <w:jc w:val="center"/>
        <w:rPr>
          <w:rFonts w:ascii="Franklin Gothic Book" w:hAnsi="Franklin Gothic Book"/>
          <w:szCs w:val="22"/>
        </w:rPr>
      </w:pPr>
      <w:r w:rsidRPr="00E00317">
        <w:rPr>
          <w:rFonts w:ascii="Franklin Gothic Book" w:hAnsi="Franklin Gothic Book"/>
          <w:szCs w:val="22"/>
        </w:rPr>
        <w:t xml:space="preserve">Draft Meeting Summary: </w:t>
      </w:r>
      <w:r w:rsidR="00B7421A">
        <w:rPr>
          <w:rFonts w:ascii="Franklin Gothic Book" w:hAnsi="Franklin Gothic Book"/>
          <w:szCs w:val="22"/>
        </w:rPr>
        <w:t>October</w:t>
      </w:r>
      <w:r>
        <w:rPr>
          <w:rFonts w:ascii="Franklin Gothic Book" w:hAnsi="Franklin Gothic Book"/>
          <w:szCs w:val="22"/>
        </w:rPr>
        <w:t xml:space="preserve"> </w:t>
      </w:r>
      <w:r w:rsidR="008649D1">
        <w:rPr>
          <w:rFonts w:ascii="Franklin Gothic Book" w:hAnsi="Franklin Gothic Book"/>
          <w:szCs w:val="22"/>
        </w:rPr>
        <w:t>2</w:t>
      </w:r>
      <w:r w:rsidR="00B7421A">
        <w:rPr>
          <w:rFonts w:ascii="Franklin Gothic Book" w:hAnsi="Franklin Gothic Book"/>
          <w:szCs w:val="22"/>
        </w:rPr>
        <w:t>3</w:t>
      </w:r>
      <w:r w:rsidRPr="00E00317">
        <w:rPr>
          <w:rFonts w:ascii="Franklin Gothic Book" w:hAnsi="Franklin Gothic Book"/>
          <w:szCs w:val="22"/>
        </w:rPr>
        <w:t>, 202</w:t>
      </w:r>
      <w:r>
        <w:rPr>
          <w:rFonts w:ascii="Franklin Gothic Book" w:hAnsi="Franklin Gothic Book"/>
          <w:szCs w:val="22"/>
        </w:rPr>
        <w:t>4</w:t>
      </w:r>
    </w:p>
    <w:p w14:paraId="62C1EFA4" w14:textId="77777777" w:rsidR="009A404D" w:rsidRDefault="009A404D"/>
    <w:p w14:paraId="109AD1EA" w14:textId="77777777" w:rsidR="009A404D" w:rsidRDefault="009A404D"/>
    <w:tbl>
      <w:tblPr>
        <w:tblStyle w:val="TableGrid"/>
        <w:tblW w:w="0" w:type="auto"/>
        <w:tblLook w:val="04A0" w:firstRow="1" w:lastRow="0" w:firstColumn="1" w:lastColumn="0" w:noHBand="0" w:noVBand="1"/>
      </w:tblPr>
      <w:tblGrid>
        <w:gridCol w:w="4675"/>
        <w:gridCol w:w="4675"/>
      </w:tblGrid>
      <w:tr w:rsidR="009A404D" w14:paraId="27E8DB4C" w14:textId="77777777" w:rsidTr="00B96E44">
        <w:tc>
          <w:tcPr>
            <w:tcW w:w="4675" w:type="dxa"/>
          </w:tcPr>
          <w:p w14:paraId="45B393F8" w14:textId="77777777" w:rsidR="009A404D" w:rsidRPr="001671CF" w:rsidRDefault="009A404D" w:rsidP="00B96E44">
            <w:pPr>
              <w:pStyle w:val="5Presenter"/>
              <w:ind w:left="0"/>
              <w:rPr>
                <w:rFonts w:ascii="Franklin Gothic Medium" w:hAnsi="Franklin Gothic Medium"/>
                <w:i w:val="0"/>
              </w:rPr>
            </w:pPr>
            <w:r>
              <w:rPr>
                <w:rFonts w:ascii="Franklin Gothic Medium" w:hAnsi="Franklin Gothic Medium"/>
                <w:i w:val="0"/>
              </w:rPr>
              <w:t>EJ Subcommittee Members in</w:t>
            </w:r>
            <w:r w:rsidRPr="00A53DA7">
              <w:rPr>
                <w:rFonts w:ascii="Franklin Gothic Medium" w:hAnsi="Franklin Gothic Medium"/>
                <w:i w:val="0"/>
              </w:rPr>
              <w:t xml:space="preserve"> Attendance:</w:t>
            </w:r>
          </w:p>
          <w:p w14:paraId="15405FB2" w14:textId="68C3B4F4" w:rsidR="009A404D" w:rsidRPr="005F7D63" w:rsidRDefault="00D02F8D" w:rsidP="0048799E">
            <w:pPr>
              <w:pStyle w:val="5Presenter"/>
              <w:ind w:left="360"/>
              <w:rPr>
                <w:i w:val="0"/>
              </w:rPr>
            </w:pPr>
            <w:r>
              <w:rPr>
                <w:i w:val="0"/>
              </w:rPr>
              <w:t xml:space="preserve">Hon. </w:t>
            </w:r>
            <w:r w:rsidR="009A404D" w:rsidRPr="005F7D63">
              <w:rPr>
                <w:i w:val="0"/>
              </w:rPr>
              <w:t>Dave Snyder, Co-Chair</w:t>
            </w:r>
          </w:p>
          <w:p w14:paraId="63468B92" w14:textId="77777777" w:rsidR="0021285E" w:rsidRDefault="00D02F8D" w:rsidP="0048799E">
            <w:pPr>
              <w:pStyle w:val="5Presenter"/>
              <w:ind w:left="360"/>
              <w:rPr>
                <w:i w:val="0"/>
              </w:rPr>
            </w:pPr>
            <w:r>
              <w:rPr>
                <w:i w:val="0"/>
              </w:rPr>
              <w:t xml:space="preserve">Hon. </w:t>
            </w:r>
            <w:r w:rsidR="009A404D" w:rsidRPr="005F7D63">
              <w:rPr>
                <w:i w:val="0"/>
              </w:rPr>
              <w:t>Kristin Mink, Co-Chair</w:t>
            </w:r>
          </w:p>
          <w:p w14:paraId="34131011" w14:textId="7B6EA858" w:rsidR="00114F5D" w:rsidRDefault="00114F5D" w:rsidP="0048799E">
            <w:pPr>
              <w:pStyle w:val="5Presenter"/>
              <w:ind w:left="360"/>
              <w:rPr>
                <w:i w:val="0"/>
              </w:rPr>
            </w:pPr>
            <w:r>
              <w:rPr>
                <w:i w:val="0"/>
              </w:rPr>
              <w:t>Kenny Boddye, Prince William County</w:t>
            </w:r>
          </w:p>
          <w:p w14:paraId="50AC7F26" w14:textId="473BD5EB" w:rsidR="00904211" w:rsidRDefault="00D02F8D" w:rsidP="0048799E">
            <w:pPr>
              <w:pStyle w:val="5Presenter"/>
              <w:ind w:left="360"/>
              <w:rPr>
                <w:i w:val="0"/>
              </w:rPr>
            </w:pPr>
            <w:r>
              <w:rPr>
                <w:i w:val="0"/>
              </w:rPr>
              <w:t xml:space="preserve">Hon. </w:t>
            </w:r>
            <w:r w:rsidR="00904211">
              <w:rPr>
                <w:i w:val="0"/>
              </w:rPr>
              <w:t>Tom Dernoga, Prince George</w:t>
            </w:r>
            <w:r w:rsidR="0021285E">
              <w:rPr>
                <w:i w:val="0"/>
              </w:rPr>
              <w:t>'</w:t>
            </w:r>
            <w:r w:rsidR="00904211">
              <w:rPr>
                <w:i w:val="0"/>
              </w:rPr>
              <w:t>s County</w:t>
            </w:r>
          </w:p>
          <w:p w14:paraId="3856D17C" w14:textId="2589098F" w:rsidR="00114F5D" w:rsidRDefault="00114F5D" w:rsidP="0048799E">
            <w:pPr>
              <w:pStyle w:val="5Presenter"/>
              <w:ind w:left="360"/>
              <w:rPr>
                <w:i w:val="0"/>
              </w:rPr>
            </w:pPr>
            <w:r>
              <w:rPr>
                <w:i w:val="0"/>
              </w:rPr>
              <w:t>Julie Kimmel, ACPAC</w:t>
            </w:r>
          </w:p>
          <w:p w14:paraId="40139378" w14:textId="77777777" w:rsidR="009A404D" w:rsidRDefault="009A404D" w:rsidP="0048799E">
            <w:pPr>
              <w:pStyle w:val="5Presenter"/>
              <w:ind w:left="360"/>
              <w:rPr>
                <w:i w:val="0"/>
              </w:rPr>
            </w:pPr>
            <w:r>
              <w:rPr>
                <w:i w:val="0"/>
              </w:rPr>
              <w:t>Noble Smith, MDE</w:t>
            </w:r>
          </w:p>
          <w:p w14:paraId="707F8F7C" w14:textId="3ABCF57F" w:rsidR="004C6BD6" w:rsidRDefault="004C6BD6" w:rsidP="0048799E">
            <w:pPr>
              <w:pStyle w:val="5Presenter"/>
              <w:ind w:left="360"/>
              <w:rPr>
                <w:i w:val="0"/>
              </w:rPr>
            </w:pPr>
            <w:r>
              <w:rPr>
                <w:i w:val="0"/>
              </w:rPr>
              <w:t>William Washburn, ACPAC</w:t>
            </w:r>
          </w:p>
          <w:p w14:paraId="4F0E89BE" w14:textId="12C13645" w:rsidR="009A404D" w:rsidRDefault="009A404D" w:rsidP="0048799E">
            <w:pPr>
              <w:pStyle w:val="5Presenter"/>
              <w:ind w:left="360"/>
              <w:rPr>
                <w:i w:val="0"/>
              </w:rPr>
            </w:pPr>
          </w:p>
          <w:p w14:paraId="7BC70B1F" w14:textId="77777777" w:rsidR="009A404D" w:rsidRDefault="009A404D" w:rsidP="00B96E44">
            <w:pPr>
              <w:pStyle w:val="5Presenter"/>
              <w:ind w:left="0"/>
              <w:rPr>
                <w:i w:val="0"/>
              </w:rPr>
            </w:pPr>
          </w:p>
          <w:p w14:paraId="1E02A0F2" w14:textId="77777777" w:rsidR="009A404D" w:rsidRPr="00FC6DEE" w:rsidRDefault="009A404D" w:rsidP="00B96E44">
            <w:pPr>
              <w:pStyle w:val="5Presenter"/>
              <w:ind w:left="0"/>
              <w:rPr>
                <w:i w:val="0"/>
              </w:rPr>
            </w:pPr>
          </w:p>
          <w:p w14:paraId="65E520FB" w14:textId="77777777" w:rsidR="009A404D" w:rsidRPr="00DC7B57" w:rsidRDefault="009A404D" w:rsidP="00B96E44">
            <w:pPr>
              <w:pStyle w:val="5Presenter"/>
              <w:ind w:left="0"/>
              <w:rPr>
                <w:rFonts w:ascii="Franklin Gothic Medium" w:hAnsi="Franklin Gothic Medium"/>
                <w:i w:val="0"/>
              </w:rPr>
            </w:pPr>
            <w:r w:rsidRPr="00DC7B57">
              <w:rPr>
                <w:rFonts w:ascii="Franklin Gothic Medium" w:hAnsi="Franklin Gothic Medium"/>
                <w:i w:val="0"/>
              </w:rPr>
              <w:t>Additional Attendees:</w:t>
            </w:r>
          </w:p>
          <w:p w14:paraId="3CF4F7CF" w14:textId="77777777" w:rsidR="00904211" w:rsidRDefault="00904211" w:rsidP="0048799E">
            <w:pPr>
              <w:pStyle w:val="5Presenter"/>
              <w:ind w:left="360"/>
              <w:rPr>
                <w:i w:val="0"/>
              </w:rPr>
            </w:pPr>
            <w:r w:rsidRPr="00FD0D9B">
              <w:rPr>
                <w:i w:val="0"/>
              </w:rPr>
              <w:t>Tauhirah Abdul-Matin, AECOM</w:t>
            </w:r>
          </w:p>
          <w:p w14:paraId="4AC50298" w14:textId="77777777" w:rsidR="004C6BD6" w:rsidRDefault="004C6BD6" w:rsidP="004C6BD6">
            <w:pPr>
              <w:pStyle w:val="5Presenter"/>
              <w:ind w:left="360"/>
              <w:rPr>
                <w:i w:val="0"/>
                <w:lang w:val="en-GB"/>
              </w:rPr>
            </w:pPr>
            <w:r>
              <w:rPr>
                <w:i w:val="0"/>
                <w:lang w:val="en-GB"/>
              </w:rPr>
              <w:t>Tad Aburn, EJAT</w:t>
            </w:r>
          </w:p>
          <w:p w14:paraId="2076DFD0" w14:textId="213B06D6" w:rsidR="004C6BD6" w:rsidRPr="004C6BD6" w:rsidRDefault="004C6BD6" w:rsidP="004C6BD6">
            <w:pPr>
              <w:pStyle w:val="5Presenter"/>
              <w:ind w:left="360"/>
              <w:rPr>
                <w:i w:val="0"/>
              </w:rPr>
            </w:pPr>
            <w:r>
              <w:rPr>
                <w:i w:val="0"/>
              </w:rPr>
              <w:t>Wes Darden, Office of Councilmember Mink</w:t>
            </w:r>
          </w:p>
          <w:p w14:paraId="26E4ED91" w14:textId="2829DF58" w:rsidR="00114F5D" w:rsidRDefault="004C6BD6" w:rsidP="00114F5D">
            <w:pPr>
              <w:pStyle w:val="5Presenter"/>
              <w:ind w:left="360"/>
              <w:rPr>
                <w:i w:val="0"/>
              </w:rPr>
            </w:pPr>
            <w:r>
              <w:rPr>
                <w:i w:val="0"/>
              </w:rPr>
              <w:t>Anthony David Jr., Empower DC</w:t>
            </w:r>
          </w:p>
          <w:p w14:paraId="20164571" w14:textId="38DB8BD4" w:rsidR="004C6BD6" w:rsidRDefault="004C6BD6" w:rsidP="00114F5D">
            <w:pPr>
              <w:pStyle w:val="5Presenter"/>
              <w:ind w:left="360"/>
              <w:rPr>
                <w:i w:val="0"/>
              </w:rPr>
            </w:pPr>
            <w:r>
              <w:rPr>
                <w:i w:val="0"/>
              </w:rPr>
              <w:t xml:space="preserve">Jeanmarie </w:t>
            </w:r>
            <w:proofErr w:type="spellStart"/>
            <w:r>
              <w:rPr>
                <w:i w:val="0"/>
              </w:rPr>
              <w:t>Elican</w:t>
            </w:r>
            <w:proofErr w:type="spellEnd"/>
            <w:r>
              <w:rPr>
                <w:i w:val="0"/>
              </w:rPr>
              <w:t>, DC Council</w:t>
            </w:r>
          </w:p>
          <w:p w14:paraId="485BCEFA" w14:textId="54CA3024" w:rsidR="004C6BD6" w:rsidRDefault="004C6BD6" w:rsidP="00114F5D">
            <w:pPr>
              <w:pStyle w:val="5Presenter"/>
              <w:ind w:left="360"/>
              <w:rPr>
                <w:i w:val="0"/>
              </w:rPr>
            </w:pPr>
            <w:r>
              <w:rPr>
                <w:i w:val="0"/>
              </w:rPr>
              <w:t>Gwendolin McRea, VA DEQ</w:t>
            </w:r>
          </w:p>
          <w:p w14:paraId="140FD4CF" w14:textId="77777777" w:rsidR="009A404D" w:rsidRDefault="009A404D" w:rsidP="004C6BD6">
            <w:pPr>
              <w:pStyle w:val="5Presenter"/>
              <w:ind w:left="360"/>
              <w:rPr>
                <w:rFonts w:ascii="Franklin Gothic Medium" w:hAnsi="Franklin Gothic Medium"/>
                <w:i w:val="0"/>
              </w:rPr>
            </w:pPr>
          </w:p>
        </w:tc>
        <w:tc>
          <w:tcPr>
            <w:tcW w:w="4675" w:type="dxa"/>
          </w:tcPr>
          <w:p w14:paraId="3E63D062" w14:textId="77777777" w:rsidR="009A404D" w:rsidRDefault="009A404D" w:rsidP="00B96E44">
            <w:pPr>
              <w:pStyle w:val="5Presenter"/>
              <w:ind w:left="0"/>
              <w:rPr>
                <w:rFonts w:ascii="Franklin Gothic Medium" w:hAnsi="Franklin Gothic Medium"/>
                <w:i w:val="0"/>
              </w:rPr>
            </w:pPr>
            <w:r w:rsidRPr="00A53DA7">
              <w:rPr>
                <w:rFonts w:ascii="Franklin Gothic Medium" w:hAnsi="Franklin Gothic Medium"/>
                <w:i w:val="0"/>
              </w:rPr>
              <w:t>COG Staff</w:t>
            </w:r>
            <w:r>
              <w:rPr>
                <w:rFonts w:ascii="Franklin Gothic Medium" w:hAnsi="Franklin Gothic Medium"/>
                <w:i w:val="0"/>
              </w:rPr>
              <w:t>:</w:t>
            </w:r>
          </w:p>
          <w:p w14:paraId="4980C45A" w14:textId="2770B46C" w:rsidR="00114F5D" w:rsidRDefault="00114F5D" w:rsidP="009A404D">
            <w:pPr>
              <w:pStyle w:val="5Presenter"/>
              <w:numPr>
                <w:ilvl w:val="0"/>
                <w:numId w:val="1"/>
              </w:numPr>
              <w:ind w:left="0"/>
              <w:rPr>
                <w:i w:val="0"/>
              </w:rPr>
            </w:pPr>
            <w:r>
              <w:rPr>
                <w:i w:val="0"/>
              </w:rPr>
              <w:t>Heidi Bonnaffon, COG DEP</w:t>
            </w:r>
          </w:p>
          <w:p w14:paraId="69E569B5" w14:textId="77777777" w:rsidR="009A404D" w:rsidRDefault="009A404D" w:rsidP="009A404D">
            <w:pPr>
              <w:pStyle w:val="5Presenter"/>
              <w:numPr>
                <w:ilvl w:val="0"/>
                <w:numId w:val="1"/>
              </w:numPr>
              <w:ind w:left="0"/>
              <w:rPr>
                <w:i w:val="0"/>
              </w:rPr>
            </w:pPr>
            <w:r>
              <w:rPr>
                <w:i w:val="0"/>
              </w:rPr>
              <w:t>Robert Christopher, COG DEP</w:t>
            </w:r>
          </w:p>
          <w:p w14:paraId="516A5A0E" w14:textId="7D335BCC" w:rsidR="004C6BD6" w:rsidRDefault="004C6BD6" w:rsidP="009A404D">
            <w:pPr>
              <w:pStyle w:val="5Presenter"/>
              <w:numPr>
                <w:ilvl w:val="0"/>
                <w:numId w:val="1"/>
              </w:numPr>
              <w:ind w:left="0"/>
              <w:rPr>
                <w:i w:val="0"/>
              </w:rPr>
            </w:pPr>
            <w:r>
              <w:rPr>
                <w:i w:val="0"/>
              </w:rPr>
              <w:t>Robert d’Abadie COG DTP</w:t>
            </w:r>
          </w:p>
          <w:p w14:paraId="21152D82" w14:textId="77777777" w:rsidR="009A404D" w:rsidRDefault="009A404D" w:rsidP="009A404D">
            <w:pPr>
              <w:pStyle w:val="5Presenter"/>
              <w:numPr>
                <w:ilvl w:val="0"/>
                <w:numId w:val="1"/>
              </w:numPr>
              <w:ind w:left="0"/>
              <w:rPr>
                <w:i w:val="0"/>
              </w:rPr>
            </w:pPr>
            <w:r>
              <w:rPr>
                <w:i w:val="0"/>
              </w:rPr>
              <w:t>Jen Desimone, COG DEP</w:t>
            </w:r>
          </w:p>
          <w:p w14:paraId="447F8528" w14:textId="77777777" w:rsidR="009A404D" w:rsidRDefault="009A404D" w:rsidP="009A404D">
            <w:pPr>
              <w:pStyle w:val="5Presenter"/>
              <w:numPr>
                <w:ilvl w:val="0"/>
                <w:numId w:val="1"/>
              </w:numPr>
              <w:ind w:left="0"/>
              <w:rPr>
                <w:i w:val="0"/>
              </w:rPr>
            </w:pPr>
            <w:r>
              <w:rPr>
                <w:i w:val="0"/>
              </w:rPr>
              <w:t>Jeff King, COG DEP</w:t>
            </w:r>
          </w:p>
          <w:p w14:paraId="0F2B5F9A" w14:textId="3FCBD83D" w:rsidR="004C6BD6" w:rsidRDefault="004C6BD6" w:rsidP="009A404D">
            <w:pPr>
              <w:pStyle w:val="5Presenter"/>
              <w:numPr>
                <w:ilvl w:val="0"/>
                <w:numId w:val="1"/>
              </w:numPr>
              <w:ind w:left="0"/>
              <w:rPr>
                <w:i w:val="0"/>
              </w:rPr>
            </w:pPr>
            <w:r>
              <w:rPr>
                <w:i w:val="0"/>
              </w:rPr>
              <w:t>Sunil Kumar, COG DEP</w:t>
            </w:r>
          </w:p>
          <w:p w14:paraId="6B241A75" w14:textId="77777777" w:rsidR="009A404D" w:rsidRDefault="009A404D" w:rsidP="009A404D">
            <w:pPr>
              <w:pStyle w:val="5Presenter"/>
              <w:numPr>
                <w:ilvl w:val="0"/>
                <w:numId w:val="1"/>
              </w:numPr>
              <w:ind w:left="0"/>
              <w:rPr>
                <w:i w:val="0"/>
              </w:rPr>
            </w:pPr>
            <w:r>
              <w:rPr>
                <w:i w:val="0"/>
              </w:rPr>
              <w:t>Jane Posey, COG DTP</w:t>
            </w:r>
          </w:p>
          <w:p w14:paraId="6317ECEB" w14:textId="01F84177" w:rsidR="009A404D" w:rsidRDefault="009A404D" w:rsidP="00B96E44">
            <w:pPr>
              <w:pStyle w:val="5Presenter"/>
              <w:ind w:left="0"/>
              <w:rPr>
                <w:rFonts w:ascii="Franklin Gothic Medium" w:hAnsi="Franklin Gothic Medium"/>
                <w:i w:val="0"/>
              </w:rPr>
            </w:pPr>
          </w:p>
        </w:tc>
      </w:tr>
    </w:tbl>
    <w:p w14:paraId="1452BDE2" w14:textId="77777777" w:rsidR="009A404D" w:rsidRDefault="009A404D" w:rsidP="009A404D"/>
    <w:p w14:paraId="7674036D" w14:textId="0DF0B715" w:rsidR="009A404D" w:rsidRPr="007471A3" w:rsidRDefault="00B7421A" w:rsidP="009A404D">
      <w:pPr>
        <w:pStyle w:val="4Item"/>
        <w:numPr>
          <w:ilvl w:val="0"/>
          <w:numId w:val="4"/>
        </w:numPr>
        <w:ind w:left="360"/>
        <w:rPr>
          <w:b/>
          <w:i/>
        </w:rPr>
      </w:pPr>
      <w:r w:rsidRPr="00B7421A">
        <w:t>WELCOME, INTRODUCTIONS, APPROVAL OF MEETING SUMMARY, FOCUS AND PURPOSE OF MEETING – COMPLETE LIST, SCREENING CRITERIA AND PRIORITY STRATEGIES AND ACTIONS</w:t>
      </w:r>
    </w:p>
    <w:p w14:paraId="01D2A96C" w14:textId="22C6F212" w:rsidR="009A404D" w:rsidRDefault="00B7421A" w:rsidP="009A404D">
      <w:pPr>
        <w:pStyle w:val="5Presenter"/>
        <w:ind w:left="0"/>
      </w:pPr>
      <w:r>
        <w:t>Dave Snyder</w:t>
      </w:r>
      <w:r w:rsidR="009A404D">
        <w:t>, Co-Chair</w:t>
      </w:r>
    </w:p>
    <w:p w14:paraId="09BA39A1" w14:textId="77777777" w:rsidR="009A404D" w:rsidRDefault="009A404D" w:rsidP="009A404D">
      <w:pPr>
        <w:pStyle w:val="5Presenter"/>
        <w:ind w:left="0"/>
        <w:rPr>
          <w:i w:val="0"/>
        </w:rPr>
      </w:pPr>
    </w:p>
    <w:p w14:paraId="131C8C53" w14:textId="2A061DB7" w:rsidR="009A404D" w:rsidRDefault="009D1054" w:rsidP="008876D5">
      <w:pPr>
        <w:pStyle w:val="5Presenter"/>
        <w:ind w:left="0"/>
        <w:rPr>
          <w:i w:val="0"/>
        </w:rPr>
      </w:pPr>
      <w:r>
        <w:rPr>
          <w:i w:val="0"/>
        </w:rPr>
        <w:t xml:space="preserve">Co-chair </w:t>
      </w:r>
      <w:r w:rsidR="00D81A60">
        <w:rPr>
          <w:i w:val="0"/>
        </w:rPr>
        <w:t>Snyder</w:t>
      </w:r>
      <w:r>
        <w:rPr>
          <w:i w:val="0"/>
        </w:rPr>
        <w:t xml:space="preserve"> </w:t>
      </w:r>
      <w:r w:rsidR="009A404D">
        <w:rPr>
          <w:i w:val="0"/>
        </w:rPr>
        <w:t>called</w:t>
      </w:r>
      <w:r w:rsidR="009A404D" w:rsidRPr="00837134">
        <w:rPr>
          <w:i w:val="0"/>
        </w:rPr>
        <w:t xml:space="preserve"> </w:t>
      </w:r>
      <w:r>
        <w:rPr>
          <w:i w:val="0"/>
        </w:rPr>
        <w:t xml:space="preserve">the meeting </w:t>
      </w:r>
      <w:r w:rsidR="009A404D" w:rsidRPr="00837134">
        <w:rPr>
          <w:i w:val="0"/>
        </w:rPr>
        <w:t>to order,</w:t>
      </w:r>
      <w:r w:rsidR="009A404D">
        <w:rPr>
          <w:i w:val="0"/>
        </w:rPr>
        <w:t xml:space="preserve"> introductions were given</w:t>
      </w:r>
      <w:r>
        <w:rPr>
          <w:i w:val="0"/>
        </w:rPr>
        <w:t xml:space="preserve">, </w:t>
      </w:r>
      <w:proofErr w:type="gramStart"/>
      <w:r>
        <w:rPr>
          <w:i w:val="0"/>
        </w:rPr>
        <w:t>prior</w:t>
      </w:r>
      <w:proofErr w:type="gramEnd"/>
      <w:r>
        <w:rPr>
          <w:i w:val="0"/>
        </w:rPr>
        <w:t xml:space="preserve"> meeting summary was approved</w:t>
      </w:r>
      <w:r w:rsidR="00570193">
        <w:rPr>
          <w:i w:val="0"/>
        </w:rPr>
        <w:t>.</w:t>
      </w:r>
    </w:p>
    <w:p w14:paraId="17EA211F" w14:textId="77777777" w:rsidR="008876D5" w:rsidRPr="008876D5" w:rsidRDefault="008876D5" w:rsidP="008876D5">
      <w:pPr>
        <w:pStyle w:val="5Presenter"/>
        <w:ind w:left="0"/>
        <w:rPr>
          <w:i w:val="0"/>
        </w:rPr>
      </w:pPr>
    </w:p>
    <w:p w14:paraId="49400852" w14:textId="176796E3" w:rsidR="009A404D" w:rsidRDefault="006C7890" w:rsidP="009A404D">
      <w:pPr>
        <w:pStyle w:val="4Item"/>
        <w:numPr>
          <w:ilvl w:val="0"/>
          <w:numId w:val="4"/>
        </w:numPr>
        <w:ind w:left="360"/>
      </w:pPr>
      <w:r>
        <w:t>public comment</w:t>
      </w:r>
      <w:r w:rsidR="008876D5">
        <w:t xml:space="preserve"> and engagement</w:t>
      </w:r>
    </w:p>
    <w:p w14:paraId="34CED427" w14:textId="72CCD2B2" w:rsidR="00374601" w:rsidRPr="00374601" w:rsidRDefault="00374601" w:rsidP="00374601">
      <w:pPr>
        <w:spacing w:before="100" w:beforeAutospacing="1" w:after="100" w:afterAutospacing="1"/>
        <w:rPr>
          <w:rFonts w:ascii="Franklin Gothic Book" w:eastAsia="Times New Roman" w:hAnsi="Franklin Gothic Book"/>
          <w:sz w:val="22"/>
          <w:szCs w:val="22"/>
          <w:lang w:val="en-US" w:eastAsia="en-US"/>
        </w:rPr>
      </w:pPr>
      <w:r>
        <w:rPr>
          <w:rFonts w:ascii="Franklin Gothic Book" w:eastAsia="Times New Roman" w:hAnsi="Franklin Gothic Book"/>
          <w:sz w:val="22"/>
          <w:szCs w:val="22"/>
          <w:lang w:val="en-US" w:eastAsia="en-US"/>
        </w:rPr>
        <w:t>S</w:t>
      </w:r>
      <w:r w:rsidRPr="00374601">
        <w:rPr>
          <w:rFonts w:ascii="Franklin Gothic Book" w:eastAsia="Times New Roman" w:hAnsi="Franklin Gothic Book"/>
          <w:sz w:val="22"/>
          <w:szCs w:val="22"/>
          <w:lang w:val="en-US" w:eastAsia="en-US"/>
        </w:rPr>
        <w:t>ummary of the comments received:</w:t>
      </w:r>
    </w:p>
    <w:p w14:paraId="7DADA9A4" w14:textId="77777777" w:rsidR="00374601" w:rsidRPr="00374601" w:rsidRDefault="00374601" w:rsidP="00374601">
      <w:pPr>
        <w:numPr>
          <w:ilvl w:val="0"/>
          <w:numId w:val="21"/>
        </w:numPr>
        <w:spacing w:before="100" w:beforeAutospacing="1" w:after="100" w:afterAutospacing="1"/>
        <w:rPr>
          <w:rFonts w:ascii="Franklin Gothic Book" w:eastAsia="Times New Roman" w:hAnsi="Franklin Gothic Book"/>
          <w:sz w:val="22"/>
          <w:szCs w:val="22"/>
          <w:lang w:val="en-US" w:eastAsia="en-US"/>
        </w:rPr>
      </w:pPr>
      <w:r w:rsidRPr="00374601">
        <w:rPr>
          <w:rFonts w:ascii="Franklin Gothic Book" w:eastAsia="Times New Roman" w:hAnsi="Franklin Gothic Book"/>
          <w:b/>
          <w:bCs/>
          <w:sz w:val="22"/>
          <w:szCs w:val="22"/>
          <w:lang w:val="en-US" w:eastAsia="en-US"/>
        </w:rPr>
        <w:t>Phased Implementation</w:t>
      </w:r>
      <w:r w:rsidRPr="00374601">
        <w:rPr>
          <w:rFonts w:ascii="Franklin Gothic Book" w:eastAsia="Times New Roman" w:hAnsi="Franklin Gothic Book"/>
          <w:sz w:val="22"/>
          <w:szCs w:val="22"/>
          <w:lang w:val="en-US" w:eastAsia="en-US"/>
        </w:rPr>
        <w:t xml:space="preserve">: Commenters have recommended a phased implementation for the Environmental Justice (EJ) action plan, </w:t>
      </w:r>
      <w:proofErr w:type="gramStart"/>
      <w:r w:rsidRPr="00374601">
        <w:rPr>
          <w:rFonts w:ascii="Franklin Gothic Book" w:eastAsia="Times New Roman" w:hAnsi="Franklin Gothic Book"/>
          <w:sz w:val="22"/>
          <w:szCs w:val="22"/>
          <w:lang w:val="en-US" w:eastAsia="en-US"/>
        </w:rPr>
        <w:t>similar to</w:t>
      </w:r>
      <w:proofErr w:type="gramEnd"/>
      <w:r w:rsidRPr="00374601">
        <w:rPr>
          <w:rFonts w:ascii="Franklin Gothic Book" w:eastAsia="Times New Roman" w:hAnsi="Franklin Gothic Book"/>
          <w:sz w:val="22"/>
          <w:szCs w:val="22"/>
          <w:lang w:val="en-US" w:eastAsia="en-US"/>
        </w:rPr>
        <w:t xml:space="preserve"> State Implementation Plans (SIPs). This initial phase would focus on straightforward, practical emissions reduction actions.</w:t>
      </w:r>
    </w:p>
    <w:p w14:paraId="0A51F1BE" w14:textId="77777777" w:rsidR="00374601" w:rsidRPr="00374601" w:rsidRDefault="00374601" w:rsidP="00374601">
      <w:pPr>
        <w:numPr>
          <w:ilvl w:val="0"/>
          <w:numId w:val="21"/>
        </w:numPr>
        <w:spacing w:before="100" w:beforeAutospacing="1" w:after="100" w:afterAutospacing="1"/>
        <w:rPr>
          <w:rFonts w:ascii="Franklin Gothic Book" w:eastAsia="Times New Roman" w:hAnsi="Franklin Gothic Book"/>
          <w:sz w:val="22"/>
          <w:szCs w:val="22"/>
          <w:lang w:val="en-US" w:eastAsia="en-US"/>
        </w:rPr>
      </w:pPr>
      <w:r w:rsidRPr="00374601">
        <w:rPr>
          <w:rFonts w:ascii="Franklin Gothic Book" w:eastAsia="Times New Roman" w:hAnsi="Franklin Gothic Book"/>
          <w:b/>
          <w:bCs/>
          <w:sz w:val="22"/>
          <w:szCs w:val="22"/>
          <w:lang w:val="en-US" w:eastAsia="en-US"/>
        </w:rPr>
        <w:t>Targeting Specific Areas</w:t>
      </w:r>
      <w:r w:rsidRPr="00374601">
        <w:rPr>
          <w:rFonts w:ascii="Franklin Gothic Book" w:eastAsia="Times New Roman" w:hAnsi="Franklin Gothic Book"/>
          <w:sz w:val="22"/>
          <w:szCs w:val="22"/>
          <w:lang w:val="en-US" w:eastAsia="en-US"/>
        </w:rPr>
        <w:t xml:space="preserve">: There is a suggestion to utilize the University of Maryland’s version of EJ Screen, which is adapted for the DMV region, to pinpoint areas for action. This would be complemented by community-level emissions density maps for pollutants, using tools like the EPA’s </w:t>
      </w:r>
      <w:proofErr w:type="spellStart"/>
      <w:r w:rsidRPr="00374601">
        <w:rPr>
          <w:rFonts w:ascii="Franklin Gothic Book" w:eastAsia="Times New Roman" w:hAnsi="Franklin Gothic Book"/>
          <w:sz w:val="22"/>
          <w:szCs w:val="22"/>
          <w:lang w:val="en-US" w:eastAsia="en-US"/>
        </w:rPr>
        <w:t>AirTox</w:t>
      </w:r>
      <w:proofErr w:type="spellEnd"/>
      <w:r w:rsidRPr="00374601">
        <w:rPr>
          <w:rFonts w:ascii="Franklin Gothic Book" w:eastAsia="Times New Roman" w:hAnsi="Franklin Gothic Book"/>
          <w:sz w:val="22"/>
          <w:szCs w:val="22"/>
          <w:lang w:val="en-US" w:eastAsia="en-US"/>
        </w:rPr>
        <w:t xml:space="preserve"> Screen.</w:t>
      </w:r>
    </w:p>
    <w:p w14:paraId="04B3AE90" w14:textId="77777777" w:rsidR="00374601" w:rsidRPr="00374601" w:rsidRDefault="00374601" w:rsidP="00374601">
      <w:pPr>
        <w:numPr>
          <w:ilvl w:val="0"/>
          <w:numId w:val="21"/>
        </w:numPr>
        <w:spacing w:before="100" w:beforeAutospacing="1" w:after="100" w:afterAutospacing="1"/>
        <w:rPr>
          <w:rFonts w:ascii="Franklin Gothic Book" w:eastAsia="Times New Roman" w:hAnsi="Franklin Gothic Book"/>
          <w:sz w:val="22"/>
          <w:szCs w:val="22"/>
          <w:lang w:val="en-US" w:eastAsia="en-US"/>
        </w:rPr>
      </w:pPr>
      <w:r w:rsidRPr="00374601">
        <w:rPr>
          <w:rFonts w:ascii="Franklin Gothic Book" w:eastAsia="Times New Roman" w:hAnsi="Franklin Gothic Book"/>
          <w:b/>
          <w:bCs/>
          <w:sz w:val="22"/>
          <w:szCs w:val="22"/>
          <w:lang w:val="en-US" w:eastAsia="en-US"/>
        </w:rPr>
        <w:t>Priority Strategies</w:t>
      </w:r>
      <w:r w:rsidRPr="00374601">
        <w:rPr>
          <w:rFonts w:ascii="Franklin Gothic Book" w:eastAsia="Times New Roman" w:hAnsi="Franklin Gothic Book"/>
          <w:sz w:val="22"/>
          <w:szCs w:val="22"/>
          <w:lang w:val="en-US" w:eastAsia="en-US"/>
        </w:rPr>
        <w:t>: Public feedback has called for three immediate strategies:</w:t>
      </w:r>
    </w:p>
    <w:p w14:paraId="7C3C880D" w14:textId="77777777" w:rsidR="00374601" w:rsidRPr="00374601" w:rsidRDefault="00374601" w:rsidP="00374601">
      <w:pPr>
        <w:numPr>
          <w:ilvl w:val="1"/>
          <w:numId w:val="21"/>
        </w:numPr>
        <w:spacing w:before="100" w:beforeAutospacing="1" w:after="100" w:afterAutospacing="1"/>
        <w:rPr>
          <w:rFonts w:ascii="Franklin Gothic Book" w:eastAsia="Times New Roman" w:hAnsi="Franklin Gothic Book"/>
          <w:sz w:val="22"/>
          <w:szCs w:val="22"/>
          <w:lang w:val="en-US" w:eastAsia="en-US"/>
        </w:rPr>
      </w:pPr>
      <w:r w:rsidRPr="00374601">
        <w:rPr>
          <w:rFonts w:ascii="Franklin Gothic Book" w:eastAsia="Times New Roman" w:hAnsi="Franklin Gothic Book"/>
          <w:sz w:val="22"/>
          <w:szCs w:val="22"/>
          <w:lang w:val="en-US" w:eastAsia="en-US"/>
        </w:rPr>
        <w:t>Adopting cleaner technologies,</w:t>
      </w:r>
    </w:p>
    <w:p w14:paraId="393C4E56" w14:textId="77777777" w:rsidR="00374601" w:rsidRPr="00374601" w:rsidRDefault="00374601" w:rsidP="00374601">
      <w:pPr>
        <w:numPr>
          <w:ilvl w:val="1"/>
          <w:numId w:val="21"/>
        </w:numPr>
        <w:spacing w:before="100" w:beforeAutospacing="1" w:after="100" w:afterAutospacing="1"/>
        <w:rPr>
          <w:rFonts w:ascii="Franklin Gothic Book" w:eastAsia="Times New Roman" w:hAnsi="Franklin Gothic Book"/>
          <w:sz w:val="22"/>
          <w:szCs w:val="22"/>
          <w:lang w:val="en-US" w:eastAsia="en-US"/>
        </w:rPr>
      </w:pPr>
      <w:r w:rsidRPr="00374601">
        <w:rPr>
          <w:rFonts w:ascii="Franklin Gothic Book" w:eastAsia="Times New Roman" w:hAnsi="Franklin Gothic Book"/>
          <w:sz w:val="22"/>
          <w:szCs w:val="22"/>
          <w:lang w:val="en-US" w:eastAsia="en-US"/>
        </w:rPr>
        <w:t>Enforcing stricter pollution controls, and</w:t>
      </w:r>
    </w:p>
    <w:p w14:paraId="59961D92" w14:textId="77777777" w:rsidR="00374601" w:rsidRPr="00374601" w:rsidRDefault="00374601" w:rsidP="00374601">
      <w:pPr>
        <w:numPr>
          <w:ilvl w:val="1"/>
          <w:numId w:val="21"/>
        </w:numPr>
        <w:spacing w:before="100" w:beforeAutospacing="1" w:after="100" w:afterAutospacing="1"/>
        <w:rPr>
          <w:rFonts w:ascii="Franklin Gothic Book" w:eastAsia="Times New Roman" w:hAnsi="Franklin Gothic Book"/>
          <w:sz w:val="22"/>
          <w:szCs w:val="22"/>
          <w:lang w:val="en-US" w:eastAsia="en-US"/>
        </w:rPr>
      </w:pPr>
      <w:r w:rsidRPr="00374601">
        <w:rPr>
          <w:rFonts w:ascii="Franklin Gothic Book" w:eastAsia="Times New Roman" w:hAnsi="Franklin Gothic Book"/>
          <w:sz w:val="22"/>
          <w:szCs w:val="22"/>
          <w:lang w:val="en-US" w:eastAsia="en-US"/>
        </w:rPr>
        <w:t>Addressing emissions from unpermitted sources.</w:t>
      </w:r>
    </w:p>
    <w:p w14:paraId="6EF94C31" w14:textId="77777777" w:rsidR="00374601" w:rsidRPr="00374601" w:rsidRDefault="00374601" w:rsidP="00374601">
      <w:pPr>
        <w:numPr>
          <w:ilvl w:val="0"/>
          <w:numId w:val="21"/>
        </w:numPr>
        <w:spacing w:before="100" w:beforeAutospacing="1" w:after="100" w:afterAutospacing="1"/>
        <w:rPr>
          <w:rFonts w:ascii="Franklin Gothic Book" w:eastAsia="Times New Roman" w:hAnsi="Franklin Gothic Book"/>
          <w:sz w:val="22"/>
          <w:szCs w:val="22"/>
          <w:lang w:val="en-US" w:eastAsia="en-US"/>
        </w:rPr>
      </w:pPr>
      <w:r w:rsidRPr="00374601">
        <w:rPr>
          <w:rFonts w:ascii="Franklin Gothic Book" w:eastAsia="Times New Roman" w:hAnsi="Franklin Gothic Book"/>
          <w:b/>
          <w:bCs/>
          <w:sz w:val="22"/>
          <w:szCs w:val="22"/>
          <w:lang w:val="en-US" w:eastAsia="en-US"/>
        </w:rPr>
        <w:lastRenderedPageBreak/>
        <w:t>Permit Requirements</w:t>
      </w:r>
      <w:r w:rsidRPr="00374601">
        <w:rPr>
          <w:rFonts w:ascii="Franklin Gothic Book" w:eastAsia="Times New Roman" w:hAnsi="Franklin Gothic Book"/>
          <w:sz w:val="22"/>
          <w:szCs w:val="22"/>
          <w:lang w:val="en-US" w:eastAsia="en-US"/>
        </w:rPr>
        <w:t>: There’s a push for all permits to include robust mitigation plans to safeguard against further health risks and reduce impacts on overburdened communities.</w:t>
      </w:r>
    </w:p>
    <w:p w14:paraId="6CECF20D" w14:textId="77777777" w:rsidR="00374601" w:rsidRPr="00374601" w:rsidRDefault="00374601" w:rsidP="00374601">
      <w:pPr>
        <w:numPr>
          <w:ilvl w:val="0"/>
          <w:numId w:val="21"/>
        </w:numPr>
        <w:spacing w:before="100" w:beforeAutospacing="1" w:after="100" w:afterAutospacing="1"/>
        <w:rPr>
          <w:rFonts w:ascii="Franklin Gothic Book" w:eastAsia="Times New Roman" w:hAnsi="Franklin Gothic Book"/>
          <w:sz w:val="22"/>
          <w:szCs w:val="22"/>
          <w:lang w:val="en-US" w:eastAsia="en-US"/>
        </w:rPr>
      </w:pPr>
      <w:r w:rsidRPr="00374601">
        <w:rPr>
          <w:rFonts w:ascii="Franklin Gothic Book" w:eastAsia="Times New Roman" w:hAnsi="Franklin Gothic Book"/>
          <w:b/>
          <w:bCs/>
          <w:sz w:val="22"/>
          <w:szCs w:val="22"/>
          <w:lang w:val="en-US" w:eastAsia="en-US"/>
        </w:rPr>
        <w:t>Action Focus</w:t>
      </w:r>
      <w:r w:rsidRPr="00374601">
        <w:rPr>
          <w:rFonts w:ascii="Franklin Gothic Book" w:eastAsia="Times New Roman" w:hAnsi="Franklin Gothic Book"/>
          <w:sz w:val="22"/>
          <w:szCs w:val="22"/>
          <w:lang w:val="en-US" w:eastAsia="en-US"/>
        </w:rPr>
        <w:t>: Commenters have emphasized the need for real-time actions, specifically on regulatory enforcement and utilizing existing data to protect vulnerable communities.</w:t>
      </w:r>
    </w:p>
    <w:p w14:paraId="2F6EE504" w14:textId="7B62A56C" w:rsidR="006C7890" w:rsidRDefault="00374601" w:rsidP="006C7890">
      <w:pPr>
        <w:spacing w:before="100" w:beforeAutospacing="1" w:after="100" w:afterAutospacing="1"/>
        <w:rPr>
          <w:rFonts w:ascii="Franklin Gothic Book" w:eastAsia="Times New Roman" w:hAnsi="Franklin Gothic Book"/>
          <w:sz w:val="22"/>
          <w:szCs w:val="22"/>
          <w:lang w:val="en-US" w:eastAsia="en-US"/>
        </w:rPr>
      </w:pPr>
      <w:r w:rsidRPr="00374601">
        <w:rPr>
          <w:rFonts w:ascii="Franklin Gothic Book" w:eastAsia="Times New Roman" w:hAnsi="Franklin Gothic Book"/>
          <w:sz w:val="22"/>
          <w:szCs w:val="22"/>
          <w:lang w:val="en-US" w:eastAsia="en-US"/>
        </w:rPr>
        <w:t>Following the summary, the floor was opened for additional comments from the public.</w:t>
      </w:r>
      <w:r w:rsidR="00AE4A53">
        <w:rPr>
          <w:rFonts w:ascii="Franklin Gothic Book" w:eastAsia="Times New Roman" w:hAnsi="Franklin Gothic Book"/>
          <w:sz w:val="22"/>
          <w:szCs w:val="22"/>
          <w:lang w:val="en-US" w:eastAsia="en-US"/>
        </w:rPr>
        <w:t xml:space="preserve"> Here is the summary of public comments.</w:t>
      </w:r>
    </w:p>
    <w:p w14:paraId="0BDF4726" w14:textId="5F58E5A2" w:rsidR="00AE4A53" w:rsidRPr="00AE4A53" w:rsidRDefault="00AE4A53" w:rsidP="00AE4A53">
      <w:pPr>
        <w:numPr>
          <w:ilvl w:val="0"/>
          <w:numId w:val="22"/>
        </w:numPr>
        <w:spacing w:before="100" w:beforeAutospacing="1" w:after="100" w:afterAutospacing="1"/>
        <w:rPr>
          <w:rFonts w:ascii="Franklin Gothic Book" w:eastAsia="Times New Roman" w:hAnsi="Franklin Gothic Book"/>
          <w:sz w:val="22"/>
          <w:szCs w:val="22"/>
          <w:lang w:val="en-US" w:eastAsia="en-US"/>
        </w:rPr>
      </w:pPr>
      <w:r w:rsidRPr="00AE4A53">
        <w:rPr>
          <w:rFonts w:ascii="Franklin Gothic Book" w:eastAsia="Times New Roman" w:hAnsi="Franklin Gothic Book"/>
          <w:b/>
          <w:bCs/>
          <w:sz w:val="22"/>
          <w:szCs w:val="22"/>
          <w:lang w:val="en-US" w:eastAsia="en-US"/>
        </w:rPr>
        <w:t>Acknowledgment</w:t>
      </w:r>
      <w:r w:rsidRPr="00AE4A53">
        <w:rPr>
          <w:rFonts w:ascii="Franklin Gothic Book" w:eastAsia="Times New Roman" w:hAnsi="Franklin Gothic Book"/>
          <w:sz w:val="22"/>
          <w:szCs w:val="22"/>
          <w:lang w:val="en-US" w:eastAsia="en-US"/>
        </w:rPr>
        <w:t>: Praise for MWA</w:t>
      </w:r>
      <w:r w:rsidR="00D81A60">
        <w:rPr>
          <w:rFonts w:ascii="Franklin Gothic Book" w:eastAsia="Times New Roman" w:hAnsi="Franklin Gothic Book"/>
          <w:sz w:val="22"/>
          <w:szCs w:val="22"/>
          <w:lang w:val="en-US" w:eastAsia="en-US"/>
        </w:rPr>
        <w:t>Q</w:t>
      </w:r>
      <w:r w:rsidRPr="00AE4A53">
        <w:rPr>
          <w:rFonts w:ascii="Franklin Gothic Book" w:eastAsia="Times New Roman" w:hAnsi="Franklin Gothic Book"/>
          <w:sz w:val="22"/>
          <w:szCs w:val="22"/>
          <w:lang w:val="en-US" w:eastAsia="en-US"/>
        </w:rPr>
        <w:t>C's progress and engagement with EJ communities.</w:t>
      </w:r>
    </w:p>
    <w:p w14:paraId="0FB92605" w14:textId="77777777" w:rsidR="00AE4A53" w:rsidRPr="00AE4A53" w:rsidRDefault="00AE4A53" w:rsidP="00AE4A53">
      <w:pPr>
        <w:numPr>
          <w:ilvl w:val="0"/>
          <w:numId w:val="22"/>
        </w:numPr>
        <w:spacing w:before="100" w:beforeAutospacing="1" w:after="100" w:afterAutospacing="1"/>
        <w:rPr>
          <w:rFonts w:ascii="Franklin Gothic Book" w:eastAsia="Times New Roman" w:hAnsi="Franklin Gothic Book"/>
          <w:sz w:val="22"/>
          <w:szCs w:val="22"/>
          <w:lang w:val="en-US" w:eastAsia="en-US"/>
        </w:rPr>
      </w:pPr>
      <w:r w:rsidRPr="00AE4A53">
        <w:rPr>
          <w:rFonts w:ascii="Franklin Gothic Book" w:eastAsia="Times New Roman" w:hAnsi="Franklin Gothic Book"/>
          <w:b/>
          <w:bCs/>
          <w:sz w:val="22"/>
          <w:szCs w:val="22"/>
          <w:lang w:val="en-US" w:eastAsia="en-US"/>
        </w:rPr>
        <w:t>Phased Implementation</w:t>
      </w:r>
      <w:r w:rsidRPr="00AE4A53">
        <w:rPr>
          <w:rFonts w:ascii="Franklin Gothic Book" w:eastAsia="Times New Roman" w:hAnsi="Franklin Gothic Book"/>
          <w:sz w:val="22"/>
          <w:szCs w:val="22"/>
          <w:lang w:val="en-US" w:eastAsia="en-US"/>
        </w:rPr>
        <w:t>: Start with basic, effective emissions reduction actions in each jurisdiction.</w:t>
      </w:r>
    </w:p>
    <w:p w14:paraId="4CF43D8C" w14:textId="77777777" w:rsidR="00AE4A53" w:rsidRPr="00AE4A53" w:rsidRDefault="00AE4A53" w:rsidP="00AE4A53">
      <w:pPr>
        <w:numPr>
          <w:ilvl w:val="0"/>
          <w:numId w:val="22"/>
        </w:numPr>
        <w:spacing w:before="100" w:beforeAutospacing="1" w:after="100" w:afterAutospacing="1"/>
        <w:rPr>
          <w:rFonts w:ascii="Franklin Gothic Book" w:eastAsia="Times New Roman" w:hAnsi="Franklin Gothic Book"/>
          <w:sz w:val="22"/>
          <w:szCs w:val="22"/>
          <w:lang w:val="en-US" w:eastAsia="en-US"/>
        </w:rPr>
      </w:pPr>
      <w:r w:rsidRPr="00AE4A53">
        <w:rPr>
          <w:rFonts w:ascii="Franklin Gothic Book" w:eastAsia="Times New Roman" w:hAnsi="Franklin Gothic Book"/>
          <w:b/>
          <w:bCs/>
          <w:sz w:val="22"/>
          <w:szCs w:val="22"/>
          <w:lang w:val="en-US" w:eastAsia="en-US"/>
        </w:rPr>
        <w:t>Targeting Areas</w:t>
      </w:r>
      <w:r w:rsidRPr="00AE4A53">
        <w:rPr>
          <w:rFonts w:ascii="Franklin Gothic Book" w:eastAsia="Times New Roman" w:hAnsi="Franklin Gothic Book"/>
          <w:sz w:val="22"/>
          <w:szCs w:val="22"/>
          <w:lang w:val="en-US" w:eastAsia="en-US"/>
        </w:rPr>
        <w:t>: Use Maryland's EJ Screen tool and emissions density maps to identify priority areas.</w:t>
      </w:r>
    </w:p>
    <w:p w14:paraId="50E9F262" w14:textId="77777777" w:rsidR="00AE4A53" w:rsidRPr="00AE4A53" w:rsidRDefault="00AE4A53" w:rsidP="00AE4A53">
      <w:pPr>
        <w:numPr>
          <w:ilvl w:val="0"/>
          <w:numId w:val="22"/>
        </w:numPr>
        <w:spacing w:before="100" w:beforeAutospacing="1" w:after="100" w:afterAutospacing="1"/>
        <w:rPr>
          <w:rFonts w:ascii="Franklin Gothic Book" w:eastAsia="Times New Roman" w:hAnsi="Franklin Gothic Book"/>
          <w:sz w:val="22"/>
          <w:szCs w:val="22"/>
          <w:lang w:val="en-US" w:eastAsia="en-US"/>
        </w:rPr>
      </w:pPr>
      <w:r w:rsidRPr="00AE4A53">
        <w:rPr>
          <w:rFonts w:ascii="Franklin Gothic Book" w:eastAsia="Times New Roman" w:hAnsi="Franklin Gothic Book"/>
          <w:b/>
          <w:bCs/>
          <w:sz w:val="22"/>
          <w:szCs w:val="22"/>
          <w:lang w:val="en-US" w:eastAsia="en-US"/>
        </w:rPr>
        <w:t>Immediate Actions Needed</w:t>
      </w:r>
      <w:r w:rsidRPr="00AE4A53">
        <w:rPr>
          <w:rFonts w:ascii="Franklin Gothic Book" w:eastAsia="Times New Roman" w:hAnsi="Franklin Gothic Book"/>
          <w:sz w:val="22"/>
          <w:szCs w:val="22"/>
          <w:lang w:val="en-US" w:eastAsia="en-US"/>
        </w:rPr>
        <w:t>:</w:t>
      </w:r>
    </w:p>
    <w:p w14:paraId="3A04813A" w14:textId="77777777" w:rsidR="00AE4A53" w:rsidRPr="00AE4A53" w:rsidRDefault="00AE4A53" w:rsidP="00AE4A53">
      <w:pPr>
        <w:numPr>
          <w:ilvl w:val="1"/>
          <w:numId w:val="22"/>
        </w:numPr>
        <w:spacing w:before="100" w:beforeAutospacing="1" w:after="100" w:afterAutospacing="1"/>
        <w:rPr>
          <w:rFonts w:ascii="Franklin Gothic Book" w:eastAsia="Times New Roman" w:hAnsi="Franklin Gothic Book"/>
          <w:sz w:val="22"/>
          <w:szCs w:val="22"/>
          <w:lang w:val="en-US" w:eastAsia="en-US"/>
        </w:rPr>
      </w:pPr>
      <w:r w:rsidRPr="00AE4A53">
        <w:rPr>
          <w:rFonts w:ascii="Franklin Gothic Book" w:eastAsia="Times New Roman" w:hAnsi="Franklin Gothic Book"/>
          <w:sz w:val="22"/>
          <w:szCs w:val="22"/>
          <w:lang w:val="en-US" w:eastAsia="en-US"/>
        </w:rPr>
        <w:t>Enforce laws against illegal diesel truck idling.</w:t>
      </w:r>
    </w:p>
    <w:p w14:paraId="59DE6FED" w14:textId="77777777" w:rsidR="00AE4A53" w:rsidRPr="00AE4A53" w:rsidRDefault="00AE4A53" w:rsidP="00AE4A53">
      <w:pPr>
        <w:numPr>
          <w:ilvl w:val="1"/>
          <w:numId w:val="22"/>
        </w:numPr>
        <w:spacing w:before="100" w:beforeAutospacing="1" w:after="100" w:afterAutospacing="1"/>
        <w:rPr>
          <w:rFonts w:ascii="Franklin Gothic Book" w:eastAsia="Times New Roman" w:hAnsi="Franklin Gothic Book"/>
          <w:sz w:val="22"/>
          <w:szCs w:val="22"/>
          <w:lang w:val="en-US" w:eastAsia="en-US"/>
        </w:rPr>
      </w:pPr>
      <w:r w:rsidRPr="00AE4A53">
        <w:rPr>
          <w:rFonts w:ascii="Franklin Gothic Book" w:eastAsia="Times New Roman" w:hAnsi="Franklin Gothic Book"/>
          <w:sz w:val="22"/>
          <w:szCs w:val="22"/>
          <w:lang w:val="en-US" w:eastAsia="en-US"/>
        </w:rPr>
        <w:t>Control dust emissions in EJ areas.</w:t>
      </w:r>
    </w:p>
    <w:p w14:paraId="4578B97A" w14:textId="77777777" w:rsidR="00AE4A53" w:rsidRPr="00AE4A53" w:rsidRDefault="00AE4A53" w:rsidP="00AE4A53">
      <w:pPr>
        <w:numPr>
          <w:ilvl w:val="1"/>
          <w:numId w:val="22"/>
        </w:numPr>
        <w:spacing w:before="100" w:beforeAutospacing="1" w:after="100" w:afterAutospacing="1"/>
        <w:rPr>
          <w:rFonts w:ascii="Franklin Gothic Book" w:eastAsia="Times New Roman" w:hAnsi="Franklin Gothic Book"/>
          <w:sz w:val="22"/>
          <w:szCs w:val="22"/>
          <w:lang w:val="en-US" w:eastAsia="en-US"/>
        </w:rPr>
      </w:pPr>
      <w:r w:rsidRPr="00AE4A53">
        <w:rPr>
          <w:rFonts w:ascii="Franklin Gothic Book" w:eastAsia="Times New Roman" w:hAnsi="Franklin Gothic Book"/>
          <w:sz w:val="22"/>
          <w:szCs w:val="22"/>
          <w:lang w:val="en-US" w:eastAsia="en-US"/>
        </w:rPr>
        <w:t>Increase oversight of businesses polluting in these areas.</w:t>
      </w:r>
    </w:p>
    <w:p w14:paraId="43706A1E" w14:textId="77777777" w:rsidR="00AE4A53" w:rsidRPr="00AE4A53" w:rsidRDefault="00AE4A53" w:rsidP="00AE4A53">
      <w:pPr>
        <w:numPr>
          <w:ilvl w:val="0"/>
          <w:numId w:val="22"/>
        </w:numPr>
        <w:spacing w:before="100" w:beforeAutospacing="1" w:after="100" w:afterAutospacing="1"/>
        <w:rPr>
          <w:rFonts w:ascii="Franklin Gothic Book" w:eastAsia="Times New Roman" w:hAnsi="Franklin Gothic Book"/>
          <w:sz w:val="22"/>
          <w:szCs w:val="22"/>
          <w:lang w:val="en-US" w:eastAsia="en-US"/>
        </w:rPr>
      </w:pPr>
      <w:r w:rsidRPr="00AE4A53">
        <w:rPr>
          <w:rFonts w:ascii="Franklin Gothic Book" w:eastAsia="Times New Roman" w:hAnsi="Franklin Gothic Book"/>
          <w:b/>
          <w:bCs/>
          <w:sz w:val="22"/>
          <w:szCs w:val="22"/>
          <w:lang w:val="en-US" w:eastAsia="en-US"/>
        </w:rPr>
        <w:t>Resource Efficiency</w:t>
      </w:r>
      <w:r w:rsidRPr="00AE4A53">
        <w:rPr>
          <w:rFonts w:ascii="Franklin Gothic Book" w:eastAsia="Times New Roman" w:hAnsi="Franklin Gothic Book"/>
          <w:sz w:val="22"/>
          <w:szCs w:val="22"/>
          <w:lang w:val="en-US" w:eastAsia="en-US"/>
        </w:rPr>
        <w:t>: Suggests using Maryland's efficient enforcement tools to address resource limitations.</w:t>
      </w:r>
    </w:p>
    <w:p w14:paraId="4AA3D0D9" w14:textId="0A661148" w:rsidR="00AE4A53" w:rsidRPr="00AE4A53" w:rsidRDefault="00AE4A53" w:rsidP="00AE4A53">
      <w:pPr>
        <w:numPr>
          <w:ilvl w:val="0"/>
          <w:numId w:val="22"/>
        </w:numPr>
        <w:spacing w:before="100" w:beforeAutospacing="1" w:after="100" w:afterAutospacing="1"/>
        <w:rPr>
          <w:rFonts w:ascii="Franklin Gothic Book" w:eastAsia="Times New Roman" w:hAnsi="Franklin Gothic Book"/>
          <w:sz w:val="22"/>
          <w:szCs w:val="22"/>
          <w:lang w:val="en-US" w:eastAsia="en-US"/>
        </w:rPr>
      </w:pPr>
      <w:r w:rsidRPr="00AE4A53">
        <w:rPr>
          <w:rFonts w:ascii="Franklin Gothic Book" w:eastAsia="Times New Roman" w:hAnsi="Franklin Gothic Book"/>
          <w:b/>
          <w:bCs/>
          <w:sz w:val="22"/>
          <w:szCs w:val="22"/>
          <w:lang w:val="en-US" w:eastAsia="en-US"/>
        </w:rPr>
        <w:t>MWA</w:t>
      </w:r>
      <w:r w:rsidR="00D81A60">
        <w:rPr>
          <w:rFonts w:ascii="Franklin Gothic Book" w:eastAsia="Times New Roman" w:hAnsi="Franklin Gothic Book"/>
          <w:b/>
          <w:bCs/>
          <w:sz w:val="22"/>
          <w:szCs w:val="22"/>
          <w:lang w:val="en-US" w:eastAsia="en-US"/>
        </w:rPr>
        <w:t>Q</w:t>
      </w:r>
      <w:r w:rsidRPr="00AE4A53">
        <w:rPr>
          <w:rFonts w:ascii="Franklin Gothic Book" w:eastAsia="Times New Roman" w:hAnsi="Franklin Gothic Book"/>
          <w:b/>
          <w:bCs/>
          <w:sz w:val="22"/>
          <w:szCs w:val="22"/>
          <w:lang w:val="en-US" w:eastAsia="en-US"/>
        </w:rPr>
        <w:t>C TAC Focus</w:t>
      </w:r>
      <w:r w:rsidRPr="00AE4A53">
        <w:rPr>
          <w:rFonts w:ascii="Franklin Gothic Book" w:eastAsia="Times New Roman" w:hAnsi="Franklin Gothic Book"/>
          <w:sz w:val="22"/>
          <w:szCs w:val="22"/>
          <w:lang w:val="en-US" w:eastAsia="en-US"/>
        </w:rPr>
        <w:t>: Urges TAC to prioritize urgent, data-driven EJ issues.</w:t>
      </w:r>
    </w:p>
    <w:p w14:paraId="098FE768" w14:textId="77777777" w:rsidR="00AE4A53" w:rsidRPr="00AE4A53" w:rsidRDefault="00AE4A53" w:rsidP="00AE4A53">
      <w:pPr>
        <w:numPr>
          <w:ilvl w:val="0"/>
          <w:numId w:val="22"/>
        </w:numPr>
        <w:spacing w:before="100" w:beforeAutospacing="1" w:after="100" w:afterAutospacing="1"/>
        <w:rPr>
          <w:rFonts w:ascii="Franklin Gothic Book" w:eastAsia="Times New Roman" w:hAnsi="Franklin Gothic Book"/>
          <w:sz w:val="22"/>
          <w:szCs w:val="22"/>
          <w:lang w:val="en-US" w:eastAsia="en-US"/>
        </w:rPr>
      </w:pPr>
      <w:r w:rsidRPr="00AE4A53">
        <w:rPr>
          <w:rFonts w:ascii="Franklin Gothic Book" w:eastAsia="Times New Roman" w:hAnsi="Franklin Gothic Book"/>
          <w:b/>
          <w:bCs/>
          <w:sz w:val="22"/>
          <w:szCs w:val="22"/>
          <w:lang w:val="en-US" w:eastAsia="en-US"/>
        </w:rPr>
        <w:t>Health and Climate Concerns</w:t>
      </w:r>
      <w:r w:rsidRPr="00AE4A53">
        <w:rPr>
          <w:rFonts w:ascii="Franklin Gothic Book" w:eastAsia="Times New Roman" w:hAnsi="Franklin Gothic Book"/>
          <w:sz w:val="22"/>
          <w:szCs w:val="22"/>
          <w:lang w:val="en-US" w:eastAsia="en-US"/>
        </w:rPr>
        <w:t>: Highlights cancer risks in EJ areas and calls for stronger climate goals aligned with local jurisdictions.</w:t>
      </w:r>
    </w:p>
    <w:p w14:paraId="70AD3AB3" w14:textId="77777777" w:rsidR="00AE4A53" w:rsidRPr="00AE4A53" w:rsidRDefault="00AE4A53" w:rsidP="00AE4A53">
      <w:pPr>
        <w:numPr>
          <w:ilvl w:val="0"/>
          <w:numId w:val="22"/>
        </w:numPr>
        <w:spacing w:before="100" w:beforeAutospacing="1" w:after="100" w:afterAutospacing="1"/>
        <w:rPr>
          <w:rFonts w:ascii="Franklin Gothic Book" w:eastAsia="Times New Roman" w:hAnsi="Franklin Gothic Book"/>
          <w:sz w:val="22"/>
          <w:szCs w:val="22"/>
          <w:lang w:val="en-US" w:eastAsia="en-US"/>
        </w:rPr>
      </w:pPr>
      <w:r w:rsidRPr="00AE4A53">
        <w:rPr>
          <w:rFonts w:ascii="Franklin Gothic Book" w:eastAsia="Times New Roman" w:hAnsi="Franklin Gothic Book"/>
          <w:b/>
          <w:bCs/>
          <w:sz w:val="22"/>
          <w:szCs w:val="22"/>
          <w:lang w:val="en-US" w:eastAsia="en-US"/>
        </w:rPr>
        <w:t>Offer of Help</w:t>
      </w:r>
      <w:r w:rsidRPr="00AE4A53">
        <w:rPr>
          <w:rFonts w:ascii="Franklin Gothic Book" w:eastAsia="Times New Roman" w:hAnsi="Franklin Gothic Book"/>
          <w:sz w:val="22"/>
          <w:szCs w:val="22"/>
          <w:lang w:val="en-US" w:eastAsia="en-US"/>
        </w:rPr>
        <w:t>: Community support offered to speed up action on these issues.</w:t>
      </w:r>
    </w:p>
    <w:p w14:paraId="4A564639" w14:textId="00E78F4E" w:rsidR="00AE4A53" w:rsidRPr="00374601" w:rsidRDefault="00AE4A53" w:rsidP="006C7890">
      <w:pPr>
        <w:spacing w:before="100" w:beforeAutospacing="1" w:after="100" w:afterAutospacing="1"/>
        <w:rPr>
          <w:rFonts w:ascii="Franklin Gothic Book" w:eastAsia="Times New Roman" w:hAnsi="Franklin Gothic Book"/>
          <w:sz w:val="22"/>
          <w:szCs w:val="22"/>
          <w:lang w:val="en-US" w:eastAsia="en-US"/>
        </w:rPr>
      </w:pPr>
      <w:r w:rsidRPr="00AE4A53">
        <w:rPr>
          <w:rFonts w:ascii="Franklin Gothic Book" w:eastAsia="Times New Roman" w:hAnsi="Franklin Gothic Book"/>
          <w:b/>
          <w:bCs/>
          <w:sz w:val="22"/>
          <w:szCs w:val="22"/>
          <w:lang w:val="en-US" w:eastAsia="en-US"/>
        </w:rPr>
        <w:t>Accessibility Issue</w:t>
      </w:r>
      <w:r w:rsidRPr="00AE4A53">
        <w:rPr>
          <w:rFonts w:ascii="Franklin Gothic Book" w:eastAsia="Times New Roman" w:hAnsi="Franklin Gothic Book"/>
          <w:sz w:val="22"/>
          <w:szCs w:val="22"/>
          <w:lang w:val="en-US" w:eastAsia="en-US"/>
        </w:rPr>
        <w:t>: Another commenter requested easier access to meeting materials for better engagement, and MWAC staff agreed to address this.</w:t>
      </w:r>
    </w:p>
    <w:p w14:paraId="7E682599" w14:textId="6FDB572F" w:rsidR="009A404D" w:rsidRDefault="00B7421A" w:rsidP="009A404D">
      <w:pPr>
        <w:pStyle w:val="4Item"/>
        <w:numPr>
          <w:ilvl w:val="0"/>
          <w:numId w:val="4"/>
        </w:numPr>
        <w:ind w:left="360"/>
      </w:pPr>
      <w:r w:rsidRPr="00B7421A">
        <w:t>DISCUSSION OF COMPLETE LIST, SCREENING CRITERIA AND PRIORITY STRATEGIES AND ACTIONS</w:t>
      </w:r>
    </w:p>
    <w:p w14:paraId="1FC6B327" w14:textId="00E13D40" w:rsidR="008876D5" w:rsidRDefault="00B7421A" w:rsidP="00E42D63">
      <w:pPr>
        <w:pStyle w:val="2Date"/>
        <w:jc w:val="left"/>
        <w:rPr>
          <w:i/>
          <w:iCs/>
          <w:lang w:val="en-GB"/>
        </w:rPr>
      </w:pPr>
      <w:r w:rsidRPr="00B7421A">
        <w:rPr>
          <w:i/>
          <w:iCs/>
          <w:lang w:val="en-GB"/>
        </w:rPr>
        <w:t>MWAQC Staff, Co-chairs and Members</w:t>
      </w:r>
      <w:r w:rsidR="008876D5" w:rsidRPr="008876D5">
        <w:rPr>
          <w:i/>
          <w:iCs/>
          <w:lang w:val="en-GB"/>
        </w:rPr>
        <w:t xml:space="preserve"> </w:t>
      </w:r>
    </w:p>
    <w:p w14:paraId="4D96FF49" w14:textId="28CF9B73" w:rsidR="00302ECA" w:rsidRPr="00302ECA" w:rsidRDefault="00302ECA" w:rsidP="00302ECA">
      <w:p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sz w:val="22"/>
          <w:szCs w:val="22"/>
          <w:lang w:val="en-US" w:eastAsia="en-US"/>
        </w:rPr>
        <w:t>Summary of the meeting presentation and discussion:</w:t>
      </w:r>
    </w:p>
    <w:p w14:paraId="34CC74DA" w14:textId="77777777" w:rsidR="00302ECA" w:rsidRPr="00302ECA" w:rsidRDefault="00302ECA" w:rsidP="00302ECA">
      <w:pPr>
        <w:numPr>
          <w:ilvl w:val="0"/>
          <w:numId w:val="23"/>
        </w:num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b/>
          <w:bCs/>
          <w:sz w:val="22"/>
          <w:szCs w:val="22"/>
          <w:lang w:val="en-US" w:eastAsia="en-US"/>
        </w:rPr>
        <w:t>Presentation of Proposed Actions</w:t>
      </w:r>
      <w:r w:rsidRPr="00302ECA">
        <w:rPr>
          <w:rFonts w:ascii="Franklin Gothic Book" w:eastAsia="Times New Roman" w:hAnsi="Franklin Gothic Book"/>
          <w:sz w:val="22"/>
          <w:szCs w:val="22"/>
          <w:lang w:val="en-US" w:eastAsia="en-US"/>
        </w:rPr>
        <w:t>: The speaker presented six key strategies for improving air quality in environmental justice (EJ) communities, including:</w:t>
      </w:r>
    </w:p>
    <w:p w14:paraId="22ABA72A" w14:textId="77777777" w:rsidR="00302ECA" w:rsidRPr="00302ECA" w:rsidRDefault="00302ECA" w:rsidP="00302ECA">
      <w:pPr>
        <w:numPr>
          <w:ilvl w:val="1"/>
          <w:numId w:val="23"/>
        </w:num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sz w:val="22"/>
          <w:szCs w:val="22"/>
          <w:lang w:val="en-US" w:eastAsia="en-US"/>
        </w:rPr>
        <w:t>Strengthening partnerships,</w:t>
      </w:r>
    </w:p>
    <w:p w14:paraId="2E38B32D" w14:textId="77777777" w:rsidR="00302ECA" w:rsidRPr="00302ECA" w:rsidRDefault="00302ECA" w:rsidP="00302ECA">
      <w:pPr>
        <w:numPr>
          <w:ilvl w:val="1"/>
          <w:numId w:val="23"/>
        </w:num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sz w:val="22"/>
          <w:szCs w:val="22"/>
          <w:lang w:val="en-US" w:eastAsia="en-US"/>
        </w:rPr>
        <w:t>Enhancing air quality monitoring,</w:t>
      </w:r>
    </w:p>
    <w:p w14:paraId="503E92AC" w14:textId="77777777" w:rsidR="00302ECA" w:rsidRPr="00302ECA" w:rsidRDefault="00302ECA" w:rsidP="00302ECA">
      <w:pPr>
        <w:numPr>
          <w:ilvl w:val="1"/>
          <w:numId w:val="23"/>
        </w:num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sz w:val="22"/>
          <w:szCs w:val="22"/>
          <w:lang w:val="en-US" w:eastAsia="en-US"/>
        </w:rPr>
        <w:t>Tightening regulations,</w:t>
      </w:r>
    </w:p>
    <w:p w14:paraId="0B8DBBB6" w14:textId="77777777" w:rsidR="00302ECA" w:rsidRPr="00302ECA" w:rsidRDefault="00302ECA" w:rsidP="00302ECA">
      <w:pPr>
        <w:numPr>
          <w:ilvl w:val="1"/>
          <w:numId w:val="23"/>
        </w:num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sz w:val="22"/>
          <w:szCs w:val="22"/>
          <w:lang w:val="en-US" w:eastAsia="en-US"/>
        </w:rPr>
        <w:t>Expanding outreach and education,</w:t>
      </w:r>
    </w:p>
    <w:p w14:paraId="5766E5D2" w14:textId="77777777" w:rsidR="00302ECA" w:rsidRPr="00302ECA" w:rsidRDefault="00302ECA" w:rsidP="00302ECA">
      <w:pPr>
        <w:numPr>
          <w:ilvl w:val="1"/>
          <w:numId w:val="23"/>
        </w:num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sz w:val="22"/>
          <w:szCs w:val="22"/>
          <w:lang w:val="en-US" w:eastAsia="en-US"/>
        </w:rPr>
        <w:t>Reducing vehicle emissions,</w:t>
      </w:r>
    </w:p>
    <w:p w14:paraId="218B85AE" w14:textId="77777777" w:rsidR="00302ECA" w:rsidRPr="00302ECA" w:rsidRDefault="00302ECA" w:rsidP="00302ECA">
      <w:pPr>
        <w:numPr>
          <w:ilvl w:val="1"/>
          <w:numId w:val="23"/>
        </w:num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sz w:val="22"/>
          <w:szCs w:val="22"/>
          <w:lang w:val="en-US" w:eastAsia="en-US"/>
        </w:rPr>
        <w:t>Reducing emissions from stationary sources.</w:t>
      </w:r>
    </w:p>
    <w:p w14:paraId="00941644" w14:textId="77777777" w:rsidR="00302ECA" w:rsidRPr="00302ECA" w:rsidRDefault="00302ECA" w:rsidP="00302ECA">
      <w:pPr>
        <w:numPr>
          <w:ilvl w:val="0"/>
          <w:numId w:val="23"/>
        </w:num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b/>
          <w:bCs/>
          <w:sz w:val="22"/>
          <w:szCs w:val="22"/>
          <w:lang w:val="en-US" w:eastAsia="en-US"/>
        </w:rPr>
        <w:t>Prioritization Criteria</w:t>
      </w:r>
      <w:r w:rsidRPr="00302ECA">
        <w:rPr>
          <w:rFonts w:ascii="Franklin Gothic Book" w:eastAsia="Times New Roman" w:hAnsi="Franklin Gothic Book"/>
          <w:sz w:val="22"/>
          <w:szCs w:val="22"/>
          <w:lang w:val="en-US" w:eastAsia="en-US"/>
        </w:rPr>
        <w:t>: Actions were screened using criteria to ensure they benefit EJ communities, have a measurable impact, are feasible (technically, economically, and politically), and are supported by responsible agencies.</w:t>
      </w:r>
    </w:p>
    <w:p w14:paraId="4C26EF11" w14:textId="77777777" w:rsidR="00302ECA" w:rsidRPr="00302ECA" w:rsidRDefault="00302ECA" w:rsidP="00302ECA">
      <w:pPr>
        <w:numPr>
          <w:ilvl w:val="0"/>
          <w:numId w:val="23"/>
        </w:num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b/>
          <w:bCs/>
          <w:sz w:val="22"/>
          <w:szCs w:val="22"/>
          <w:lang w:val="en-US" w:eastAsia="en-US"/>
        </w:rPr>
        <w:t>Near-term and Long-term Priorities</w:t>
      </w:r>
      <w:r w:rsidRPr="00302ECA">
        <w:rPr>
          <w:rFonts w:ascii="Franklin Gothic Book" w:eastAsia="Times New Roman" w:hAnsi="Franklin Gothic Book"/>
          <w:sz w:val="22"/>
          <w:szCs w:val="22"/>
          <w:lang w:val="en-US" w:eastAsia="en-US"/>
        </w:rPr>
        <w:t>:</w:t>
      </w:r>
    </w:p>
    <w:p w14:paraId="0CAE3A25" w14:textId="77777777" w:rsidR="00302ECA" w:rsidRPr="00302ECA" w:rsidRDefault="00302ECA" w:rsidP="00302ECA">
      <w:pPr>
        <w:numPr>
          <w:ilvl w:val="1"/>
          <w:numId w:val="23"/>
        </w:num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b/>
          <w:bCs/>
          <w:sz w:val="22"/>
          <w:szCs w:val="22"/>
          <w:lang w:val="en-US" w:eastAsia="en-US"/>
        </w:rPr>
        <w:t>Near-term</w:t>
      </w:r>
      <w:r w:rsidRPr="00302ECA">
        <w:rPr>
          <w:rFonts w:ascii="Franklin Gothic Book" w:eastAsia="Times New Roman" w:hAnsi="Franklin Gothic Book"/>
          <w:sz w:val="22"/>
          <w:szCs w:val="22"/>
          <w:lang w:val="en-US" w:eastAsia="en-US"/>
        </w:rPr>
        <w:t>: Focused on deploying air monitors in impacted neighborhoods, creating a community guide for air quality monitoring, enforcing diesel idling rules, and increasing compliance reviews.</w:t>
      </w:r>
    </w:p>
    <w:p w14:paraId="12F949A7" w14:textId="77777777" w:rsidR="00302ECA" w:rsidRPr="00302ECA" w:rsidRDefault="00302ECA" w:rsidP="00302ECA">
      <w:pPr>
        <w:numPr>
          <w:ilvl w:val="1"/>
          <w:numId w:val="23"/>
        </w:num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b/>
          <w:bCs/>
          <w:sz w:val="22"/>
          <w:szCs w:val="22"/>
          <w:lang w:val="en-US" w:eastAsia="en-US"/>
        </w:rPr>
        <w:t>Long-term</w:t>
      </w:r>
      <w:r w:rsidRPr="00302ECA">
        <w:rPr>
          <w:rFonts w:ascii="Franklin Gothic Book" w:eastAsia="Times New Roman" w:hAnsi="Franklin Gothic Book"/>
          <w:sz w:val="22"/>
          <w:szCs w:val="22"/>
          <w:lang w:val="en-US" w:eastAsia="en-US"/>
        </w:rPr>
        <w:t>: Considered strategies that may need policy changes, such as zoning amendments, EJ integration in state plans, and legislative initiatives.</w:t>
      </w:r>
    </w:p>
    <w:p w14:paraId="008B4597" w14:textId="77777777" w:rsidR="00302ECA" w:rsidRPr="00302ECA" w:rsidRDefault="00302ECA" w:rsidP="00302ECA">
      <w:pPr>
        <w:numPr>
          <w:ilvl w:val="0"/>
          <w:numId w:val="23"/>
        </w:num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b/>
          <w:bCs/>
          <w:sz w:val="22"/>
          <w:szCs w:val="22"/>
          <w:lang w:val="en-US" w:eastAsia="en-US"/>
        </w:rPr>
        <w:t>Public Comments and Considerations</w:t>
      </w:r>
      <w:r w:rsidRPr="00302ECA">
        <w:rPr>
          <w:rFonts w:ascii="Franklin Gothic Book" w:eastAsia="Times New Roman" w:hAnsi="Franklin Gothic Book"/>
          <w:sz w:val="22"/>
          <w:szCs w:val="22"/>
          <w:lang w:val="en-US" w:eastAsia="en-US"/>
        </w:rPr>
        <w:t>:</w:t>
      </w:r>
    </w:p>
    <w:p w14:paraId="79F974FD" w14:textId="77777777" w:rsidR="00302ECA" w:rsidRPr="00302ECA" w:rsidRDefault="00302ECA" w:rsidP="00302ECA">
      <w:pPr>
        <w:numPr>
          <w:ilvl w:val="1"/>
          <w:numId w:val="23"/>
        </w:num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sz w:val="22"/>
          <w:szCs w:val="22"/>
          <w:lang w:val="en-US" w:eastAsia="en-US"/>
        </w:rPr>
        <w:t>Concerns were raised regarding how community monitoring can drive real change, given current gaps in monitoring versus community experience.</w:t>
      </w:r>
    </w:p>
    <w:p w14:paraId="720A0485" w14:textId="77777777" w:rsidR="00302ECA" w:rsidRPr="00302ECA" w:rsidRDefault="00302ECA" w:rsidP="00302ECA">
      <w:pPr>
        <w:numPr>
          <w:ilvl w:val="1"/>
          <w:numId w:val="23"/>
        </w:num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sz w:val="22"/>
          <w:szCs w:val="22"/>
          <w:lang w:val="en-US" w:eastAsia="en-US"/>
        </w:rPr>
        <w:lastRenderedPageBreak/>
        <w:t>Requests to ensure any proposed actions would be impactful and legally recognized.</w:t>
      </w:r>
    </w:p>
    <w:p w14:paraId="055C5C61" w14:textId="77777777" w:rsidR="00302ECA" w:rsidRPr="00302ECA" w:rsidRDefault="00302ECA" w:rsidP="00302ECA">
      <w:pPr>
        <w:numPr>
          <w:ilvl w:val="0"/>
          <w:numId w:val="23"/>
        </w:num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b/>
          <w:bCs/>
          <w:sz w:val="22"/>
          <w:szCs w:val="22"/>
          <w:lang w:val="en-US" w:eastAsia="en-US"/>
        </w:rPr>
        <w:t>Data Center Emissions</w:t>
      </w:r>
      <w:r w:rsidRPr="00302ECA">
        <w:rPr>
          <w:rFonts w:ascii="Franklin Gothic Book" w:eastAsia="Times New Roman" w:hAnsi="Franklin Gothic Book"/>
          <w:sz w:val="22"/>
          <w:szCs w:val="22"/>
          <w:lang w:val="en-US" w:eastAsia="en-US"/>
        </w:rPr>
        <w:t>: Discussed the growing impact of data centers, particularly their backup diesel generators. Although not currently a top priority in EJ areas, the issue may become more relevant if data centers expand near these communities.</w:t>
      </w:r>
    </w:p>
    <w:p w14:paraId="4350A4AB" w14:textId="77777777" w:rsidR="00302ECA" w:rsidRPr="00302ECA" w:rsidRDefault="00302ECA" w:rsidP="00302ECA">
      <w:pPr>
        <w:numPr>
          <w:ilvl w:val="0"/>
          <w:numId w:val="23"/>
        </w:num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b/>
          <w:bCs/>
          <w:sz w:val="22"/>
          <w:szCs w:val="22"/>
          <w:lang w:val="en-US" w:eastAsia="en-US"/>
        </w:rPr>
        <w:t>Final Recommendations</w:t>
      </w:r>
      <w:r w:rsidRPr="00302ECA">
        <w:rPr>
          <w:rFonts w:ascii="Franklin Gothic Book" w:eastAsia="Times New Roman" w:hAnsi="Franklin Gothic Book"/>
          <w:sz w:val="22"/>
          <w:szCs w:val="22"/>
          <w:lang w:val="en-US" w:eastAsia="en-US"/>
        </w:rPr>
        <w:t>:</w:t>
      </w:r>
    </w:p>
    <w:p w14:paraId="07CA0D24" w14:textId="77777777" w:rsidR="00302ECA" w:rsidRPr="00302ECA" w:rsidRDefault="00302ECA" w:rsidP="00302ECA">
      <w:pPr>
        <w:numPr>
          <w:ilvl w:val="1"/>
          <w:numId w:val="23"/>
        </w:num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sz w:val="22"/>
          <w:szCs w:val="22"/>
          <w:lang w:val="en-US" w:eastAsia="en-US"/>
        </w:rPr>
        <w:t>Maintain a focus on enforcing existing regulations, especially around diesel idling.</w:t>
      </w:r>
    </w:p>
    <w:p w14:paraId="6D66C976" w14:textId="77777777" w:rsidR="00302ECA" w:rsidRPr="00302ECA" w:rsidRDefault="00302ECA" w:rsidP="00302ECA">
      <w:pPr>
        <w:numPr>
          <w:ilvl w:val="1"/>
          <w:numId w:val="23"/>
        </w:num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sz w:val="22"/>
          <w:szCs w:val="22"/>
          <w:lang w:val="en-US" w:eastAsia="en-US"/>
        </w:rPr>
        <w:t>Continue pursuing federal grants for cleaner fleet transitions.</w:t>
      </w:r>
    </w:p>
    <w:p w14:paraId="1B4B943A" w14:textId="77777777" w:rsidR="00302ECA" w:rsidRPr="00302ECA" w:rsidRDefault="00302ECA" w:rsidP="00302ECA">
      <w:pPr>
        <w:numPr>
          <w:ilvl w:val="1"/>
          <w:numId w:val="23"/>
        </w:num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sz w:val="22"/>
          <w:szCs w:val="22"/>
          <w:lang w:val="en-US" w:eastAsia="en-US"/>
        </w:rPr>
        <w:t>Expand monitoring, especially hyperlocal, and ensure public transport systems include EJ communities.</w:t>
      </w:r>
    </w:p>
    <w:p w14:paraId="3D823F53" w14:textId="18655B0C" w:rsidR="00302ECA" w:rsidRPr="00302ECA" w:rsidRDefault="00302ECA" w:rsidP="00302ECA">
      <w:pPr>
        <w:numPr>
          <w:ilvl w:val="1"/>
          <w:numId w:val="23"/>
        </w:num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sz w:val="22"/>
          <w:szCs w:val="22"/>
          <w:lang w:val="en-US" w:eastAsia="en-US"/>
        </w:rPr>
        <w:t xml:space="preserve">Further discussions </w:t>
      </w:r>
      <w:r w:rsidR="00D81A60">
        <w:rPr>
          <w:rFonts w:ascii="Franklin Gothic Book" w:eastAsia="Times New Roman" w:hAnsi="Franklin Gothic Book"/>
          <w:sz w:val="22"/>
          <w:szCs w:val="22"/>
          <w:lang w:val="en-US" w:eastAsia="en-US"/>
        </w:rPr>
        <w:t xml:space="preserve">are </w:t>
      </w:r>
      <w:r w:rsidRPr="00302ECA">
        <w:rPr>
          <w:rFonts w:ascii="Franklin Gothic Book" w:eastAsia="Times New Roman" w:hAnsi="Franklin Gothic Book"/>
          <w:sz w:val="22"/>
          <w:szCs w:val="22"/>
          <w:lang w:val="en-US" w:eastAsia="en-US"/>
        </w:rPr>
        <w:t>needed on including health departments in partnerships and clarifying jurisdictional roles for enforcing air quality controls.</w:t>
      </w:r>
    </w:p>
    <w:p w14:paraId="48C42D37" w14:textId="77777777" w:rsidR="00302ECA" w:rsidRPr="00302ECA" w:rsidRDefault="00302ECA" w:rsidP="00302ECA">
      <w:pPr>
        <w:spacing w:before="100" w:beforeAutospacing="1" w:after="100" w:afterAutospacing="1"/>
        <w:rPr>
          <w:rFonts w:ascii="Franklin Gothic Book" w:eastAsia="Times New Roman" w:hAnsi="Franklin Gothic Book"/>
          <w:sz w:val="22"/>
          <w:szCs w:val="22"/>
          <w:lang w:val="en-US" w:eastAsia="en-US"/>
        </w:rPr>
      </w:pPr>
      <w:r w:rsidRPr="00302ECA">
        <w:rPr>
          <w:rFonts w:ascii="Franklin Gothic Book" w:eastAsia="Times New Roman" w:hAnsi="Franklin Gothic Book"/>
          <w:sz w:val="22"/>
          <w:szCs w:val="22"/>
          <w:lang w:val="en-US" w:eastAsia="en-US"/>
        </w:rPr>
        <w:t>The session ended with plans to refine the list of actions based on today’s feedback, invite further input from the EJ subcommittee, and prepare for continued public engagement at future meetings.</w:t>
      </w:r>
    </w:p>
    <w:p w14:paraId="50C582BE" w14:textId="0BF2D48E" w:rsidR="009A404D" w:rsidRPr="003C16CA" w:rsidRDefault="00B7421A" w:rsidP="009A404D">
      <w:pPr>
        <w:pStyle w:val="4Item"/>
        <w:numPr>
          <w:ilvl w:val="0"/>
          <w:numId w:val="4"/>
        </w:numPr>
        <w:ind w:left="360"/>
        <w:jc w:val="both"/>
      </w:pPr>
      <w:r w:rsidRPr="00B7421A">
        <w:t>COMMMITTE MEMBER DISCUSSION AND PUBLIC FEEDBACK/INPUT ON MEETING DISCUSSION</w:t>
      </w:r>
    </w:p>
    <w:p w14:paraId="34B992D0" w14:textId="4AAC9FC7" w:rsidR="009A404D" w:rsidRPr="00D62B83" w:rsidRDefault="008876D5" w:rsidP="009A404D">
      <w:pPr>
        <w:pStyle w:val="5Presenter"/>
        <w:ind w:left="0"/>
        <w:jc w:val="both"/>
      </w:pPr>
      <w:r w:rsidRPr="008876D5">
        <w:rPr>
          <w:lang w:val="en-GB"/>
        </w:rPr>
        <w:t>Subcommittee Co-Chair and Members</w:t>
      </w:r>
      <w:r w:rsidR="00B7421A">
        <w:rPr>
          <w:lang w:val="en-GB"/>
        </w:rPr>
        <w:t>, Interested Stakeholders and the Public</w:t>
      </w:r>
    </w:p>
    <w:p w14:paraId="0093765A" w14:textId="3BAA9670" w:rsidR="00D13923" w:rsidRPr="00D13923" w:rsidRDefault="00D13923" w:rsidP="00D13923">
      <w:pPr>
        <w:spacing w:before="100" w:beforeAutospacing="1" w:after="100" w:afterAutospacing="1"/>
        <w:rPr>
          <w:rFonts w:ascii="Franklin Gothic Book" w:eastAsia="Times New Roman" w:hAnsi="Franklin Gothic Book"/>
          <w:sz w:val="22"/>
          <w:szCs w:val="22"/>
          <w:lang w:val="en-US" w:eastAsia="en-US"/>
        </w:rPr>
      </w:pPr>
      <w:r w:rsidRPr="00D13923">
        <w:rPr>
          <w:rFonts w:ascii="Franklin Gothic Book" w:eastAsia="Times New Roman" w:hAnsi="Franklin Gothic Book"/>
          <w:sz w:val="22"/>
          <w:szCs w:val="22"/>
          <w:lang w:val="en-US" w:eastAsia="en-US"/>
        </w:rPr>
        <w:t xml:space="preserve">Here's a summary of the </w:t>
      </w:r>
      <w:r>
        <w:rPr>
          <w:rFonts w:ascii="Franklin Gothic Book" w:eastAsia="Times New Roman" w:hAnsi="Franklin Gothic Book"/>
          <w:sz w:val="22"/>
          <w:szCs w:val="22"/>
          <w:lang w:val="en-US" w:eastAsia="en-US"/>
        </w:rPr>
        <w:t>discussion and additional public comments</w:t>
      </w:r>
      <w:r w:rsidRPr="00D13923">
        <w:rPr>
          <w:rFonts w:ascii="Franklin Gothic Book" w:eastAsia="Times New Roman" w:hAnsi="Franklin Gothic Book"/>
          <w:sz w:val="22"/>
          <w:szCs w:val="22"/>
          <w:lang w:val="en-US" w:eastAsia="en-US"/>
        </w:rPr>
        <w:t>:</w:t>
      </w:r>
    </w:p>
    <w:p w14:paraId="34300E06" w14:textId="77777777" w:rsidR="00D13923" w:rsidRPr="00D13923" w:rsidRDefault="00D13923" w:rsidP="00D13923">
      <w:pPr>
        <w:numPr>
          <w:ilvl w:val="0"/>
          <w:numId w:val="24"/>
        </w:numPr>
        <w:spacing w:before="100" w:beforeAutospacing="1" w:after="100" w:afterAutospacing="1"/>
        <w:rPr>
          <w:rFonts w:ascii="Franklin Gothic Book" w:eastAsia="Times New Roman" w:hAnsi="Franklin Gothic Book"/>
          <w:sz w:val="22"/>
          <w:szCs w:val="22"/>
          <w:lang w:val="en-US" w:eastAsia="en-US"/>
        </w:rPr>
      </w:pPr>
      <w:r w:rsidRPr="00D13923">
        <w:rPr>
          <w:rFonts w:ascii="Franklin Gothic Book" w:eastAsia="Times New Roman" w:hAnsi="Franklin Gothic Book"/>
          <w:b/>
          <w:bCs/>
          <w:sz w:val="22"/>
          <w:szCs w:val="22"/>
          <w:lang w:val="en-US" w:eastAsia="en-US"/>
        </w:rPr>
        <w:t>Call for Informal Meetings</w:t>
      </w:r>
      <w:r w:rsidRPr="00D13923">
        <w:rPr>
          <w:rFonts w:ascii="Franklin Gothic Book" w:eastAsia="Times New Roman" w:hAnsi="Franklin Gothic Book"/>
          <w:sz w:val="22"/>
          <w:szCs w:val="22"/>
          <w:lang w:val="en-US" w:eastAsia="en-US"/>
        </w:rPr>
        <w:t>: A suggestion was made to hold informal meetings with community groups, like the Cheverly area, DC Environmental Justice Coalition, and others, to gather more community input. These meetings were viewed as effective for engaging with busy community members.</w:t>
      </w:r>
    </w:p>
    <w:p w14:paraId="3296BFEB" w14:textId="77777777" w:rsidR="00D13923" w:rsidRPr="00D13923" w:rsidRDefault="00D13923" w:rsidP="00D13923">
      <w:pPr>
        <w:numPr>
          <w:ilvl w:val="0"/>
          <w:numId w:val="24"/>
        </w:numPr>
        <w:spacing w:before="100" w:beforeAutospacing="1" w:after="100" w:afterAutospacing="1"/>
        <w:rPr>
          <w:rFonts w:ascii="Franklin Gothic Book" w:eastAsia="Times New Roman" w:hAnsi="Franklin Gothic Book"/>
          <w:sz w:val="22"/>
          <w:szCs w:val="22"/>
          <w:lang w:val="en-US" w:eastAsia="en-US"/>
        </w:rPr>
      </w:pPr>
      <w:r w:rsidRPr="00D13923">
        <w:rPr>
          <w:rFonts w:ascii="Franklin Gothic Book" w:eastAsia="Times New Roman" w:hAnsi="Franklin Gothic Book"/>
          <w:b/>
          <w:bCs/>
          <w:sz w:val="22"/>
          <w:szCs w:val="22"/>
          <w:lang w:val="en-US" w:eastAsia="en-US"/>
        </w:rPr>
        <w:t>Proposed Strategies</w:t>
      </w:r>
      <w:r w:rsidRPr="00D13923">
        <w:rPr>
          <w:rFonts w:ascii="Franklin Gothic Book" w:eastAsia="Times New Roman" w:hAnsi="Franklin Gothic Book"/>
          <w:sz w:val="22"/>
          <w:szCs w:val="22"/>
          <w:lang w:val="en-US" w:eastAsia="en-US"/>
        </w:rPr>
        <w:t>:</w:t>
      </w:r>
    </w:p>
    <w:p w14:paraId="5C4D6124" w14:textId="77777777" w:rsidR="00D13923" w:rsidRPr="00D13923" w:rsidRDefault="00D13923" w:rsidP="00D13923">
      <w:pPr>
        <w:numPr>
          <w:ilvl w:val="1"/>
          <w:numId w:val="24"/>
        </w:numPr>
        <w:spacing w:before="100" w:beforeAutospacing="1" w:after="100" w:afterAutospacing="1"/>
        <w:rPr>
          <w:rFonts w:ascii="Franklin Gothic Book" w:eastAsia="Times New Roman" w:hAnsi="Franklin Gothic Book"/>
          <w:sz w:val="22"/>
          <w:szCs w:val="22"/>
          <w:lang w:val="en-US" w:eastAsia="en-US"/>
        </w:rPr>
      </w:pPr>
      <w:r w:rsidRPr="00D13923">
        <w:rPr>
          <w:rFonts w:ascii="Franklin Gothic Book" w:eastAsia="Times New Roman" w:hAnsi="Franklin Gothic Book"/>
          <w:b/>
          <w:bCs/>
          <w:sz w:val="22"/>
          <w:szCs w:val="22"/>
          <w:lang w:val="en-US" w:eastAsia="en-US"/>
        </w:rPr>
        <w:t>Moratorium on New Polluting Sources</w:t>
      </w:r>
      <w:r w:rsidRPr="00D13923">
        <w:rPr>
          <w:rFonts w:ascii="Franklin Gothic Book" w:eastAsia="Times New Roman" w:hAnsi="Franklin Gothic Book"/>
          <w:sz w:val="22"/>
          <w:szCs w:val="22"/>
          <w:lang w:val="en-US" w:eastAsia="en-US"/>
        </w:rPr>
        <w:t xml:space="preserve">: A controversial suggestion for a moratorium on large emitting sources in EJ areas, </w:t>
      </w:r>
      <w:proofErr w:type="gramStart"/>
      <w:r w:rsidRPr="00D13923">
        <w:rPr>
          <w:rFonts w:ascii="Franklin Gothic Book" w:eastAsia="Times New Roman" w:hAnsi="Franklin Gothic Book"/>
          <w:sz w:val="22"/>
          <w:szCs w:val="22"/>
          <w:lang w:val="en-US" w:eastAsia="en-US"/>
        </w:rPr>
        <w:t>similar to</w:t>
      </w:r>
      <w:proofErr w:type="gramEnd"/>
      <w:r w:rsidRPr="00D13923">
        <w:rPr>
          <w:rFonts w:ascii="Franklin Gothic Book" w:eastAsia="Times New Roman" w:hAnsi="Franklin Gothic Book"/>
          <w:sz w:val="22"/>
          <w:szCs w:val="22"/>
          <w:lang w:val="en-US" w:eastAsia="en-US"/>
        </w:rPr>
        <w:t xml:space="preserve"> New Jersey’s approach, was raised to prevent further environmental impacts on these communities.</w:t>
      </w:r>
    </w:p>
    <w:p w14:paraId="1F947E34" w14:textId="77777777" w:rsidR="00D13923" w:rsidRPr="00D13923" w:rsidRDefault="00D13923" w:rsidP="00D13923">
      <w:pPr>
        <w:numPr>
          <w:ilvl w:val="1"/>
          <w:numId w:val="24"/>
        </w:numPr>
        <w:spacing w:before="100" w:beforeAutospacing="1" w:after="100" w:afterAutospacing="1"/>
        <w:rPr>
          <w:rFonts w:ascii="Franklin Gothic Book" w:eastAsia="Times New Roman" w:hAnsi="Franklin Gothic Book"/>
          <w:sz w:val="22"/>
          <w:szCs w:val="22"/>
          <w:lang w:val="en-US" w:eastAsia="en-US"/>
        </w:rPr>
      </w:pPr>
      <w:r w:rsidRPr="00D13923">
        <w:rPr>
          <w:rFonts w:ascii="Franklin Gothic Book" w:eastAsia="Times New Roman" w:hAnsi="Franklin Gothic Book"/>
          <w:b/>
          <w:bCs/>
          <w:sz w:val="22"/>
          <w:szCs w:val="22"/>
          <w:lang w:val="en-US" w:eastAsia="en-US"/>
        </w:rPr>
        <w:t>Addressing Zoning and Land Use</w:t>
      </w:r>
      <w:r w:rsidRPr="00D13923">
        <w:rPr>
          <w:rFonts w:ascii="Franklin Gothic Book" w:eastAsia="Times New Roman" w:hAnsi="Franklin Gothic Book"/>
          <w:sz w:val="22"/>
          <w:szCs w:val="22"/>
          <w:lang w:val="en-US" w:eastAsia="en-US"/>
        </w:rPr>
        <w:t>: Emphasis on the need to address zoning, which often leads to industrial areas near EJ communities. California’s model for zoning buffers was recommended for consideration as a long-term strategy.</w:t>
      </w:r>
    </w:p>
    <w:p w14:paraId="1EBA6410" w14:textId="77777777" w:rsidR="00D13923" w:rsidRPr="00D13923" w:rsidRDefault="00D13923" w:rsidP="00D13923">
      <w:pPr>
        <w:numPr>
          <w:ilvl w:val="1"/>
          <w:numId w:val="24"/>
        </w:numPr>
        <w:spacing w:before="100" w:beforeAutospacing="1" w:after="100" w:afterAutospacing="1"/>
        <w:rPr>
          <w:rFonts w:ascii="Franklin Gothic Book" w:eastAsia="Times New Roman" w:hAnsi="Franklin Gothic Book"/>
          <w:sz w:val="22"/>
          <w:szCs w:val="22"/>
          <w:lang w:val="en-US" w:eastAsia="en-US"/>
        </w:rPr>
      </w:pPr>
      <w:r w:rsidRPr="00D13923">
        <w:rPr>
          <w:rFonts w:ascii="Franklin Gothic Book" w:eastAsia="Times New Roman" w:hAnsi="Franklin Gothic Book"/>
          <w:b/>
          <w:bCs/>
          <w:sz w:val="22"/>
          <w:szCs w:val="22"/>
          <w:lang w:val="en-US" w:eastAsia="en-US"/>
        </w:rPr>
        <w:t>Health Department Involvement</w:t>
      </w:r>
      <w:r w:rsidRPr="00D13923">
        <w:rPr>
          <w:rFonts w:ascii="Franklin Gothic Book" w:eastAsia="Times New Roman" w:hAnsi="Franklin Gothic Book"/>
          <w:sz w:val="22"/>
          <w:szCs w:val="22"/>
          <w:lang w:val="en-US" w:eastAsia="en-US"/>
        </w:rPr>
        <w:t>: Including health departments in the planning was deemed critical to address cumulative exposures and health impacts in EJ communities.</w:t>
      </w:r>
    </w:p>
    <w:p w14:paraId="6F9D851D" w14:textId="77777777" w:rsidR="00D13923" w:rsidRPr="00D13923" w:rsidRDefault="00D13923" w:rsidP="00D13923">
      <w:pPr>
        <w:numPr>
          <w:ilvl w:val="0"/>
          <w:numId w:val="24"/>
        </w:numPr>
        <w:spacing w:before="100" w:beforeAutospacing="1" w:after="100" w:afterAutospacing="1"/>
        <w:rPr>
          <w:rFonts w:ascii="Franklin Gothic Book" w:eastAsia="Times New Roman" w:hAnsi="Franklin Gothic Book"/>
          <w:sz w:val="22"/>
          <w:szCs w:val="22"/>
          <w:lang w:val="en-US" w:eastAsia="en-US"/>
        </w:rPr>
      </w:pPr>
      <w:r w:rsidRPr="00D13923">
        <w:rPr>
          <w:rFonts w:ascii="Franklin Gothic Book" w:eastAsia="Times New Roman" w:hAnsi="Franklin Gothic Book"/>
          <w:b/>
          <w:bCs/>
          <w:sz w:val="22"/>
          <w:szCs w:val="22"/>
          <w:lang w:val="en-US" w:eastAsia="en-US"/>
        </w:rPr>
        <w:t>Cumulative Impacts and Criteria Pollutants</w:t>
      </w:r>
      <w:r w:rsidRPr="00D13923">
        <w:rPr>
          <w:rFonts w:ascii="Franklin Gothic Book" w:eastAsia="Times New Roman" w:hAnsi="Franklin Gothic Book"/>
          <w:sz w:val="22"/>
          <w:szCs w:val="22"/>
          <w:lang w:val="en-US" w:eastAsia="en-US"/>
        </w:rPr>
        <w:t>: Public commenters stressed that focusing only on criteria pollutants would overlook other harmful pollutants like diesel exhaust. Including a cumulative impacts analysis in environmental planning was recommended, especially if zoning reforms are challenging to implement.</w:t>
      </w:r>
    </w:p>
    <w:p w14:paraId="0908986F" w14:textId="77777777" w:rsidR="00D13923" w:rsidRPr="00D13923" w:rsidRDefault="00D13923" w:rsidP="00D13923">
      <w:pPr>
        <w:numPr>
          <w:ilvl w:val="0"/>
          <w:numId w:val="24"/>
        </w:numPr>
        <w:spacing w:before="100" w:beforeAutospacing="1" w:after="100" w:afterAutospacing="1"/>
        <w:rPr>
          <w:rFonts w:ascii="Franklin Gothic Book" w:eastAsia="Times New Roman" w:hAnsi="Franklin Gothic Book"/>
          <w:sz w:val="22"/>
          <w:szCs w:val="22"/>
          <w:lang w:val="en-US" w:eastAsia="en-US"/>
        </w:rPr>
      </w:pPr>
      <w:r w:rsidRPr="00D13923">
        <w:rPr>
          <w:rFonts w:ascii="Franklin Gothic Book" w:eastAsia="Times New Roman" w:hAnsi="Franklin Gothic Book"/>
          <w:b/>
          <w:bCs/>
          <w:sz w:val="22"/>
          <w:szCs w:val="22"/>
          <w:lang w:val="en-US" w:eastAsia="en-US"/>
        </w:rPr>
        <w:t>Funding for Monitoring Support Center</w:t>
      </w:r>
      <w:r w:rsidRPr="00D13923">
        <w:rPr>
          <w:rFonts w:ascii="Franklin Gothic Book" w:eastAsia="Times New Roman" w:hAnsi="Franklin Gothic Book"/>
          <w:sz w:val="22"/>
          <w:szCs w:val="22"/>
          <w:lang w:val="en-US" w:eastAsia="en-US"/>
        </w:rPr>
        <w:t>: It was suggested that COG pursue grants to fund an air monitoring support center or clearinghouse, leveraging federal Justice40 funding. This center could also coordinate with local universities on monitoring efforts.</w:t>
      </w:r>
    </w:p>
    <w:p w14:paraId="29CC8735" w14:textId="77777777" w:rsidR="00D13923" w:rsidRPr="00D13923" w:rsidRDefault="00D13923" w:rsidP="00D13923">
      <w:pPr>
        <w:numPr>
          <w:ilvl w:val="0"/>
          <w:numId w:val="24"/>
        </w:numPr>
        <w:spacing w:before="100" w:beforeAutospacing="1" w:after="100" w:afterAutospacing="1"/>
        <w:rPr>
          <w:rFonts w:ascii="Franklin Gothic Book" w:eastAsia="Times New Roman" w:hAnsi="Franklin Gothic Book"/>
          <w:sz w:val="22"/>
          <w:szCs w:val="22"/>
          <w:lang w:val="en-US" w:eastAsia="en-US"/>
        </w:rPr>
      </w:pPr>
      <w:r w:rsidRPr="00D13923">
        <w:rPr>
          <w:rFonts w:ascii="Franklin Gothic Book" w:eastAsia="Times New Roman" w:hAnsi="Franklin Gothic Book"/>
          <w:b/>
          <w:bCs/>
          <w:sz w:val="22"/>
          <w:szCs w:val="22"/>
          <w:lang w:val="en-US" w:eastAsia="en-US"/>
        </w:rPr>
        <w:t>Prioritizing Diesel Emissions</w:t>
      </w:r>
      <w:r w:rsidRPr="00D13923">
        <w:rPr>
          <w:rFonts w:ascii="Franklin Gothic Book" w:eastAsia="Times New Roman" w:hAnsi="Franklin Gothic Book"/>
          <w:sz w:val="22"/>
          <w:szCs w:val="22"/>
          <w:lang w:val="en-US" w:eastAsia="en-US"/>
        </w:rPr>
        <w:t>: Diesel exhaust was identified as a top issue affecting EJ communities, with a specific recommendation for increased enforcement of diesel idling regulations.</w:t>
      </w:r>
    </w:p>
    <w:p w14:paraId="266BCE87" w14:textId="77777777" w:rsidR="00D13923" w:rsidRPr="00D13923" w:rsidRDefault="00D13923" w:rsidP="00D13923">
      <w:pPr>
        <w:numPr>
          <w:ilvl w:val="0"/>
          <w:numId w:val="24"/>
        </w:numPr>
        <w:spacing w:before="100" w:beforeAutospacing="1" w:after="100" w:afterAutospacing="1"/>
        <w:rPr>
          <w:rFonts w:ascii="Franklin Gothic Book" w:eastAsia="Times New Roman" w:hAnsi="Franklin Gothic Book"/>
          <w:sz w:val="22"/>
          <w:szCs w:val="22"/>
          <w:lang w:val="en-US" w:eastAsia="en-US"/>
        </w:rPr>
      </w:pPr>
      <w:r w:rsidRPr="00D13923">
        <w:rPr>
          <w:rFonts w:ascii="Franklin Gothic Book" w:eastAsia="Times New Roman" w:hAnsi="Franklin Gothic Book"/>
          <w:b/>
          <w:bCs/>
          <w:sz w:val="22"/>
          <w:szCs w:val="22"/>
          <w:lang w:val="en-US" w:eastAsia="en-US"/>
        </w:rPr>
        <w:t>Environmental Justice in SIPs</w:t>
      </w:r>
      <w:r w:rsidRPr="00D13923">
        <w:rPr>
          <w:rFonts w:ascii="Franklin Gothic Book" w:eastAsia="Times New Roman" w:hAnsi="Franklin Gothic Book"/>
          <w:sz w:val="22"/>
          <w:szCs w:val="22"/>
          <w:lang w:val="en-US" w:eastAsia="en-US"/>
        </w:rPr>
        <w:t>: Commenters called for urgent integration of EJ considerations into State Implementation Plans (SIPs) due to their long-term implications, especially for comprehensive plans in DC. Concern was expressed that EJ is not currently a priority in these processes.</w:t>
      </w:r>
    </w:p>
    <w:p w14:paraId="10DED575" w14:textId="77777777" w:rsidR="00D13923" w:rsidRPr="00D13923" w:rsidRDefault="00D13923" w:rsidP="00D13923">
      <w:pPr>
        <w:numPr>
          <w:ilvl w:val="0"/>
          <w:numId w:val="24"/>
        </w:numPr>
        <w:spacing w:before="100" w:beforeAutospacing="1" w:after="100" w:afterAutospacing="1"/>
        <w:rPr>
          <w:rFonts w:ascii="Franklin Gothic Book" w:eastAsia="Times New Roman" w:hAnsi="Franklin Gothic Book"/>
          <w:sz w:val="22"/>
          <w:szCs w:val="22"/>
          <w:lang w:val="en-US" w:eastAsia="en-US"/>
        </w:rPr>
      </w:pPr>
      <w:r w:rsidRPr="00D13923">
        <w:rPr>
          <w:rFonts w:ascii="Franklin Gothic Book" w:eastAsia="Times New Roman" w:hAnsi="Franklin Gothic Book"/>
          <w:b/>
          <w:bCs/>
          <w:sz w:val="22"/>
          <w:szCs w:val="22"/>
          <w:lang w:val="en-US" w:eastAsia="en-US"/>
        </w:rPr>
        <w:t>Meeting Logistics</w:t>
      </w:r>
      <w:r w:rsidRPr="00D13923">
        <w:rPr>
          <w:rFonts w:ascii="Franklin Gothic Book" w:eastAsia="Times New Roman" w:hAnsi="Franklin Gothic Book"/>
          <w:sz w:val="22"/>
          <w:szCs w:val="22"/>
          <w:lang w:val="en-US" w:eastAsia="en-US"/>
        </w:rPr>
        <w:t>: The group discussed rescheduling November and December meetings due to holiday conflicts, with alternate dates to be proposed.</w:t>
      </w:r>
    </w:p>
    <w:p w14:paraId="357E8445" w14:textId="61248FF1" w:rsidR="00EE4231" w:rsidRPr="00D13923" w:rsidRDefault="00D13923" w:rsidP="00D13923">
      <w:pPr>
        <w:spacing w:before="100" w:beforeAutospacing="1" w:after="100" w:afterAutospacing="1"/>
        <w:rPr>
          <w:rFonts w:ascii="Franklin Gothic Book" w:eastAsia="Times New Roman" w:hAnsi="Franklin Gothic Book"/>
          <w:sz w:val="22"/>
          <w:szCs w:val="22"/>
          <w:lang w:val="en-US" w:eastAsia="en-US"/>
        </w:rPr>
      </w:pPr>
      <w:r w:rsidRPr="00D13923">
        <w:rPr>
          <w:rFonts w:ascii="Franklin Gothic Book" w:eastAsia="Times New Roman" w:hAnsi="Franklin Gothic Book"/>
          <w:sz w:val="22"/>
          <w:szCs w:val="22"/>
          <w:lang w:val="en-US" w:eastAsia="en-US"/>
        </w:rPr>
        <w:lastRenderedPageBreak/>
        <w:t>These comments underscored the importance of prioritizing environmental justice, tackling cumulative pollution impacts, and securing resources for improved air quality monitoring and enforcement in EJ areas.</w:t>
      </w:r>
    </w:p>
    <w:p w14:paraId="38666982" w14:textId="321C4438" w:rsidR="00904211" w:rsidRPr="003C16CA" w:rsidRDefault="00904211" w:rsidP="00904211">
      <w:pPr>
        <w:pStyle w:val="4Item"/>
        <w:numPr>
          <w:ilvl w:val="0"/>
          <w:numId w:val="4"/>
        </w:numPr>
        <w:ind w:left="360"/>
        <w:jc w:val="both"/>
      </w:pPr>
      <w:r>
        <w:t>adjournment</w:t>
      </w:r>
    </w:p>
    <w:p w14:paraId="3200B83C" w14:textId="6AE19E8C" w:rsidR="00904211" w:rsidRPr="00D62B83" w:rsidRDefault="00B7421A" w:rsidP="00904211">
      <w:pPr>
        <w:pStyle w:val="5Presenter"/>
        <w:ind w:left="0"/>
        <w:jc w:val="both"/>
      </w:pPr>
      <w:r>
        <w:t>Dave Snyder</w:t>
      </w:r>
      <w:r w:rsidR="00904211">
        <w:t>, Co-Chair</w:t>
      </w:r>
      <w:r w:rsidR="00904211" w:rsidRPr="00D62B83">
        <w:cr/>
      </w:r>
    </w:p>
    <w:p w14:paraId="3E64B451" w14:textId="1E014D46" w:rsidR="00904211" w:rsidRPr="00B7682A" w:rsidRDefault="00904211" w:rsidP="009A404D">
      <w:pPr>
        <w:jc w:val="both"/>
        <w:rPr>
          <w:rFonts w:ascii="Franklin Gothic Book" w:hAnsi="Franklin Gothic Book"/>
          <w:sz w:val="22"/>
          <w:szCs w:val="22"/>
        </w:rPr>
      </w:pPr>
      <w:r>
        <w:rPr>
          <w:rFonts w:ascii="Franklin Gothic Book" w:hAnsi="Franklin Gothic Book"/>
          <w:sz w:val="22"/>
          <w:szCs w:val="22"/>
        </w:rPr>
        <w:t>The meeting was adjourned.</w:t>
      </w:r>
    </w:p>
    <w:p w14:paraId="5513EE15" w14:textId="77777777" w:rsidR="009A404D" w:rsidRPr="00B7682A" w:rsidRDefault="009A404D" w:rsidP="009A404D">
      <w:pPr>
        <w:pStyle w:val="5Presenter"/>
        <w:ind w:left="0"/>
      </w:pPr>
    </w:p>
    <w:p w14:paraId="78A18BB8" w14:textId="77777777" w:rsidR="009A404D" w:rsidRPr="00B7682A" w:rsidRDefault="009A404D" w:rsidP="009A404D">
      <w:pPr>
        <w:pStyle w:val="5Presenter"/>
        <w:ind w:left="0"/>
        <w:jc w:val="center"/>
      </w:pPr>
      <w:r w:rsidRPr="00B7682A">
        <w:t>All meeting materials including speaker presentations can be found on the MWCOG website by clicking the link below –</w:t>
      </w:r>
    </w:p>
    <w:p w14:paraId="1A8E330A" w14:textId="010DBD78" w:rsidR="009A404D" w:rsidRPr="00B7682A" w:rsidRDefault="00D13923" w:rsidP="00192962">
      <w:pPr>
        <w:pStyle w:val="5Presenter"/>
        <w:ind w:left="0"/>
        <w:jc w:val="center"/>
        <w:rPr>
          <w:lang w:val="en-GB"/>
        </w:rPr>
      </w:pPr>
      <w:hyperlink r:id="rId6" w:history="1">
        <w:r w:rsidRPr="00835326">
          <w:rPr>
            <w:rStyle w:val="Hyperlink"/>
            <w:lang w:val="en-GB"/>
          </w:rPr>
          <w:t>https://www.mwcog.org/events/2024/10/23/ej-subcommittee/</w:t>
        </w:r>
      </w:hyperlink>
      <w:r>
        <w:rPr>
          <w:lang w:val="en-GB"/>
        </w:rPr>
        <w:t xml:space="preserve"> </w:t>
      </w:r>
    </w:p>
    <w:p w14:paraId="5C48C426" w14:textId="150B4B48" w:rsidR="009A404D" w:rsidRPr="00B7682A" w:rsidRDefault="009A404D" w:rsidP="009A404D">
      <w:pPr>
        <w:pStyle w:val="5Presenter"/>
        <w:ind w:left="0"/>
        <w:jc w:val="center"/>
      </w:pPr>
      <w:r w:rsidRPr="000A7181">
        <w:rPr>
          <w:highlight w:val="yellow"/>
        </w:rPr>
        <w:t xml:space="preserve">The next </w:t>
      </w:r>
      <w:r>
        <w:rPr>
          <w:highlight w:val="yellow"/>
        </w:rPr>
        <w:t>EJ Subcommittee</w:t>
      </w:r>
      <w:r w:rsidRPr="000A7181">
        <w:rPr>
          <w:highlight w:val="yellow"/>
        </w:rPr>
        <w:t xml:space="preserve"> meeting is </w:t>
      </w:r>
      <w:r w:rsidR="00D13923">
        <w:rPr>
          <w:highlight w:val="yellow"/>
        </w:rPr>
        <w:t>November</w:t>
      </w:r>
      <w:r>
        <w:rPr>
          <w:highlight w:val="yellow"/>
        </w:rPr>
        <w:t xml:space="preserve"> </w:t>
      </w:r>
      <w:r w:rsidR="00D13923">
        <w:rPr>
          <w:highlight w:val="yellow"/>
        </w:rPr>
        <w:t>??</w:t>
      </w:r>
      <w:r w:rsidRPr="000A7181">
        <w:rPr>
          <w:highlight w:val="yellow"/>
        </w:rPr>
        <w:t xml:space="preserve">, </w:t>
      </w:r>
      <w:r w:rsidRPr="000D4D32">
        <w:rPr>
          <w:highlight w:val="yellow"/>
        </w:rPr>
        <w:t>2024.</w:t>
      </w:r>
    </w:p>
    <w:p w14:paraId="6E99C483" w14:textId="77777777" w:rsidR="009A404D" w:rsidRDefault="009A404D" w:rsidP="009A404D"/>
    <w:p w14:paraId="1C14C636" w14:textId="77777777" w:rsidR="009A404D" w:rsidRDefault="009A404D" w:rsidP="009A404D">
      <w:pPr>
        <w:pStyle w:val="NextMeeting"/>
        <w:jc w:val="left"/>
      </w:pPr>
    </w:p>
    <w:p w14:paraId="6404B964" w14:textId="77777777" w:rsidR="009A404D" w:rsidRPr="0097704D" w:rsidRDefault="009A404D" w:rsidP="009A404D">
      <w:pPr>
        <w:pStyle w:val="MoreInfo"/>
      </w:pPr>
      <w:r w:rsidRPr="0097704D">
        <w:t>Reasonable accommodations are provided upon request, including alternative formats of meeting materials.</w:t>
      </w:r>
      <w:r w:rsidRPr="0097704D">
        <w:br/>
      </w:r>
      <w:r>
        <w:t>For more information, visit</w:t>
      </w:r>
      <w:r w:rsidRPr="0097704D">
        <w:t xml:space="preserve">: </w:t>
      </w:r>
      <w:r w:rsidRPr="0014380F">
        <w:rPr>
          <w:rStyle w:val="MoreInfoHyperlink"/>
        </w:rPr>
        <w:t>www.mwcog.org/accommodations</w:t>
      </w:r>
      <w:r w:rsidRPr="00423C8E">
        <w:rPr>
          <w:color w:val="0087CD"/>
        </w:rPr>
        <w:t xml:space="preserve"> </w:t>
      </w:r>
      <w:r w:rsidRPr="0097704D">
        <w:t>or call (202) 962-3300 or (202) 962-3213 (TDD)</w:t>
      </w:r>
    </w:p>
    <w:p w14:paraId="20D650D0" w14:textId="77777777" w:rsidR="009A404D" w:rsidRDefault="009A404D" w:rsidP="009A404D"/>
    <w:sectPr w:rsidR="009A404D" w:rsidSect="009A404D">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92E57"/>
    <w:multiLevelType w:val="multilevel"/>
    <w:tmpl w:val="0DD0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62F77"/>
    <w:multiLevelType w:val="multilevel"/>
    <w:tmpl w:val="3AFC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21F93"/>
    <w:multiLevelType w:val="hybridMultilevel"/>
    <w:tmpl w:val="17BC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078B3"/>
    <w:multiLevelType w:val="multilevel"/>
    <w:tmpl w:val="74D697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755DC"/>
    <w:multiLevelType w:val="multilevel"/>
    <w:tmpl w:val="52B081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423536"/>
    <w:multiLevelType w:val="multilevel"/>
    <w:tmpl w:val="3D3CA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55258"/>
    <w:multiLevelType w:val="multilevel"/>
    <w:tmpl w:val="A2AE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4C1997"/>
    <w:multiLevelType w:val="multilevel"/>
    <w:tmpl w:val="EC261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C9266C"/>
    <w:multiLevelType w:val="multilevel"/>
    <w:tmpl w:val="59B29E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126D21"/>
    <w:multiLevelType w:val="multilevel"/>
    <w:tmpl w:val="A150F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300C6"/>
    <w:multiLevelType w:val="hybridMultilevel"/>
    <w:tmpl w:val="DABC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E5817"/>
    <w:multiLevelType w:val="multilevel"/>
    <w:tmpl w:val="5EF2E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3763EB"/>
    <w:multiLevelType w:val="multilevel"/>
    <w:tmpl w:val="F4D8C0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3916EE"/>
    <w:multiLevelType w:val="multilevel"/>
    <w:tmpl w:val="BEECE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595EFE"/>
    <w:multiLevelType w:val="hybridMultilevel"/>
    <w:tmpl w:val="946C63C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A46C75"/>
    <w:multiLevelType w:val="multilevel"/>
    <w:tmpl w:val="15D4D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C76C93"/>
    <w:multiLevelType w:val="multilevel"/>
    <w:tmpl w:val="02A86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3A0781"/>
    <w:multiLevelType w:val="hybridMultilevel"/>
    <w:tmpl w:val="3950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034295"/>
    <w:multiLevelType w:val="multilevel"/>
    <w:tmpl w:val="15C8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DD3D1C"/>
    <w:multiLevelType w:val="multilevel"/>
    <w:tmpl w:val="5088E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3B65AC"/>
    <w:multiLevelType w:val="multilevel"/>
    <w:tmpl w:val="A682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D92973"/>
    <w:multiLevelType w:val="multilevel"/>
    <w:tmpl w:val="AC2215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0034C3"/>
    <w:multiLevelType w:val="hybridMultilevel"/>
    <w:tmpl w:val="A4A4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A949F3"/>
    <w:multiLevelType w:val="multilevel"/>
    <w:tmpl w:val="8A96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4643869">
    <w:abstractNumId w:val="10"/>
  </w:num>
  <w:num w:numId="2" w16cid:durableId="362287058">
    <w:abstractNumId w:val="17"/>
  </w:num>
  <w:num w:numId="3" w16cid:durableId="576864405">
    <w:abstractNumId w:val="2"/>
  </w:num>
  <w:num w:numId="4" w16cid:durableId="428887628">
    <w:abstractNumId w:val="14"/>
  </w:num>
  <w:num w:numId="5" w16cid:durableId="399913592">
    <w:abstractNumId w:val="18"/>
  </w:num>
  <w:num w:numId="6" w16cid:durableId="1861577415">
    <w:abstractNumId w:val="20"/>
  </w:num>
  <w:num w:numId="7" w16cid:durableId="782460244">
    <w:abstractNumId w:val="5"/>
  </w:num>
  <w:num w:numId="8" w16cid:durableId="184177702">
    <w:abstractNumId w:val="1"/>
  </w:num>
  <w:num w:numId="9" w16cid:durableId="84421377">
    <w:abstractNumId w:val="23"/>
  </w:num>
  <w:num w:numId="10" w16cid:durableId="761102074">
    <w:abstractNumId w:val="0"/>
  </w:num>
  <w:num w:numId="11" w16cid:durableId="1920941966">
    <w:abstractNumId w:val="8"/>
  </w:num>
  <w:num w:numId="12" w16cid:durableId="1049960747">
    <w:abstractNumId w:val="19"/>
  </w:num>
  <w:num w:numId="13" w16cid:durableId="1100612713">
    <w:abstractNumId w:val="13"/>
  </w:num>
  <w:num w:numId="14" w16cid:durableId="2120031253">
    <w:abstractNumId w:val="12"/>
  </w:num>
  <w:num w:numId="15" w16cid:durableId="880287630">
    <w:abstractNumId w:val="3"/>
  </w:num>
  <w:num w:numId="16" w16cid:durableId="2118596906">
    <w:abstractNumId w:val="16"/>
  </w:num>
  <w:num w:numId="17" w16cid:durableId="2041515669">
    <w:abstractNumId w:val="9"/>
  </w:num>
  <w:num w:numId="18" w16cid:durableId="1679388341">
    <w:abstractNumId w:val="22"/>
  </w:num>
  <w:num w:numId="19" w16cid:durableId="224755430">
    <w:abstractNumId w:val="11"/>
  </w:num>
  <w:num w:numId="20" w16cid:durableId="2090223873">
    <w:abstractNumId w:val="15"/>
  </w:num>
  <w:num w:numId="21" w16cid:durableId="1724870467">
    <w:abstractNumId w:val="21"/>
  </w:num>
  <w:num w:numId="22" w16cid:durableId="1137147023">
    <w:abstractNumId w:val="6"/>
  </w:num>
  <w:num w:numId="23" w16cid:durableId="569072203">
    <w:abstractNumId w:val="4"/>
  </w:num>
  <w:num w:numId="24" w16cid:durableId="4746895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M0tjQxNDMxNLU0NTRW0lEKTi0uzszPAymwqAUAXjcVViwAAAA="/>
  </w:docVars>
  <w:rsids>
    <w:rsidRoot w:val="009A404D"/>
    <w:rsid w:val="000279DE"/>
    <w:rsid w:val="000931DA"/>
    <w:rsid w:val="00114F5D"/>
    <w:rsid w:val="001814A0"/>
    <w:rsid w:val="00185D07"/>
    <w:rsid w:val="00192962"/>
    <w:rsid w:val="0021285E"/>
    <w:rsid w:val="00224DAE"/>
    <w:rsid w:val="0025471F"/>
    <w:rsid w:val="00302ECA"/>
    <w:rsid w:val="0031712E"/>
    <w:rsid w:val="00340D6C"/>
    <w:rsid w:val="003528FF"/>
    <w:rsid w:val="00374601"/>
    <w:rsid w:val="00420B71"/>
    <w:rsid w:val="00461319"/>
    <w:rsid w:val="0048799E"/>
    <w:rsid w:val="004C6BD6"/>
    <w:rsid w:val="00503426"/>
    <w:rsid w:val="00505D02"/>
    <w:rsid w:val="00570193"/>
    <w:rsid w:val="0057520A"/>
    <w:rsid w:val="005C21E1"/>
    <w:rsid w:val="005E6BBB"/>
    <w:rsid w:val="00600C45"/>
    <w:rsid w:val="006C7890"/>
    <w:rsid w:val="008649D1"/>
    <w:rsid w:val="0087010D"/>
    <w:rsid w:val="008876D5"/>
    <w:rsid w:val="00904211"/>
    <w:rsid w:val="00915C69"/>
    <w:rsid w:val="009A3DAB"/>
    <w:rsid w:val="009A404D"/>
    <w:rsid w:val="009D1054"/>
    <w:rsid w:val="00A33923"/>
    <w:rsid w:val="00A40218"/>
    <w:rsid w:val="00A51FAA"/>
    <w:rsid w:val="00A95792"/>
    <w:rsid w:val="00AE4A53"/>
    <w:rsid w:val="00B41794"/>
    <w:rsid w:val="00B7421A"/>
    <w:rsid w:val="00BA2ABD"/>
    <w:rsid w:val="00C343CE"/>
    <w:rsid w:val="00C66F53"/>
    <w:rsid w:val="00CF77F4"/>
    <w:rsid w:val="00D02F8D"/>
    <w:rsid w:val="00D13923"/>
    <w:rsid w:val="00D67BF0"/>
    <w:rsid w:val="00D81A60"/>
    <w:rsid w:val="00E42D63"/>
    <w:rsid w:val="00ED6EB7"/>
    <w:rsid w:val="00EE4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74FC"/>
  <w15:chartTrackingRefBased/>
  <w15:docId w15:val="{16C42CE3-33C3-4949-AA88-F4A1C8F2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4D"/>
    <w:pPr>
      <w:spacing w:after="0" w:line="240" w:lineRule="auto"/>
    </w:pPr>
    <w:rPr>
      <w:rFonts w:ascii="Times New Roman" w:eastAsiaTheme="minorEastAsia" w:hAnsi="Times New Roman" w:cs="Times New Roman"/>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04D"/>
    <w:pPr>
      <w:spacing w:after="0" w:line="240" w:lineRule="auto"/>
    </w:pPr>
    <w:rPr>
      <w:rFonts w:eastAsiaTheme="minorEastAsia"/>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Presenter">
    <w:name w:val="5) Presenter"/>
    <w:qFormat/>
    <w:rsid w:val="009A404D"/>
    <w:pPr>
      <w:widowControl w:val="0"/>
      <w:tabs>
        <w:tab w:val="left" w:pos="1440"/>
        <w:tab w:val="left" w:pos="1800"/>
      </w:tabs>
      <w:suppressAutoHyphens/>
      <w:autoSpaceDE w:val="0"/>
      <w:autoSpaceDN w:val="0"/>
      <w:adjustRightInd w:val="0"/>
      <w:spacing w:after="0" w:line="240" w:lineRule="auto"/>
      <w:ind w:left="1800"/>
      <w:textAlignment w:val="center"/>
    </w:pPr>
    <w:rPr>
      <w:rFonts w:ascii="Franklin Gothic Book" w:eastAsiaTheme="minorEastAsia" w:hAnsi="Franklin Gothic Book" w:cs="ITCFranklinGothicStd-BookIt"/>
      <w:i/>
      <w:iCs/>
      <w:color w:val="000000"/>
      <w:kern w:val="0"/>
      <w:lang w:eastAsia="ja-JP"/>
      <w14:ligatures w14:val="none"/>
    </w:rPr>
  </w:style>
  <w:style w:type="paragraph" w:customStyle="1" w:styleId="1Head">
    <w:name w:val="1) Head"/>
    <w:next w:val="Normal"/>
    <w:qFormat/>
    <w:rsid w:val="009A404D"/>
    <w:pPr>
      <w:widowControl w:val="0"/>
      <w:suppressAutoHyphens/>
      <w:autoSpaceDE w:val="0"/>
      <w:autoSpaceDN w:val="0"/>
      <w:adjustRightInd w:val="0"/>
      <w:spacing w:before="480" w:after="0" w:line="240" w:lineRule="auto"/>
      <w:jc w:val="center"/>
      <w:textAlignment w:val="center"/>
    </w:pPr>
    <w:rPr>
      <w:rFonts w:ascii="Franklin Gothic Heavy" w:eastAsiaTheme="minorEastAsia" w:hAnsi="Franklin Gothic Heavy" w:cs="ITCFranklinGothicStd-Hvy"/>
      <w:caps/>
      <w:color w:val="0087CD"/>
      <w:kern w:val="0"/>
      <w:sz w:val="36"/>
      <w:szCs w:val="36"/>
      <w:lang w:eastAsia="ja-JP"/>
      <w14:ligatures w14:val="none"/>
    </w:rPr>
  </w:style>
  <w:style w:type="paragraph" w:customStyle="1" w:styleId="4Item">
    <w:name w:val="4) Item"/>
    <w:next w:val="5Presenter"/>
    <w:qFormat/>
    <w:rsid w:val="009A404D"/>
    <w:pPr>
      <w:widowControl w:val="0"/>
      <w:tabs>
        <w:tab w:val="left" w:pos="1440"/>
        <w:tab w:val="left" w:pos="1800"/>
      </w:tabs>
      <w:suppressAutoHyphens/>
      <w:autoSpaceDE w:val="0"/>
      <w:autoSpaceDN w:val="0"/>
      <w:adjustRightInd w:val="0"/>
      <w:spacing w:after="0" w:line="240" w:lineRule="auto"/>
      <w:ind w:left="1800" w:hanging="1800"/>
      <w:textAlignment w:val="center"/>
    </w:pPr>
    <w:rPr>
      <w:rFonts w:ascii="Franklin Gothic Medium" w:eastAsiaTheme="minorEastAsia" w:hAnsi="Franklin Gothic Medium" w:cs="ITCFranklinGothicStd-Med"/>
      <w:caps/>
      <w:color w:val="000000"/>
      <w:spacing w:val="2"/>
      <w:kern w:val="0"/>
      <w:lang w:eastAsia="ja-JP"/>
      <w14:ligatures w14:val="none"/>
    </w:rPr>
  </w:style>
  <w:style w:type="paragraph" w:customStyle="1" w:styleId="NextMeeting">
    <w:name w:val="Next Meeting"/>
    <w:uiPriority w:val="99"/>
    <w:qFormat/>
    <w:rsid w:val="009A404D"/>
    <w:pPr>
      <w:widowControl w:val="0"/>
      <w:suppressAutoHyphens/>
      <w:autoSpaceDE w:val="0"/>
      <w:autoSpaceDN w:val="0"/>
      <w:adjustRightInd w:val="0"/>
      <w:spacing w:after="0" w:line="240" w:lineRule="auto"/>
      <w:jc w:val="center"/>
      <w:textAlignment w:val="center"/>
    </w:pPr>
    <w:rPr>
      <w:rFonts w:ascii="Franklin Gothic Book" w:eastAsiaTheme="minorEastAsia" w:hAnsi="Franklin Gothic Book" w:cs="ITCFranklinGothicStd-Book"/>
      <w:color w:val="000000" w:themeColor="text1"/>
      <w:kern w:val="0"/>
      <w:lang w:eastAsia="ja-JP"/>
      <w14:ligatures w14:val="none"/>
    </w:rPr>
  </w:style>
  <w:style w:type="paragraph" w:customStyle="1" w:styleId="MoreInfo">
    <w:name w:val="More Info"/>
    <w:uiPriority w:val="99"/>
    <w:qFormat/>
    <w:rsid w:val="009A404D"/>
    <w:pPr>
      <w:widowControl w:val="0"/>
      <w:suppressAutoHyphens/>
      <w:autoSpaceDE w:val="0"/>
      <w:autoSpaceDN w:val="0"/>
      <w:adjustRightInd w:val="0"/>
      <w:spacing w:after="0" w:line="240" w:lineRule="auto"/>
      <w:jc w:val="center"/>
      <w:textAlignment w:val="center"/>
    </w:pPr>
    <w:rPr>
      <w:rFonts w:ascii="Franklin Gothic Medium" w:eastAsiaTheme="minorEastAsia" w:hAnsi="Franklin Gothic Medium" w:cs="ITCFranklinGothicStd-Med"/>
      <w:color w:val="000000" w:themeColor="text1"/>
      <w:kern w:val="0"/>
      <w:sz w:val="18"/>
      <w:szCs w:val="18"/>
      <w:lang w:eastAsia="ja-JP"/>
      <w14:ligatures w14:val="none"/>
    </w:rPr>
  </w:style>
  <w:style w:type="character" w:customStyle="1" w:styleId="MoreInfoHyperlink">
    <w:name w:val="More Info Hyperlink"/>
    <w:uiPriority w:val="99"/>
    <w:qFormat/>
    <w:rsid w:val="009A404D"/>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9A404D"/>
    <w:pPr>
      <w:widowControl w:val="0"/>
      <w:suppressAutoHyphens/>
      <w:autoSpaceDE w:val="0"/>
      <w:autoSpaceDN w:val="0"/>
      <w:adjustRightInd w:val="0"/>
      <w:spacing w:after="0" w:line="240" w:lineRule="auto"/>
      <w:jc w:val="center"/>
      <w:textAlignment w:val="center"/>
    </w:pPr>
    <w:rPr>
      <w:rFonts w:ascii="Franklin Gothic Book" w:eastAsiaTheme="minorEastAsia" w:hAnsi="Franklin Gothic Book" w:cs="ITCFranklinGothicStd-Book"/>
      <w:color w:val="000000"/>
      <w:kern w:val="0"/>
      <w:lang w:eastAsia="ja-JP"/>
      <w14:ligatures w14:val="none"/>
    </w:rPr>
  </w:style>
  <w:style w:type="character" w:styleId="Hyperlink">
    <w:name w:val="Hyperlink"/>
    <w:basedOn w:val="DefaultParagraphFont"/>
    <w:uiPriority w:val="99"/>
    <w:unhideWhenUsed/>
    <w:rsid w:val="009A404D"/>
    <w:rPr>
      <w:color w:val="0563C1" w:themeColor="hyperlink"/>
      <w:u w:val="single"/>
    </w:rPr>
  </w:style>
  <w:style w:type="paragraph" w:styleId="Revision">
    <w:name w:val="Revision"/>
    <w:hidden/>
    <w:uiPriority w:val="99"/>
    <w:semiHidden/>
    <w:rsid w:val="00915C69"/>
    <w:pPr>
      <w:spacing w:after="0" w:line="240" w:lineRule="auto"/>
    </w:pPr>
    <w:rPr>
      <w:rFonts w:ascii="Times New Roman" w:eastAsiaTheme="minorEastAsia" w:hAnsi="Times New Roman" w:cs="Times New Roman"/>
      <w:kern w:val="0"/>
      <w:sz w:val="24"/>
      <w:szCs w:val="24"/>
      <w:lang w:val="en-GB" w:eastAsia="en-GB"/>
      <w14:ligatures w14:val="none"/>
    </w:rPr>
  </w:style>
  <w:style w:type="paragraph" w:styleId="NormalWeb">
    <w:name w:val="Normal (Web)"/>
    <w:basedOn w:val="Normal"/>
    <w:uiPriority w:val="99"/>
    <w:unhideWhenUsed/>
    <w:rsid w:val="00EE4231"/>
    <w:pPr>
      <w:spacing w:before="100" w:beforeAutospacing="1" w:after="100" w:afterAutospacing="1"/>
    </w:pPr>
    <w:rPr>
      <w:rFonts w:eastAsia="Times New Roman"/>
      <w:lang w:val="en-US" w:eastAsia="en-US"/>
    </w:rPr>
  </w:style>
  <w:style w:type="character" w:styleId="UnresolvedMention">
    <w:name w:val="Unresolved Mention"/>
    <w:basedOn w:val="DefaultParagraphFont"/>
    <w:uiPriority w:val="99"/>
    <w:semiHidden/>
    <w:unhideWhenUsed/>
    <w:rsid w:val="00503426"/>
    <w:rPr>
      <w:color w:val="605E5C"/>
      <w:shd w:val="clear" w:color="auto" w:fill="E1DFDD"/>
    </w:rPr>
  </w:style>
  <w:style w:type="character" w:styleId="Strong">
    <w:name w:val="Strong"/>
    <w:basedOn w:val="DefaultParagraphFont"/>
    <w:uiPriority w:val="22"/>
    <w:qFormat/>
    <w:rsid w:val="002128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6052">
      <w:bodyDiv w:val="1"/>
      <w:marLeft w:val="0"/>
      <w:marRight w:val="0"/>
      <w:marTop w:val="0"/>
      <w:marBottom w:val="0"/>
      <w:divBdr>
        <w:top w:val="none" w:sz="0" w:space="0" w:color="auto"/>
        <w:left w:val="none" w:sz="0" w:space="0" w:color="auto"/>
        <w:bottom w:val="none" w:sz="0" w:space="0" w:color="auto"/>
        <w:right w:val="none" w:sz="0" w:space="0" w:color="auto"/>
      </w:divBdr>
    </w:div>
    <w:div w:id="59136962">
      <w:bodyDiv w:val="1"/>
      <w:marLeft w:val="0"/>
      <w:marRight w:val="0"/>
      <w:marTop w:val="0"/>
      <w:marBottom w:val="0"/>
      <w:divBdr>
        <w:top w:val="none" w:sz="0" w:space="0" w:color="auto"/>
        <w:left w:val="none" w:sz="0" w:space="0" w:color="auto"/>
        <w:bottom w:val="none" w:sz="0" w:space="0" w:color="auto"/>
        <w:right w:val="none" w:sz="0" w:space="0" w:color="auto"/>
      </w:divBdr>
    </w:div>
    <w:div w:id="289937324">
      <w:bodyDiv w:val="1"/>
      <w:marLeft w:val="0"/>
      <w:marRight w:val="0"/>
      <w:marTop w:val="0"/>
      <w:marBottom w:val="0"/>
      <w:divBdr>
        <w:top w:val="none" w:sz="0" w:space="0" w:color="auto"/>
        <w:left w:val="none" w:sz="0" w:space="0" w:color="auto"/>
        <w:bottom w:val="none" w:sz="0" w:space="0" w:color="auto"/>
        <w:right w:val="none" w:sz="0" w:space="0" w:color="auto"/>
      </w:divBdr>
    </w:div>
    <w:div w:id="373622688">
      <w:bodyDiv w:val="1"/>
      <w:marLeft w:val="0"/>
      <w:marRight w:val="0"/>
      <w:marTop w:val="0"/>
      <w:marBottom w:val="0"/>
      <w:divBdr>
        <w:top w:val="none" w:sz="0" w:space="0" w:color="auto"/>
        <w:left w:val="none" w:sz="0" w:space="0" w:color="auto"/>
        <w:bottom w:val="none" w:sz="0" w:space="0" w:color="auto"/>
        <w:right w:val="none" w:sz="0" w:space="0" w:color="auto"/>
      </w:divBdr>
    </w:div>
    <w:div w:id="448163359">
      <w:bodyDiv w:val="1"/>
      <w:marLeft w:val="0"/>
      <w:marRight w:val="0"/>
      <w:marTop w:val="0"/>
      <w:marBottom w:val="0"/>
      <w:divBdr>
        <w:top w:val="none" w:sz="0" w:space="0" w:color="auto"/>
        <w:left w:val="none" w:sz="0" w:space="0" w:color="auto"/>
        <w:bottom w:val="none" w:sz="0" w:space="0" w:color="auto"/>
        <w:right w:val="none" w:sz="0" w:space="0" w:color="auto"/>
      </w:divBdr>
    </w:div>
    <w:div w:id="475538573">
      <w:bodyDiv w:val="1"/>
      <w:marLeft w:val="0"/>
      <w:marRight w:val="0"/>
      <w:marTop w:val="0"/>
      <w:marBottom w:val="0"/>
      <w:divBdr>
        <w:top w:val="none" w:sz="0" w:space="0" w:color="auto"/>
        <w:left w:val="none" w:sz="0" w:space="0" w:color="auto"/>
        <w:bottom w:val="none" w:sz="0" w:space="0" w:color="auto"/>
        <w:right w:val="none" w:sz="0" w:space="0" w:color="auto"/>
      </w:divBdr>
    </w:div>
    <w:div w:id="612979186">
      <w:bodyDiv w:val="1"/>
      <w:marLeft w:val="0"/>
      <w:marRight w:val="0"/>
      <w:marTop w:val="0"/>
      <w:marBottom w:val="0"/>
      <w:divBdr>
        <w:top w:val="none" w:sz="0" w:space="0" w:color="auto"/>
        <w:left w:val="none" w:sz="0" w:space="0" w:color="auto"/>
        <w:bottom w:val="none" w:sz="0" w:space="0" w:color="auto"/>
        <w:right w:val="none" w:sz="0" w:space="0" w:color="auto"/>
      </w:divBdr>
    </w:div>
    <w:div w:id="721637696">
      <w:bodyDiv w:val="1"/>
      <w:marLeft w:val="0"/>
      <w:marRight w:val="0"/>
      <w:marTop w:val="0"/>
      <w:marBottom w:val="0"/>
      <w:divBdr>
        <w:top w:val="none" w:sz="0" w:space="0" w:color="auto"/>
        <w:left w:val="none" w:sz="0" w:space="0" w:color="auto"/>
        <w:bottom w:val="none" w:sz="0" w:space="0" w:color="auto"/>
        <w:right w:val="none" w:sz="0" w:space="0" w:color="auto"/>
      </w:divBdr>
    </w:div>
    <w:div w:id="862089732">
      <w:bodyDiv w:val="1"/>
      <w:marLeft w:val="0"/>
      <w:marRight w:val="0"/>
      <w:marTop w:val="0"/>
      <w:marBottom w:val="0"/>
      <w:divBdr>
        <w:top w:val="none" w:sz="0" w:space="0" w:color="auto"/>
        <w:left w:val="none" w:sz="0" w:space="0" w:color="auto"/>
        <w:bottom w:val="none" w:sz="0" w:space="0" w:color="auto"/>
        <w:right w:val="none" w:sz="0" w:space="0" w:color="auto"/>
      </w:divBdr>
    </w:div>
    <w:div w:id="864825976">
      <w:bodyDiv w:val="1"/>
      <w:marLeft w:val="0"/>
      <w:marRight w:val="0"/>
      <w:marTop w:val="0"/>
      <w:marBottom w:val="0"/>
      <w:divBdr>
        <w:top w:val="none" w:sz="0" w:space="0" w:color="auto"/>
        <w:left w:val="none" w:sz="0" w:space="0" w:color="auto"/>
        <w:bottom w:val="none" w:sz="0" w:space="0" w:color="auto"/>
        <w:right w:val="none" w:sz="0" w:space="0" w:color="auto"/>
      </w:divBdr>
    </w:div>
    <w:div w:id="1229415413">
      <w:bodyDiv w:val="1"/>
      <w:marLeft w:val="0"/>
      <w:marRight w:val="0"/>
      <w:marTop w:val="0"/>
      <w:marBottom w:val="0"/>
      <w:divBdr>
        <w:top w:val="none" w:sz="0" w:space="0" w:color="auto"/>
        <w:left w:val="none" w:sz="0" w:space="0" w:color="auto"/>
        <w:bottom w:val="none" w:sz="0" w:space="0" w:color="auto"/>
        <w:right w:val="none" w:sz="0" w:space="0" w:color="auto"/>
      </w:divBdr>
    </w:div>
    <w:div w:id="1289626791">
      <w:bodyDiv w:val="1"/>
      <w:marLeft w:val="0"/>
      <w:marRight w:val="0"/>
      <w:marTop w:val="0"/>
      <w:marBottom w:val="0"/>
      <w:divBdr>
        <w:top w:val="none" w:sz="0" w:space="0" w:color="auto"/>
        <w:left w:val="none" w:sz="0" w:space="0" w:color="auto"/>
        <w:bottom w:val="none" w:sz="0" w:space="0" w:color="auto"/>
        <w:right w:val="none" w:sz="0" w:space="0" w:color="auto"/>
      </w:divBdr>
    </w:div>
    <w:div w:id="1365405966">
      <w:bodyDiv w:val="1"/>
      <w:marLeft w:val="0"/>
      <w:marRight w:val="0"/>
      <w:marTop w:val="0"/>
      <w:marBottom w:val="0"/>
      <w:divBdr>
        <w:top w:val="none" w:sz="0" w:space="0" w:color="auto"/>
        <w:left w:val="none" w:sz="0" w:space="0" w:color="auto"/>
        <w:bottom w:val="none" w:sz="0" w:space="0" w:color="auto"/>
        <w:right w:val="none" w:sz="0" w:space="0" w:color="auto"/>
      </w:divBdr>
    </w:div>
    <w:div w:id="1694724891">
      <w:bodyDiv w:val="1"/>
      <w:marLeft w:val="0"/>
      <w:marRight w:val="0"/>
      <w:marTop w:val="0"/>
      <w:marBottom w:val="0"/>
      <w:divBdr>
        <w:top w:val="none" w:sz="0" w:space="0" w:color="auto"/>
        <w:left w:val="none" w:sz="0" w:space="0" w:color="auto"/>
        <w:bottom w:val="none" w:sz="0" w:space="0" w:color="auto"/>
        <w:right w:val="none" w:sz="0" w:space="0" w:color="auto"/>
      </w:divBdr>
    </w:div>
    <w:div w:id="1747609414">
      <w:bodyDiv w:val="1"/>
      <w:marLeft w:val="0"/>
      <w:marRight w:val="0"/>
      <w:marTop w:val="0"/>
      <w:marBottom w:val="0"/>
      <w:divBdr>
        <w:top w:val="none" w:sz="0" w:space="0" w:color="auto"/>
        <w:left w:val="none" w:sz="0" w:space="0" w:color="auto"/>
        <w:bottom w:val="none" w:sz="0" w:space="0" w:color="auto"/>
        <w:right w:val="none" w:sz="0" w:space="0" w:color="auto"/>
      </w:divBdr>
    </w:div>
    <w:div w:id="1783186332">
      <w:bodyDiv w:val="1"/>
      <w:marLeft w:val="0"/>
      <w:marRight w:val="0"/>
      <w:marTop w:val="0"/>
      <w:marBottom w:val="0"/>
      <w:divBdr>
        <w:top w:val="none" w:sz="0" w:space="0" w:color="auto"/>
        <w:left w:val="none" w:sz="0" w:space="0" w:color="auto"/>
        <w:bottom w:val="none" w:sz="0" w:space="0" w:color="auto"/>
        <w:right w:val="none" w:sz="0" w:space="0" w:color="auto"/>
      </w:divBdr>
    </w:div>
    <w:div w:id="1810396246">
      <w:bodyDiv w:val="1"/>
      <w:marLeft w:val="0"/>
      <w:marRight w:val="0"/>
      <w:marTop w:val="0"/>
      <w:marBottom w:val="0"/>
      <w:divBdr>
        <w:top w:val="none" w:sz="0" w:space="0" w:color="auto"/>
        <w:left w:val="none" w:sz="0" w:space="0" w:color="auto"/>
        <w:bottom w:val="none" w:sz="0" w:space="0" w:color="auto"/>
        <w:right w:val="none" w:sz="0" w:space="0" w:color="auto"/>
      </w:divBdr>
    </w:div>
    <w:div w:id="1950429176">
      <w:bodyDiv w:val="1"/>
      <w:marLeft w:val="0"/>
      <w:marRight w:val="0"/>
      <w:marTop w:val="0"/>
      <w:marBottom w:val="0"/>
      <w:divBdr>
        <w:top w:val="none" w:sz="0" w:space="0" w:color="auto"/>
        <w:left w:val="none" w:sz="0" w:space="0" w:color="auto"/>
        <w:bottom w:val="none" w:sz="0" w:space="0" w:color="auto"/>
        <w:right w:val="none" w:sz="0" w:space="0" w:color="auto"/>
      </w:divBdr>
    </w:div>
    <w:div w:id="2060781232">
      <w:bodyDiv w:val="1"/>
      <w:marLeft w:val="0"/>
      <w:marRight w:val="0"/>
      <w:marTop w:val="0"/>
      <w:marBottom w:val="0"/>
      <w:divBdr>
        <w:top w:val="none" w:sz="0" w:space="0" w:color="auto"/>
        <w:left w:val="none" w:sz="0" w:space="0" w:color="auto"/>
        <w:bottom w:val="none" w:sz="0" w:space="0" w:color="auto"/>
        <w:right w:val="none" w:sz="0" w:space="0" w:color="auto"/>
      </w:divBdr>
    </w:div>
    <w:div w:id="213111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wcog.org/events/2024/10/23/ej-subcommitte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King</dc:creator>
  <cp:keywords/>
  <dc:description/>
  <cp:lastModifiedBy>Robert Christopher</cp:lastModifiedBy>
  <cp:revision>2</cp:revision>
  <cp:lastPrinted>2024-09-18T14:19:00Z</cp:lastPrinted>
  <dcterms:created xsi:type="dcterms:W3CDTF">2024-11-13T18:58:00Z</dcterms:created>
  <dcterms:modified xsi:type="dcterms:W3CDTF">2024-11-13T18:58:00Z</dcterms:modified>
</cp:coreProperties>
</file>