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3D" w:rsidRPr="00574B4B" w:rsidRDefault="00142B3D" w:rsidP="00142B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4B4B">
        <w:rPr>
          <w:rFonts w:cstheme="minorHAnsi"/>
          <w:b/>
          <w:bCs/>
          <w:sz w:val="24"/>
          <w:szCs w:val="24"/>
        </w:rPr>
        <w:t>EV Work Group Discussion</w:t>
      </w:r>
      <w:r w:rsidR="0049411D">
        <w:rPr>
          <w:rFonts w:cstheme="minorHAnsi"/>
          <w:b/>
          <w:bCs/>
          <w:sz w:val="24"/>
          <w:szCs w:val="24"/>
        </w:rPr>
        <w:t>: Potential</w:t>
      </w:r>
      <w:r w:rsidRPr="00574B4B">
        <w:rPr>
          <w:rFonts w:cstheme="minorHAnsi"/>
          <w:b/>
          <w:bCs/>
          <w:sz w:val="24"/>
          <w:szCs w:val="24"/>
        </w:rPr>
        <w:t xml:space="preserve"> </w:t>
      </w:r>
      <w:r w:rsidR="0049411D">
        <w:rPr>
          <w:rFonts w:cstheme="minorHAnsi"/>
          <w:b/>
          <w:bCs/>
          <w:sz w:val="24"/>
          <w:szCs w:val="24"/>
        </w:rPr>
        <w:t xml:space="preserve">Objectives and </w:t>
      </w:r>
      <w:r w:rsidRPr="00574B4B">
        <w:rPr>
          <w:rFonts w:cstheme="minorHAnsi"/>
          <w:b/>
          <w:bCs/>
          <w:sz w:val="24"/>
          <w:szCs w:val="24"/>
        </w:rPr>
        <w:t xml:space="preserve">Topics </w:t>
      </w:r>
      <w:r w:rsidR="00B24631">
        <w:rPr>
          <w:rFonts w:cstheme="minorHAnsi"/>
          <w:b/>
          <w:bCs/>
          <w:sz w:val="24"/>
          <w:szCs w:val="24"/>
        </w:rPr>
        <w:t>(9/21/11)</w:t>
      </w:r>
    </w:p>
    <w:p w:rsidR="00142B3D" w:rsidRDefault="00142B3D" w:rsidP="00142B3D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765EFE" w:rsidRPr="007178FF" w:rsidRDefault="00765EFE" w:rsidP="007178FF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7178FF">
        <w:rPr>
          <w:rFonts w:cstheme="minorHAnsi"/>
          <w:b/>
          <w:bCs/>
          <w:sz w:val="24"/>
          <w:szCs w:val="24"/>
        </w:rPr>
        <w:t>Objective</w:t>
      </w:r>
      <w:r w:rsidR="00617EE0" w:rsidRPr="007178FF">
        <w:rPr>
          <w:rFonts w:cstheme="minorHAnsi"/>
          <w:b/>
          <w:bCs/>
          <w:sz w:val="24"/>
          <w:szCs w:val="24"/>
        </w:rPr>
        <w:t xml:space="preserve">: Harmonization of </w:t>
      </w:r>
      <w:r w:rsidR="00AD4713" w:rsidRPr="007178FF">
        <w:rPr>
          <w:rFonts w:cstheme="minorHAnsi"/>
          <w:b/>
          <w:bCs/>
          <w:sz w:val="24"/>
          <w:szCs w:val="24"/>
        </w:rPr>
        <w:t xml:space="preserve">inspection </w:t>
      </w:r>
      <w:r w:rsidRPr="007178FF">
        <w:rPr>
          <w:rFonts w:cstheme="minorHAnsi"/>
          <w:b/>
          <w:bCs/>
          <w:sz w:val="24"/>
          <w:szCs w:val="24"/>
        </w:rPr>
        <w:t>processes</w:t>
      </w:r>
      <w:r w:rsidR="00255C95" w:rsidRPr="007178FF">
        <w:rPr>
          <w:rFonts w:cstheme="minorHAnsi"/>
          <w:b/>
          <w:bCs/>
          <w:sz w:val="24"/>
          <w:szCs w:val="24"/>
        </w:rPr>
        <w:t xml:space="preserve"> and</w:t>
      </w:r>
      <w:r w:rsidR="00774E9C" w:rsidRPr="007178FF">
        <w:rPr>
          <w:rFonts w:cstheme="minorHAnsi"/>
          <w:b/>
          <w:bCs/>
          <w:sz w:val="24"/>
          <w:szCs w:val="24"/>
        </w:rPr>
        <w:t xml:space="preserve"> related</w:t>
      </w:r>
      <w:r w:rsidR="00255C95" w:rsidRPr="007178FF">
        <w:rPr>
          <w:rFonts w:cstheme="minorHAnsi"/>
          <w:b/>
          <w:bCs/>
          <w:sz w:val="24"/>
          <w:szCs w:val="24"/>
        </w:rPr>
        <w:t xml:space="preserve"> </w:t>
      </w:r>
      <w:r w:rsidR="00AD4713" w:rsidRPr="007178FF">
        <w:rPr>
          <w:rFonts w:cstheme="minorHAnsi"/>
          <w:b/>
          <w:bCs/>
          <w:sz w:val="24"/>
          <w:szCs w:val="24"/>
        </w:rPr>
        <w:t>polic</w:t>
      </w:r>
      <w:r w:rsidR="00774E9C" w:rsidRPr="007178FF">
        <w:rPr>
          <w:rFonts w:cstheme="minorHAnsi"/>
          <w:b/>
          <w:bCs/>
          <w:sz w:val="24"/>
          <w:szCs w:val="24"/>
        </w:rPr>
        <w:t>ies</w:t>
      </w:r>
      <w:r w:rsidRPr="007178FF">
        <w:rPr>
          <w:rFonts w:cstheme="minorHAnsi"/>
          <w:b/>
          <w:bCs/>
          <w:sz w:val="24"/>
          <w:szCs w:val="24"/>
        </w:rPr>
        <w:t xml:space="preserve"> to facilitate PEV deployment</w:t>
      </w:r>
    </w:p>
    <w:p w:rsidR="002E2086" w:rsidRDefault="00A12B64" w:rsidP="00950C5E">
      <w:pPr>
        <w:pStyle w:val="ListParagraph"/>
        <w:numPr>
          <w:ilvl w:val="0"/>
          <w:numId w:val="15"/>
        </w:numPr>
        <w:spacing w:after="0" w:line="240" w:lineRule="auto"/>
        <w:ind w:left="1260"/>
        <w:rPr>
          <w:rFonts w:cstheme="minorHAnsi"/>
          <w:bCs/>
        </w:rPr>
      </w:pPr>
      <w:r w:rsidRPr="002E2086">
        <w:rPr>
          <w:rFonts w:cstheme="minorHAnsi"/>
          <w:bCs/>
        </w:rPr>
        <w:t>P</w:t>
      </w:r>
      <w:r w:rsidR="00765EFE" w:rsidRPr="002E2086">
        <w:rPr>
          <w:rFonts w:cstheme="minorHAnsi"/>
          <w:bCs/>
        </w:rPr>
        <w:t>ermit</w:t>
      </w:r>
      <w:r w:rsidR="00142B3D" w:rsidRPr="002E2086">
        <w:rPr>
          <w:rFonts w:cstheme="minorHAnsi"/>
          <w:bCs/>
        </w:rPr>
        <w:t>ting and inspection</w:t>
      </w:r>
      <w:r w:rsidR="00255C95" w:rsidRPr="002E2086">
        <w:rPr>
          <w:rFonts w:cstheme="minorHAnsi"/>
          <w:bCs/>
        </w:rPr>
        <w:t xml:space="preserve"> processes</w:t>
      </w:r>
    </w:p>
    <w:p w:rsidR="002E2086" w:rsidRDefault="00A12B64" w:rsidP="00950C5E">
      <w:pPr>
        <w:pStyle w:val="ListParagraph"/>
        <w:numPr>
          <w:ilvl w:val="0"/>
          <w:numId w:val="15"/>
        </w:numPr>
        <w:spacing w:after="0" w:line="240" w:lineRule="auto"/>
        <w:ind w:left="1260"/>
        <w:rPr>
          <w:rFonts w:cstheme="minorHAnsi"/>
          <w:bCs/>
        </w:rPr>
      </w:pPr>
      <w:r w:rsidRPr="002E2086">
        <w:rPr>
          <w:rFonts w:cstheme="minorHAnsi"/>
          <w:bCs/>
        </w:rPr>
        <w:t>B</w:t>
      </w:r>
      <w:r w:rsidR="00142B3D" w:rsidRPr="002E2086">
        <w:rPr>
          <w:rFonts w:cstheme="minorHAnsi"/>
          <w:bCs/>
        </w:rPr>
        <w:t xml:space="preserve">uilding </w:t>
      </w:r>
      <w:r w:rsidR="00617EE0" w:rsidRPr="002E2086">
        <w:rPr>
          <w:rFonts w:cstheme="minorHAnsi"/>
          <w:bCs/>
        </w:rPr>
        <w:t>c</w:t>
      </w:r>
      <w:r w:rsidR="00765EFE" w:rsidRPr="002E2086">
        <w:rPr>
          <w:rFonts w:cstheme="minorHAnsi"/>
          <w:bCs/>
        </w:rPr>
        <w:t>odes</w:t>
      </w:r>
      <w:r w:rsidRPr="002E2086">
        <w:rPr>
          <w:rFonts w:cstheme="minorHAnsi"/>
          <w:bCs/>
        </w:rPr>
        <w:t xml:space="preserve"> (language) </w:t>
      </w:r>
      <w:r w:rsidR="00765EFE" w:rsidRPr="002E2086">
        <w:rPr>
          <w:rFonts w:cstheme="minorHAnsi"/>
          <w:bCs/>
        </w:rPr>
        <w:t>and</w:t>
      </w:r>
      <w:r w:rsidR="00142B3D" w:rsidRPr="002E2086">
        <w:rPr>
          <w:rFonts w:cstheme="minorHAnsi"/>
          <w:bCs/>
        </w:rPr>
        <w:t xml:space="preserve"> zoning</w:t>
      </w:r>
      <w:r w:rsidR="002A7533" w:rsidRPr="002E2086">
        <w:rPr>
          <w:rFonts w:cstheme="minorHAnsi"/>
          <w:bCs/>
        </w:rPr>
        <w:t xml:space="preserve"> </w:t>
      </w:r>
      <w:r w:rsidR="00366711" w:rsidRPr="002E2086">
        <w:rPr>
          <w:rFonts w:cstheme="minorHAnsi"/>
          <w:bCs/>
        </w:rPr>
        <w:t xml:space="preserve">processes </w:t>
      </w:r>
      <w:r w:rsidR="002A7533" w:rsidRPr="002E2086">
        <w:rPr>
          <w:rFonts w:cstheme="minorHAnsi"/>
          <w:bCs/>
        </w:rPr>
        <w:t>needed to foster</w:t>
      </w:r>
      <w:r w:rsidR="00255C95" w:rsidRPr="002E2086">
        <w:rPr>
          <w:rFonts w:cstheme="minorHAnsi"/>
          <w:bCs/>
        </w:rPr>
        <w:t xml:space="preserve"> EV readiness</w:t>
      </w:r>
      <w:r w:rsidR="00366711" w:rsidRPr="002E2086">
        <w:rPr>
          <w:rFonts w:cstheme="minorHAnsi"/>
          <w:bCs/>
        </w:rPr>
        <w:t xml:space="preserve"> in the home and workplace</w:t>
      </w:r>
      <w:r w:rsidR="00255C95" w:rsidRPr="002E2086">
        <w:rPr>
          <w:rFonts w:cstheme="minorHAnsi"/>
          <w:bCs/>
        </w:rPr>
        <w:t>.</w:t>
      </w:r>
      <w:r w:rsidR="00617EE0" w:rsidRPr="002E2086">
        <w:rPr>
          <w:rFonts w:cstheme="minorHAnsi"/>
          <w:bCs/>
        </w:rPr>
        <w:t xml:space="preserve">  </w:t>
      </w:r>
    </w:p>
    <w:p w:rsidR="002E2086" w:rsidRDefault="00A12B64" w:rsidP="00950C5E">
      <w:pPr>
        <w:pStyle w:val="ListParagraph"/>
        <w:numPr>
          <w:ilvl w:val="0"/>
          <w:numId w:val="15"/>
        </w:numPr>
        <w:spacing w:after="0" w:line="240" w:lineRule="auto"/>
        <w:ind w:left="1260"/>
        <w:rPr>
          <w:rFonts w:cstheme="minorHAnsi"/>
          <w:bCs/>
        </w:rPr>
      </w:pPr>
      <w:r w:rsidRPr="002E2086">
        <w:rPr>
          <w:rFonts w:cstheme="minorHAnsi"/>
          <w:bCs/>
        </w:rPr>
        <w:t>F</w:t>
      </w:r>
      <w:r w:rsidR="00617EE0" w:rsidRPr="002E2086">
        <w:rPr>
          <w:rFonts w:cstheme="minorHAnsi"/>
          <w:bCs/>
        </w:rPr>
        <w:t>ederal, state and</w:t>
      </w:r>
      <w:r w:rsidR="00255C95" w:rsidRPr="002E2086">
        <w:rPr>
          <w:rFonts w:cstheme="minorHAnsi"/>
          <w:bCs/>
        </w:rPr>
        <w:t>/or</w:t>
      </w:r>
      <w:r w:rsidR="00617EE0" w:rsidRPr="002E2086">
        <w:rPr>
          <w:rFonts w:cstheme="minorHAnsi"/>
          <w:bCs/>
        </w:rPr>
        <w:t xml:space="preserve"> local i</w:t>
      </w:r>
      <w:r w:rsidR="00142B3D" w:rsidRPr="002E2086">
        <w:rPr>
          <w:rFonts w:cstheme="minorHAnsi"/>
          <w:bCs/>
        </w:rPr>
        <w:t>ncentives</w:t>
      </w:r>
      <w:r w:rsidR="00617EE0" w:rsidRPr="002E2086">
        <w:rPr>
          <w:rFonts w:cstheme="minorHAnsi"/>
          <w:bCs/>
        </w:rPr>
        <w:t xml:space="preserve"> for EVs and charging infrastructure</w:t>
      </w:r>
      <w:r w:rsidR="00D54ACD" w:rsidRPr="002E2086">
        <w:rPr>
          <w:rFonts w:cstheme="minorHAnsi"/>
          <w:bCs/>
        </w:rPr>
        <w:t>.</w:t>
      </w:r>
    </w:p>
    <w:p w:rsidR="00AD4713" w:rsidRPr="002E2086" w:rsidRDefault="00A12B64" w:rsidP="00950C5E">
      <w:pPr>
        <w:pStyle w:val="ListParagraph"/>
        <w:numPr>
          <w:ilvl w:val="0"/>
          <w:numId w:val="15"/>
        </w:numPr>
        <w:spacing w:after="0" w:line="240" w:lineRule="auto"/>
        <w:ind w:left="1260"/>
        <w:rPr>
          <w:rFonts w:cstheme="minorHAnsi"/>
          <w:bCs/>
        </w:rPr>
      </w:pPr>
      <w:r w:rsidRPr="002E2086">
        <w:rPr>
          <w:rFonts w:cstheme="minorHAnsi"/>
        </w:rPr>
        <w:t>E</w:t>
      </w:r>
      <w:r w:rsidR="002A7533" w:rsidRPr="002E2086">
        <w:rPr>
          <w:rFonts w:cstheme="minorHAnsi"/>
        </w:rPr>
        <w:t xml:space="preserve">lectric rate structures </w:t>
      </w:r>
      <w:r w:rsidR="00AD4713" w:rsidRPr="002E2086">
        <w:rPr>
          <w:rFonts w:cstheme="minorHAnsi"/>
        </w:rPr>
        <w:t>(residential, commercial and</w:t>
      </w:r>
      <w:r w:rsidR="002A7533" w:rsidRPr="002E2086">
        <w:rPr>
          <w:rFonts w:cstheme="minorHAnsi"/>
        </w:rPr>
        <w:t xml:space="preserve"> government)</w:t>
      </w:r>
      <w:r w:rsidR="00AD4713" w:rsidRPr="002E2086">
        <w:rPr>
          <w:rFonts w:cstheme="minorHAnsi"/>
        </w:rPr>
        <w:t>, third party billing</w:t>
      </w:r>
      <w:r w:rsidR="00366711" w:rsidRPr="002E2086">
        <w:rPr>
          <w:rFonts w:cstheme="minorHAnsi"/>
        </w:rPr>
        <w:t xml:space="preserve"> and </w:t>
      </w:r>
      <w:r w:rsidR="00574B4B" w:rsidRPr="002E2086">
        <w:rPr>
          <w:rFonts w:cstheme="minorHAnsi"/>
        </w:rPr>
        <w:t>ti</w:t>
      </w:r>
      <w:r w:rsidR="00366711" w:rsidRPr="002E2086">
        <w:rPr>
          <w:rFonts w:cstheme="minorHAnsi"/>
        </w:rPr>
        <w:t>me-of-</w:t>
      </w:r>
      <w:r w:rsidR="00574B4B" w:rsidRPr="002E2086">
        <w:rPr>
          <w:rFonts w:cstheme="minorHAnsi"/>
        </w:rPr>
        <w:t>use rates</w:t>
      </w:r>
      <w:r w:rsidR="00AD4713" w:rsidRPr="002E2086">
        <w:rPr>
          <w:rFonts w:cstheme="minorHAnsi"/>
        </w:rPr>
        <w:t xml:space="preserve"> </w:t>
      </w:r>
      <w:r w:rsidR="00366711" w:rsidRPr="002E2086">
        <w:rPr>
          <w:rFonts w:cstheme="minorHAnsi"/>
        </w:rPr>
        <w:t xml:space="preserve">regulations.  </w:t>
      </w:r>
    </w:p>
    <w:p w:rsidR="00765EFE" w:rsidRPr="00AD4713" w:rsidRDefault="00765EFE" w:rsidP="00142B3D">
      <w:pPr>
        <w:spacing w:after="0" w:line="240" w:lineRule="auto"/>
        <w:rPr>
          <w:rFonts w:cstheme="minorHAnsi"/>
          <w:sz w:val="24"/>
          <w:szCs w:val="24"/>
        </w:rPr>
      </w:pPr>
    </w:p>
    <w:p w:rsidR="00487614" w:rsidRPr="00487614" w:rsidRDefault="007178FF" w:rsidP="007178FF">
      <w:pPr>
        <w:pStyle w:val="ListParagraph"/>
        <w:spacing w:after="0" w:line="240" w:lineRule="auto"/>
        <w:ind w:left="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 w:rsidR="00A8622F">
        <w:rPr>
          <w:rFonts w:cstheme="minorHAnsi"/>
          <w:b/>
          <w:i/>
          <w:sz w:val="24"/>
          <w:szCs w:val="24"/>
        </w:rPr>
        <w:t xml:space="preserve">  </w:t>
      </w:r>
      <w:r w:rsidR="00487614" w:rsidRPr="00487614">
        <w:rPr>
          <w:rFonts w:cstheme="minorHAnsi"/>
          <w:b/>
          <w:sz w:val="24"/>
          <w:szCs w:val="24"/>
        </w:rPr>
        <w:t>Identify likely EV adoption scenarios</w:t>
      </w:r>
      <w:r w:rsidR="00F74F44">
        <w:rPr>
          <w:rFonts w:cstheme="minorHAnsi"/>
          <w:b/>
          <w:sz w:val="24"/>
          <w:szCs w:val="24"/>
        </w:rPr>
        <w:t>, Recommend number, placement of charging stations (public and private)</w:t>
      </w:r>
    </w:p>
    <w:p w:rsidR="00A8622F" w:rsidRPr="00D040B4" w:rsidRDefault="00A8622F" w:rsidP="00A8622F">
      <w:pPr>
        <w:spacing w:after="0" w:line="240" w:lineRule="auto"/>
        <w:rPr>
          <w:rFonts w:cstheme="minorHAnsi"/>
        </w:rPr>
      </w:pPr>
    </w:p>
    <w:p w:rsidR="00A8622F" w:rsidRPr="00F74F44" w:rsidRDefault="00A8622F" w:rsidP="00F74F4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74F44">
        <w:rPr>
          <w:rFonts w:cstheme="minorHAnsi"/>
        </w:rPr>
        <w:t>Determine possible market penetration of electric vehicles.</w:t>
      </w:r>
    </w:p>
    <w:p w:rsidR="00A8622F" w:rsidRPr="00D040B4" w:rsidRDefault="00A8622F" w:rsidP="00A8622F">
      <w:pPr>
        <w:spacing w:after="0" w:line="240" w:lineRule="auto"/>
        <w:rPr>
          <w:rFonts w:cstheme="minorHAnsi"/>
        </w:rPr>
      </w:pPr>
      <w:r w:rsidRPr="00D040B4">
        <w:rPr>
          <w:rFonts w:cstheme="minorHAnsi"/>
        </w:rPr>
        <w:tab/>
        <w:t>Question - for which time period?   2, 5, 10 years?</w:t>
      </w:r>
    </w:p>
    <w:p w:rsidR="00A8622F" w:rsidRPr="00D040B4" w:rsidRDefault="00A8622F" w:rsidP="00A8622F">
      <w:pPr>
        <w:spacing w:after="0" w:line="240" w:lineRule="auto"/>
        <w:rPr>
          <w:rFonts w:cstheme="minorHAnsi"/>
        </w:rPr>
      </w:pPr>
    </w:p>
    <w:p w:rsidR="00A8622F" w:rsidRPr="00D040B4" w:rsidRDefault="00A8622F" w:rsidP="00A8622F">
      <w:pPr>
        <w:spacing w:after="0" w:line="240" w:lineRule="auto"/>
        <w:rPr>
          <w:rFonts w:cstheme="minorHAnsi"/>
        </w:rPr>
      </w:pPr>
      <w:r w:rsidRPr="00D040B4">
        <w:rPr>
          <w:rFonts w:cstheme="minorHAnsi"/>
        </w:rPr>
        <w:tab/>
        <w:t>Approach:  Using available DMV registration data with OEM support, assess or predict:</w:t>
      </w:r>
    </w:p>
    <w:p w:rsidR="00A8622F" w:rsidRPr="00950C5E" w:rsidRDefault="00A8622F" w:rsidP="00950C5E">
      <w:pPr>
        <w:pStyle w:val="ListParagraph"/>
        <w:numPr>
          <w:ilvl w:val="0"/>
          <w:numId w:val="17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 xml:space="preserve">vehicle fleet by jurisdiction </w:t>
      </w:r>
    </w:p>
    <w:p w:rsidR="00A8622F" w:rsidRPr="00950C5E" w:rsidRDefault="00A8622F" w:rsidP="00950C5E">
      <w:pPr>
        <w:pStyle w:val="ListParagraph"/>
        <w:numPr>
          <w:ilvl w:val="0"/>
          <w:numId w:val="17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 xml:space="preserve">vehicle replacement rates in the region </w:t>
      </w:r>
    </w:p>
    <w:p w:rsidR="00A8622F" w:rsidRPr="00950C5E" w:rsidRDefault="00A8622F" w:rsidP="00950C5E">
      <w:pPr>
        <w:pStyle w:val="ListParagraph"/>
        <w:numPr>
          <w:ilvl w:val="0"/>
          <w:numId w:val="17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vehicle sales and turnover trends</w:t>
      </w:r>
    </w:p>
    <w:p w:rsidR="00A8622F" w:rsidRPr="00950C5E" w:rsidRDefault="00A8622F" w:rsidP="00950C5E">
      <w:pPr>
        <w:pStyle w:val="ListParagraph"/>
        <w:numPr>
          <w:ilvl w:val="0"/>
          <w:numId w:val="17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percent of sales that may be electric vehicles over time</w:t>
      </w:r>
    </w:p>
    <w:p w:rsidR="00A8622F" w:rsidRDefault="00A8622F" w:rsidP="00A8622F">
      <w:pPr>
        <w:spacing w:after="0" w:line="240" w:lineRule="auto"/>
        <w:rPr>
          <w:rFonts w:cstheme="minorHAnsi"/>
        </w:rPr>
      </w:pPr>
    </w:p>
    <w:p w:rsidR="00A8622F" w:rsidRPr="00F74F44" w:rsidRDefault="00A8622F" w:rsidP="00F74F4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74F44">
        <w:rPr>
          <w:rFonts w:cstheme="minorHAnsi"/>
        </w:rPr>
        <w:t xml:space="preserve">Identify private investment in charging infrastructure </w:t>
      </w:r>
    </w:p>
    <w:p w:rsidR="00A8622F" w:rsidRPr="00950C5E" w:rsidRDefault="00A8622F" w:rsidP="00950C5E">
      <w:pPr>
        <w:pStyle w:val="ListParagraph"/>
        <w:numPr>
          <w:ilvl w:val="2"/>
          <w:numId w:val="14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companies investing in charging stations</w:t>
      </w:r>
    </w:p>
    <w:p w:rsidR="00A8622F" w:rsidRPr="00950C5E" w:rsidRDefault="00A8622F" w:rsidP="00950C5E">
      <w:pPr>
        <w:pStyle w:val="ListParagraph"/>
        <w:numPr>
          <w:ilvl w:val="2"/>
          <w:numId w:val="14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location of commercial/private charging stations in region</w:t>
      </w:r>
    </w:p>
    <w:p w:rsidR="00A8622F" w:rsidRPr="00D040B4" w:rsidRDefault="00A8622F" w:rsidP="00A8622F">
      <w:pPr>
        <w:spacing w:after="0" w:line="240" w:lineRule="auto"/>
        <w:rPr>
          <w:rFonts w:cstheme="minorHAnsi"/>
        </w:rPr>
      </w:pPr>
    </w:p>
    <w:p w:rsidR="00A8622F" w:rsidRPr="00F74F44" w:rsidRDefault="00A8622F" w:rsidP="00F74F4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74F44">
        <w:rPr>
          <w:rFonts w:cstheme="minorHAnsi"/>
        </w:rPr>
        <w:t>Identify good locations for public charging infrastructure by:</w:t>
      </w:r>
    </w:p>
    <w:p w:rsidR="00A8622F" w:rsidRPr="00950C5E" w:rsidRDefault="00A8622F" w:rsidP="00950C5E">
      <w:pPr>
        <w:pStyle w:val="ListParagraph"/>
        <w:numPr>
          <w:ilvl w:val="0"/>
          <w:numId w:val="12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predicting likely EV ownership and driving patterns</w:t>
      </w:r>
    </w:p>
    <w:p w:rsidR="00A8622F" w:rsidRPr="00950C5E" w:rsidRDefault="00A8622F" w:rsidP="00950C5E">
      <w:pPr>
        <w:pStyle w:val="ListParagraph"/>
        <w:numPr>
          <w:ilvl w:val="0"/>
          <w:numId w:val="12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characterizing vehicle parking resources and destinations in the region</w:t>
      </w:r>
    </w:p>
    <w:p w:rsidR="00A8622F" w:rsidRDefault="00A8622F" w:rsidP="00950C5E">
      <w:pPr>
        <w:pStyle w:val="ListParagraph"/>
        <w:numPr>
          <w:ilvl w:val="0"/>
          <w:numId w:val="12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using best practice recommendations for location and number of charging stations per parking spot or destination</w:t>
      </w:r>
    </w:p>
    <w:p w:rsidR="00F74F44" w:rsidRPr="00950C5E" w:rsidRDefault="00F74F44" w:rsidP="00950C5E">
      <w:pPr>
        <w:pStyle w:val="ListParagraph"/>
        <w:numPr>
          <w:ilvl w:val="0"/>
          <w:numId w:val="12"/>
        </w:numPr>
        <w:spacing w:after="0" w:line="240" w:lineRule="auto"/>
        <w:ind w:left="1260"/>
        <w:rPr>
          <w:rFonts w:cstheme="minorHAnsi"/>
        </w:rPr>
      </w:pPr>
    </w:p>
    <w:p w:rsidR="00A8622F" w:rsidRPr="00D040B4" w:rsidRDefault="00A8622F" w:rsidP="00F74F44">
      <w:pPr>
        <w:spacing w:after="0" w:line="240" w:lineRule="auto"/>
        <w:ind w:left="180" w:firstLine="720"/>
        <w:rPr>
          <w:rFonts w:cstheme="minorHAnsi"/>
        </w:rPr>
      </w:pPr>
      <w:r w:rsidRPr="00D040B4">
        <w:rPr>
          <w:rFonts w:cstheme="minorHAnsi"/>
        </w:rPr>
        <w:t>Approach:</w:t>
      </w:r>
    </w:p>
    <w:p w:rsidR="00A8622F" w:rsidRPr="00D040B4" w:rsidRDefault="00F74F44" w:rsidP="00F74F44">
      <w:pPr>
        <w:spacing w:after="0" w:line="240" w:lineRule="auto"/>
        <w:ind w:left="900"/>
        <w:rPr>
          <w:rFonts w:cstheme="minorHAnsi"/>
        </w:rPr>
      </w:pPr>
      <w:r>
        <w:rPr>
          <w:rFonts w:cstheme="minorHAnsi"/>
        </w:rPr>
        <w:t>-</w:t>
      </w:r>
      <w:r w:rsidR="00A8622F" w:rsidRPr="00D040B4">
        <w:rPr>
          <w:rFonts w:cstheme="minorHAnsi"/>
        </w:rPr>
        <w:t xml:space="preserve">Use Travel Demand Model and Household Travel Survey to depict intensity of vehicle usage patterns in ranges.  </w:t>
      </w:r>
    </w:p>
    <w:p w:rsidR="00A8622F" w:rsidRPr="00950C5E" w:rsidRDefault="00A8622F" w:rsidP="00950C5E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Collect and analyze information on the location of commercial and multifamily residential buildings in the region.  Correlate with information on the vehicle fleet.</w:t>
      </w:r>
    </w:p>
    <w:p w:rsidR="00A8622F" w:rsidRPr="00D040B4" w:rsidRDefault="00A8622F" w:rsidP="00950C5E">
      <w:pPr>
        <w:spacing w:after="0" w:line="240" w:lineRule="auto"/>
        <w:ind w:left="1260" w:hanging="360"/>
        <w:rPr>
          <w:rFonts w:cstheme="minorHAnsi"/>
        </w:rPr>
      </w:pPr>
    </w:p>
    <w:p w:rsidR="00A8622F" w:rsidRPr="00950C5E" w:rsidRDefault="00A8622F" w:rsidP="00950C5E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>Collect and analyze information on the location of employment in the region.  Correlate with information on the vehicle fleet driving patterns.</w:t>
      </w:r>
    </w:p>
    <w:p w:rsidR="00A8622F" w:rsidRPr="00D040B4" w:rsidRDefault="00A8622F" w:rsidP="00950C5E">
      <w:pPr>
        <w:spacing w:after="0" w:line="240" w:lineRule="auto"/>
        <w:ind w:left="1260" w:hanging="360"/>
        <w:rPr>
          <w:rFonts w:cstheme="minorHAnsi"/>
        </w:rPr>
      </w:pPr>
    </w:p>
    <w:p w:rsidR="00A8622F" w:rsidRPr="00950C5E" w:rsidRDefault="00A8622F" w:rsidP="00950C5E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cstheme="minorHAnsi"/>
        </w:rPr>
      </w:pPr>
      <w:r w:rsidRPr="00950C5E">
        <w:rPr>
          <w:rFonts w:cstheme="minorHAnsi"/>
        </w:rPr>
        <w:t xml:space="preserve">Collect and analyze information on the location of public and private parking facilities, </w:t>
      </w:r>
      <w:r w:rsidR="002E2086" w:rsidRPr="00950C5E">
        <w:rPr>
          <w:rFonts w:cstheme="minorHAnsi"/>
        </w:rPr>
        <w:t>-</w:t>
      </w:r>
      <w:r w:rsidRPr="00950C5E">
        <w:rPr>
          <w:rFonts w:cstheme="minorHAnsi"/>
        </w:rPr>
        <w:t>as well as major attractions (shopping malls, events, commercial clusters).</w:t>
      </w:r>
      <w:r w:rsidR="002E2086" w:rsidRPr="00950C5E">
        <w:rPr>
          <w:rFonts w:cstheme="minorHAnsi"/>
        </w:rPr>
        <w:br/>
      </w:r>
    </w:p>
    <w:p w:rsidR="00BC7F45" w:rsidRPr="00142B3D" w:rsidRDefault="002E2086" w:rsidP="00806FC5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sz w:val="24"/>
          <w:szCs w:val="24"/>
        </w:rPr>
      </w:pPr>
      <w:r w:rsidRPr="00950C5E">
        <w:rPr>
          <w:rFonts w:cstheme="minorHAnsi"/>
        </w:rPr>
        <w:t>C</w:t>
      </w:r>
      <w:r w:rsidR="00A8622F" w:rsidRPr="00950C5E">
        <w:rPr>
          <w:rFonts w:cstheme="minorHAnsi"/>
        </w:rPr>
        <w:t>ollect and analyze information on the EVSE market OEMs and distributors plans for infrastructure deployment.</w:t>
      </w:r>
      <w:r w:rsidR="00806FC5" w:rsidRPr="00142B3D">
        <w:rPr>
          <w:sz w:val="24"/>
          <w:szCs w:val="24"/>
        </w:rPr>
        <w:t xml:space="preserve"> </w:t>
      </w:r>
    </w:p>
    <w:sectPr w:rsidR="00BC7F45" w:rsidRPr="00142B3D" w:rsidSect="00BC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A82"/>
    <w:multiLevelType w:val="hybridMultilevel"/>
    <w:tmpl w:val="2DB272B2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24DC"/>
    <w:multiLevelType w:val="hybridMultilevel"/>
    <w:tmpl w:val="2DE4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2FE0"/>
    <w:multiLevelType w:val="hybridMultilevel"/>
    <w:tmpl w:val="B498A304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0E64"/>
    <w:multiLevelType w:val="hybridMultilevel"/>
    <w:tmpl w:val="7902CFF6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13C07"/>
    <w:multiLevelType w:val="hybridMultilevel"/>
    <w:tmpl w:val="E89A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F7C68"/>
    <w:multiLevelType w:val="hybridMultilevel"/>
    <w:tmpl w:val="6D32A6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2E24"/>
    <w:multiLevelType w:val="hybridMultilevel"/>
    <w:tmpl w:val="C9D6C2F4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B439F"/>
    <w:multiLevelType w:val="hybridMultilevel"/>
    <w:tmpl w:val="B6DA6D9E"/>
    <w:lvl w:ilvl="0" w:tplc="D5D01D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AB0EFB"/>
    <w:multiLevelType w:val="hybridMultilevel"/>
    <w:tmpl w:val="CDFAA620"/>
    <w:lvl w:ilvl="0" w:tplc="D5D01D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0372A7"/>
    <w:multiLevelType w:val="hybridMultilevel"/>
    <w:tmpl w:val="61206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1074"/>
    <w:multiLevelType w:val="hybridMultilevel"/>
    <w:tmpl w:val="BB4C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A72F5"/>
    <w:multiLevelType w:val="hybridMultilevel"/>
    <w:tmpl w:val="96805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05BE"/>
    <w:multiLevelType w:val="hybridMultilevel"/>
    <w:tmpl w:val="D724F9E8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D658C"/>
    <w:multiLevelType w:val="hybridMultilevel"/>
    <w:tmpl w:val="84E2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01132"/>
    <w:multiLevelType w:val="hybridMultilevel"/>
    <w:tmpl w:val="B0E49F68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01D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B5AC6"/>
    <w:multiLevelType w:val="hybridMultilevel"/>
    <w:tmpl w:val="15C6AEE6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F6D26"/>
    <w:multiLevelType w:val="hybridMultilevel"/>
    <w:tmpl w:val="F00E0208"/>
    <w:lvl w:ilvl="0" w:tplc="CEBC920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9174575"/>
    <w:multiLevelType w:val="hybridMultilevel"/>
    <w:tmpl w:val="AC76DEA6"/>
    <w:lvl w:ilvl="0" w:tplc="D5D0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81DD1"/>
    <w:multiLevelType w:val="hybridMultilevel"/>
    <w:tmpl w:val="222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18"/>
  </w:num>
  <w:num w:numId="7">
    <w:abstractNumId w:val="16"/>
  </w:num>
  <w:num w:numId="8">
    <w:abstractNumId w:val="15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  <w:num w:numId="13">
    <w:abstractNumId w:val="17"/>
  </w:num>
  <w:num w:numId="14">
    <w:abstractNumId w:val="14"/>
  </w:num>
  <w:num w:numId="15">
    <w:abstractNumId w:val="6"/>
  </w:num>
  <w:num w:numId="16">
    <w:abstractNumId w:val="1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EFE"/>
    <w:rsid w:val="000034A4"/>
    <w:rsid w:val="00142B3D"/>
    <w:rsid w:val="00255C95"/>
    <w:rsid w:val="00277997"/>
    <w:rsid w:val="002A7533"/>
    <w:rsid w:val="002D3964"/>
    <w:rsid w:val="002E2086"/>
    <w:rsid w:val="00366711"/>
    <w:rsid w:val="003723FE"/>
    <w:rsid w:val="00480E98"/>
    <w:rsid w:val="00487614"/>
    <w:rsid w:val="0049411D"/>
    <w:rsid w:val="00574B4B"/>
    <w:rsid w:val="00617EE0"/>
    <w:rsid w:val="007178FF"/>
    <w:rsid w:val="00765EFE"/>
    <w:rsid w:val="00774E9C"/>
    <w:rsid w:val="00806FC5"/>
    <w:rsid w:val="00950C5E"/>
    <w:rsid w:val="00A12B64"/>
    <w:rsid w:val="00A8622F"/>
    <w:rsid w:val="00AD4713"/>
    <w:rsid w:val="00B24631"/>
    <w:rsid w:val="00B404E0"/>
    <w:rsid w:val="00BC7F45"/>
    <w:rsid w:val="00C12817"/>
    <w:rsid w:val="00C92035"/>
    <w:rsid w:val="00CE643F"/>
    <w:rsid w:val="00D05AD4"/>
    <w:rsid w:val="00D54ACD"/>
    <w:rsid w:val="00D61540"/>
    <w:rsid w:val="00E0648E"/>
    <w:rsid w:val="00E22E0D"/>
    <w:rsid w:val="00EF4061"/>
    <w:rsid w:val="00F7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lboggs</dc:creator>
  <cp:lastModifiedBy>jrohlfs</cp:lastModifiedBy>
  <cp:revision>3</cp:revision>
  <dcterms:created xsi:type="dcterms:W3CDTF">2011-09-23T17:21:00Z</dcterms:created>
  <dcterms:modified xsi:type="dcterms:W3CDTF">2011-09-23T17:21:00Z</dcterms:modified>
</cp:coreProperties>
</file>