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5B3" w:rsidRPr="00004B37" w:rsidRDefault="004E15B3" w:rsidP="00D7230C">
      <w:pPr>
        <w:rPr>
          <w:noProof/>
        </w:rPr>
      </w:pPr>
      <w:bookmarkStart w:id="0" w:name="_Toc260408378"/>
      <w:bookmarkStart w:id="1" w:name="_Toc255815175"/>
      <w:bookmarkStart w:id="2" w:name="_Toc260408379"/>
      <w:r w:rsidRPr="00004B37">
        <w:t xml:space="preserve">                                                                                 </w:t>
      </w:r>
      <w:r w:rsidRPr="00004B37">
        <w:rPr>
          <w:noProof/>
        </w:rPr>
        <w:t xml:space="preserve">                 </w:t>
      </w:r>
    </w:p>
    <w:p w:rsidR="004E15B3" w:rsidRPr="007E30F2" w:rsidRDefault="00D07A2C" w:rsidP="00D7230C">
      <w:pPr>
        <w:tabs>
          <w:tab w:val="left" w:pos="6120"/>
        </w:tabs>
        <w:jc w:val="right"/>
      </w:pPr>
      <w:r>
        <w:rPr>
          <w:noProof/>
        </w:rPr>
        <w:drawing>
          <wp:inline distT="0" distB="0" distL="0" distR="0">
            <wp:extent cx="2181225" cy="2181225"/>
            <wp:effectExtent l="19050" t="0" r="9525" b="0"/>
            <wp:docPr id="1" name="Picture 3" descr="NCR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R Logo 1.JPG"/>
                    <pic:cNvPicPr>
                      <a:picLocks noChangeAspect="1" noChangeArrowheads="1"/>
                    </pic:cNvPicPr>
                  </pic:nvPicPr>
                  <pic:blipFill>
                    <a:blip r:embed="rId9"/>
                    <a:srcRect/>
                    <a:stretch>
                      <a:fillRect/>
                    </a:stretch>
                  </pic:blipFill>
                  <pic:spPr bwMode="auto">
                    <a:xfrm>
                      <a:off x="0" y="0"/>
                      <a:ext cx="2181225" cy="2181225"/>
                    </a:xfrm>
                    <a:prstGeom prst="rect">
                      <a:avLst/>
                    </a:prstGeom>
                    <a:noFill/>
                    <a:ln w="9525">
                      <a:noFill/>
                      <a:miter lim="800000"/>
                      <a:headEnd/>
                      <a:tailEnd/>
                    </a:ln>
                  </pic:spPr>
                </pic:pic>
              </a:graphicData>
            </a:graphic>
          </wp:inline>
        </w:drawing>
      </w:r>
    </w:p>
    <w:p w:rsidR="004E15B3" w:rsidRPr="007E30F2" w:rsidRDefault="004E15B3" w:rsidP="00D7230C">
      <w:pPr>
        <w:tabs>
          <w:tab w:val="left" w:pos="6120"/>
        </w:tabs>
      </w:pPr>
    </w:p>
    <w:p w:rsidR="004E15B3" w:rsidRPr="007E30F2" w:rsidRDefault="004E15B3" w:rsidP="00D7230C">
      <w:pPr>
        <w:tabs>
          <w:tab w:val="left" w:pos="6120"/>
        </w:tabs>
      </w:pPr>
    </w:p>
    <w:p w:rsidR="004E15B3" w:rsidRPr="007E30F2" w:rsidRDefault="004E15B3" w:rsidP="00D7230C">
      <w:pPr>
        <w:tabs>
          <w:tab w:val="left" w:pos="6120"/>
        </w:tabs>
      </w:pPr>
    </w:p>
    <w:p w:rsidR="004E15B3" w:rsidRPr="007E30F2" w:rsidRDefault="004E15B3" w:rsidP="00D7230C">
      <w:pPr>
        <w:tabs>
          <w:tab w:val="left" w:pos="6120"/>
        </w:tabs>
      </w:pPr>
      <w:r w:rsidRPr="007E30F2">
        <w:br/>
      </w:r>
    </w:p>
    <w:p w:rsidR="004E15B3" w:rsidRPr="007E30F2" w:rsidRDefault="00E673D7" w:rsidP="00D7230C">
      <w:pPr>
        <w:tabs>
          <w:tab w:val="left" w:pos="6120"/>
        </w:tabs>
      </w:pPr>
      <w:r>
        <w:rPr>
          <w:noProof/>
        </w:rPr>
        <w:pict>
          <v:shapetype id="_x0000_t202" coordsize="21600,21600" o:spt="202" path="m,l,21600r21600,l21600,xe">
            <v:stroke joinstyle="miter"/>
            <v:path gradientshapeok="t" o:connecttype="rect"/>
          </v:shapetype>
          <v:shape id="Text Box 2" o:spid="_x0000_s1026" type="#_x0000_t202" style="position:absolute;margin-left:22.45pt;margin-top:21.05pt;width:523.8pt;height:8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" stroked="f">
            <v:textbox>
              <w:txbxContent>
                <w:p w:rsidR="004B7DC5" w:rsidRPr="00640AA6" w:rsidRDefault="004B7DC5" w:rsidP="00D7230C">
                  <w:pPr>
                    <w:spacing w:after="60" w:line="240" w:lineRule="auto"/>
                    <w:jc w:val="right"/>
                    <w:rPr>
                      <w:rFonts w:ascii="Calibri" w:hAnsi="Calibri"/>
                      <w:b/>
                      <w:color w:val="6C6C6C"/>
                      <w:sz w:val="52"/>
                      <w:szCs w:val="52"/>
                    </w:rPr>
                  </w:pPr>
                  <w:r w:rsidRPr="00640AA6">
                    <w:rPr>
                      <w:rFonts w:ascii="Calibri" w:hAnsi="Calibri"/>
                      <w:b/>
                      <w:color w:val="6C6C6C"/>
                      <w:sz w:val="52"/>
                      <w:szCs w:val="52"/>
                    </w:rPr>
                    <w:t>NATIONAL CAPITAL REGION</w:t>
                  </w:r>
                </w:p>
                <w:p w:rsidR="004B7DC5" w:rsidRPr="00640AA6" w:rsidRDefault="004B7DC5" w:rsidP="00D7230C">
                  <w:pPr>
                    <w:pStyle w:val="NoSpacing"/>
                    <w:jc w:val="right"/>
                    <w:rPr>
                      <w:rFonts w:ascii="Calibri" w:hAnsi="Calibri"/>
                      <w:b/>
                      <w:color w:val="6C6C6C"/>
                      <w:sz w:val="52"/>
                      <w:szCs w:val="52"/>
                    </w:rPr>
                  </w:pPr>
                  <w:r w:rsidRPr="00640AA6">
                    <w:rPr>
                      <w:rFonts w:ascii="Calibri" w:hAnsi="Calibri"/>
                      <w:b/>
                      <w:color w:val="6C6C6C"/>
                      <w:sz w:val="52"/>
                      <w:szCs w:val="52"/>
                    </w:rPr>
                    <w:t>HOMELAND SECURITY STRATEGIC PLAN</w:t>
                  </w:r>
                </w:p>
                <w:p w:rsidR="004B7DC5" w:rsidRPr="000714F2" w:rsidRDefault="004B7DC5" w:rsidP="00D7230C">
                  <w:pPr>
                    <w:jc w:val="right"/>
                    <w:rPr>
                      <w:rFonts w:ascii="Calibri" w:hAnsi="Calibri"/>
                      <w:b/>
                      <w:color w:val="6C6C6C"/>
                      <w:sz w:val="54"/>
                      <w:szCs w:val="54"/>
                    </w:rPr>
                  </w:pPr>
                </w:p>
              </w:txbxContent>
            </v:textbox>
          </v:shape>
        </w:pict>
      </w:r>
    </w:p>
    <w:p w:rsidR="004E15B3" w:rsidRPr="007E30F2" w:rsidRDefault="004E15B3" w:rsidP="00D7230C">
      <w:pPr>
        <w:tabs>
          <w:tab w:val="left" w:pos="6120"/>
        </w:tabs>
      </w:pPr>
    </w:p>
    <w:p w:rsidR="004E15B3" w:rsidRPr="007E30F2" w:rsidRDefault="004E15B3" w:rsidP="00D7230C">
      <w:pPr>
        <w:tabs>
          <w:tab w:val="left" w:pos="6120"/>
        </w:tabs>
      </w:pPr>
    </w:p>
    <w:p w:rsidR="004E15B3" w:rsidRPr="007E30F2" w:rsidRDefault="004E15B3" w:rsidP="00D7230C">
      <w:pPr>
        <w:tabs>
          <w:tab w:val="left" w:pos="6120"/>
        </w:tabs>
      </w:pPr>
    </w:p>
    <w:p w:rsidR="004E15B3" w:rsidRPr="007E30F2" w:rsidRDefault="00E673D7" w:rsidP="00D7230C">
      <w:pPr>
        <w:tabs>
          <w:tab w:val="left" w:pos="6120"/>
        </w:tabs>
      </w:pPr>
      <w:r>
        <w:rPr>
          <w:noProof/>
        </w:rPr>
        <w:pict>
          <v:shape id="Text Box 3" o:spid="_x0000_s1027" type="#_x0000_t202" style="position:absolute;margin-left:270.55pt;margin-top:.95pt;width:276.35pt;height:7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" stroked="f">
            <v:fill opacity="0"/>
            <v:textbox style="mso-fit-shape-to-text:t">
              <w:txbxContent>
                <w:p w:rsidR="004B7DC5" w:rsidRPr="00004B37" w:rsidRDefault="004B7DC5" w:rsidP="00D7230C">
                  <w:pPr>
                    <w:jc w:val="right"/>
                    <w:rPr>
                      <w:rFonts w:ascii="Gill Sans MT" w:hAnsi="Gill Sans MT"/>
                      <w:color w:val="00305A"/>
                      <w:sz w:val="34"/>
                      <w:szCs w:val="34"/>
                    </w:rPr>
                  </w:pPr>
                  <w:r w:rsidRPr="00004B37">
                    <w:rPr>
                      <w:rFonts w:ascii="Gill Sans MT" w:hAnsi="Gill Sans MT"/>
                      <w:color w:val="00305A"/>
                      <w:sz w:val="34"/>
                      <w:szCs w:val="34"/>
                    </w:rPr>
                    <w:t>SEPTEMBER 2010</w:t>
                  </w:r>
                </w:p>
                <w:p w:rsidR="004B7DC5" w:rsidRPr="00004B37" w:rsidRDefault="004B7DC5" w:rsidP="00D7230C">
                  <w:pPr>
                    <w:jc w:val="right"/>
                    <w:rPr>
                      <w:rFonts w:ascii="Gill Sans MT" w:hAnsi="Gill Sans MT"/>
                      <w:color w:val="00305A"/>
                      <w:sz w:val="34"/>
                      <w:szCs w:val="34"/>
                    </w:rPr>
                  </w:pPr>
                  <w:r w:rsidRPr="00004B37">
                    <w:rPr>
                      <w:rFonts w:ascii="Gill Sans MT" w:hAnsi="Gill Sans MT"/>
                      <w:color w:val="00305A"/>
                      <w:sz w:val="34"/>
                      <w:szCs w:val="34"/>
                    </w:rPr>
                    <w:t>WASHINGTON, DC</w:t>
                  </w:r>
                </w:p>
              </w:txbxContent>
            </v:textbox>
          </v:shape>
        </w:pict>
      </w:r>
    </w:p>
    <w:p w:rsidR="00725C94" w:rsidRDefault="00725C94" w:rsidP="00D7230C">
      <w:pPr>
        <w:tabs>
          <w:tab w:val="left" w:pos="6120"/>
        </w:tabs>
      </w:pPr>
    </w:p>
    <w:p w:rsidR="00725C94" w:rsidRDefault="00725C94" w:rsidP="00D7230C">
      <w:pPr>
        <w:tabs>
          <w:tab w:val="left" w:pos="6120"/>
        </w:tabs>
      </w:pPr>
    </w:p>
    <w:p w:rsidR="00725C94" w:rsidRDefault="00725C94" w:rsidP="00D7230C">
      <w:pPr>
        <w:tabs>
          <w:tab w:val="left" w:pos="6120"/>
        </w:tabs>
      </w:pPr>
    </w:p>
    <w:p w:rsidR="00725C94" w:rsidRDefault="00725C94" w:rsidP="00D7230C">
      <w:pPr>
        <w:tabs>
          <w:tab w:val="left" w:pos="6120"/>
        </w:tabs>
      </w:pPr>
    </w:p>
    <w:p w:rsidR="00725C94" w:rsidRDefault="00725C94" w:rsidP="00D7230C">
      <w:pPr>
        <w:tabs>
          <w:tab w:val="left" w:pos="6120"/>
        </w:tabs>
      </w:pPr>
    </w:p>
    <w:p w:rsidR="004B5F46" w:rsidRPr="004B5F46" w:rsidRDefault="00AB336E" w:rsidP="00725C94">
      <w:pPr>
        <w:tabs>
          <w:tab w:val="left" w:pos="6120"/>
        </w:tabs>
        <w:jc w:val="right"/>
        <w:rPr>
          <w:b/>
          <w:i/>
          <w:sz w:val="28"/>
          <w:szCs w:val="28"/>
          <w:u w:val="single"/>
        </w:rPr>
      </w:pPr>
      <w:r w:rsidRPr="004B5F46">
        <w:rPr>
          <w:b/>
          <w:i/>
          <w:sz w:val="28"/>
          <w:szCs w:val="28"/>
          <w:u w:val="single"/>
        </w:rPr>
        <w:t xml:space="preserve">Draft Version </w:t>
      </w:r>
    </w:p>
    <w:p w:rsidR="00AB336E" w:rsidRDefault="004B5F46" w:rsidP="00725C94">
      <w:pPr>
        <w:tabs>
          <w:tab w:val="left" w:pos="6120"/>
        </w:tabs>
        <w:jc w:val="right"/>
        <w:rPr>
          <w:b/>
          <w:i/>
          <w:sz w:val="28"/>
          <w:szCs w:val="28"/>
          <w:u w:val="single"/>
        </w:rPr>
      </w:pPr>
      <w:r>
        <w:rPr>
          <w:b/>
          <w:i/>
          <w:sz w:val="28"/>
          <w:szCs w:val="28"/>
          <w:u w:val="single"/>
        </w:rPr>
        <w:t>I</w:t>
      </w:r>
      <w:r w:rsidR="00AB336E">
        <w:rPr>
          <w:b/>
          <w:i/>
          <w:sz w:val="28"/>
          <w:szCs w:val="28"/>
          <w:u w:val="single"/>
        </w:rPr>
        <w:t>ncorporating Management Review [MR]</w:t>
      </w:r>
      <w:r w:rsidR="004C1865">
        <w:rPr>
          <w:b/>
          <w:i/>
          <w:sz w:val="28"/>
          <w:szCs w:val="28"/>
          <w:u w:val="single"/>
        </w:rPr>
        <w:t xml:space="preserve"> and RESF/RPWG </w:t>
      </w:r>
      <w:r w:rsidR="002B72E0">
        <w:rPr>
          <w:b/>
          <w:i/>
          <w:sz w:val="28"/>
          <w:szCs w:val="28"/>
          <w:u w:val="single"/>
        </w:rPr>
        <w:t xml:space="preserve">Edits and </w:t>
      </w:r>
      <w:r w:rsidR="00AB336E">
        <w:rPr>
          <w:b/>
          <w:i/>
          <w:sz w:val="28"/>
          <w:szCs w:val="28"/>
          <w:u w:val="single"/>
        </w:rPr>
        <w:t xml:space="preserve">Comments </w:t>
      </w:r>
    </w:p>
    <w:p w:rsidR="004E15B3" w:rsidRPr="00725C94" w:rsidRDefault="00AB336E" w:rsidP="00725C94">
      <w:pPr>
        <w:tabs>
          <w:tab w:val="left" w:pos="6120"/>
        </w:tabs>
        <w:jc w:val="right"/>
        <w:rPr>
          <w:b/>
          <w:i/>
          <w:sz w:val="28"/>
          <w:szCs w:val="28"/>
          <w:u w:val="single"/>
        </w:rPr>
        <w:sectPr w:rsidR="004E15B3" w:rsidRPr="00725C94" w:rsidSect="00D7230C">
          <w:pgSz w:w="12240" w:h="15840"/>
          <w:pgMar w:top="14" w:right="1080" w:bottom="14" w:left="14" w:header="720" w:footer="720" w:gutter="0"/>
          <w:cols w:space="720"/>
          <w:docGrid w:linePitch="360"/>
        </w:sectPr>
      </w:pPr>
      <w:r>
        <w:rPr>
          <w:b/>
          <w:i/>
          <w:sz w:val="28"/>
          <w:szCs w:val="28"/>
          <w:u w:val="single"/>
        </w:rPr>
        <w:t xml:space="preserve">Document Date: </w:t>
      </w:r>
      <w:r w:rsidR="00E673D7">
        <w:rPr>
          <w:b/>
          <w:i/>
          <w:noProof/>
          <w:sz w:val="28"/>
          <w:szCs w:val="28"/>
          <w:u w:val="single"/>
        </w:rPr>
        <w:pict>
          <v:shape id="Text Box 4" o:spid="_x0000_s1028" type="#_x0000_t202" style="position:absolute;left:0;text-align:left;margin-left:1.9pt;margin-top:472pt;width:603.05pt;height:7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" stroked="f">
            <v:fill opacity="0"/>
            <v:textbox style="mso-fit-shape-to-text:t">
              <w:txbxContent>
                <w:p w:rsidR="004B7DC5" w:rsidRPr="000E71C1" w:rsidRDefault="004B7DC5" w:rsidP="00D7230C">
                  <w:pPr>
                    <w:jc w:val="center"/>
                    <w:rPr>
                      <w:rFonts w:ascii="Gill Sans MT" w:hAnsi="Gill Sans MT"/>
                      <w:sz w:val="34"/>
                      <w:szCs w:val="34"/>
                    </w:rPr>
                  </w:pPr>
                  <w:r w:rsidRPr="000E71C1">
                    <w:rPr>
                      <w:rFonts w:ascii="Gill Sans MT" w:hAnsi="Gill Sans MT"/>
                      <w:sz w:val="34"/>
                      <w:szCs w:val="34"/>
                    </w:rPr>
                    <w:t>SEPTEMBER 2010</w:t>
                  </w:r>
                </w:p>
                <w:p w:rsidR="004B7DC5" w:rsidRPr="000E71C1" w:rsidRDefault="004B7DC5" w:rsidP="00D7230C">
                  <w:pPr>
                    <w:jc w:val="center"/>
                    <w:rPr>
                      <w:rFonts w:ascii="Gill Sans MT" w:hAnsi="Gill Sans MT"/>
                      <w:sz w:val="34"/>
                      <w:szCs w:val="34"/>
                    </w:rPr>
                  </w:pPr>
                  <w:r w:rsidRPr="000E71C1">
                    <w:rPr>
                      <w:rFonts w:ascii="Gill Sans MT" w:hAnsi="Gill Sans MT"/>
                      <w:sz w:val="34"/>
                      <w:szCs w:val="34"/>
                    </w:rPr>
                    <w:t>WASHINGTON, DC</w:t>
                  </w:r>
                </w:p>
              </w:txbxContent>
            </v:textbox>
          </v:shape>
        </w:pict>
      </w:r>
      <w:r w:rsidR="004C1865">
        <w:rPr>
          <w:b/>
          <w:i/>
          <w:noProof/>
          <w:sz w:val="28"/>
          <w:szCs w:val="28"/>
          <w:u w:val="single"/>
        </w:rPr>
        <w:t>August</w:t>
      </w:r>
      <w:r w:rsidR="00725C94" w:rsidRPr="00725C94">
        <w:rPr>
          <w:b/>
          <w:i/>
          <w:sz w:val="28"/>
          <w:szCs w:val="28"/>
          <w:u w:val="single"/>
        </w:rPr>
        <w:t xml:space="preserve"> 2013</w:t>
      </w:r>
    </w:p>
    <w:p w:rsidR="004E15B3" w:rsidRPr="007E30F2" w:rsidRDefault="004E15B3" w:rsidP="007633F1">
      <w:pPr>
        <w:spacing w:after="240" w:line="240" w:lineRule="auto"/>
        <w:jc w:val="center"/>
        <w:rPr>
          <w:rFonts w:ascii="Calibri" w:hAnsi="Calibri"/>
          <w:sz w:val="22"/>
          <w:szCs w:val="22"/>
        </w:rPr>
      </w:pPr>
    </w:p>
    <w:p w:rsidR="004E15B3" w:rsidRPr="007E30F2" w:rsidRDefault="004E15B3" w:rsidP="007633F1">
      <w:pPr>
        <w:spacing w:after="240" w:line="240" w:lineRule="auto"/>
        <w:jc w:val="center"/>
        <w:rPr>
          <w:rFonts w:ascii="Calibri" w:hAnsi="Calibri"/>
          <w:sz w:val="22"/>
          <w:szCs w:val="22"/>
        </w:rPr>
      </w:pPr>
    </w:p>
    <w:p w:rsidR="004E15B3" w:rsidRDefault="004E15B3" w:rsidP="007633F1">
      <w:pPr>
        <w:spacing w:after="240" w:line="240" w:lineRule="auto"/>
        <w:jc w:val="center"/>
        <w:rPr>
          <w:rFonts w:ascii="Calibri" w:hAnsi="Calibri"/>
          <w:sz w:val="22"/>
          <w:szCs w:val="22"/>
        </w:rPr>
      </w:pPr>
    </w:p>
    <w:p w:rsidR="004C1865" w:rsidRDefault="004C1865" w:rsidP="007633F1">
      <w:pPr>
        <w:spacing w:after="240" w:line="240" w:lineRule="auto"/>
        <w:jc w:val="center"/>
        <w:rPr>
          <w:rFonts w:ascii="Calibri" w:hAnsi="Calibri"/>
          <w:sz w:val="22"/>
          <w:szCs w:val="22"/>
        </w:rPr>
        <w:sectPr w:rsidR="004C1865" w:rsidSect="006E5025">
          <w:headerReference w:type="default" r:id="rId10"/>
          <w:footerReference w:type="default" r:id="rId11"/>
          <w:endnotePr>
            <w:numFmt w:val="decimal"/>
          </w:endnotePr>
          <w:type w:val="continuous"/>
          <w:pgSz w:w="12240" w:h="15840"/>
          <w:pgMar w:top="1440" w:right="1440" w:bottom="1440" w:left="1440" w:header="720" w:footer="720" w:gutter="0"/>
          <w:cols w:space="720"/>
          <w:docGrid w:linePitch="360"/>
        </w:sectPr>
      </w:pPr>
    </w:p>
    <w:bookmarkEnd w:id="0"/>
    <w:bookmarkEnd w:id="1"/>
    <w:bookmarkEnd w:id="2"/>
    <w:p w:rsidR="004C1865" w:rsidRDefault="004E15B3" w:rsidP="00AA2630">
      <w:pPr>
        <w:spacing w:after="0"/>
        <w:rPr>
          <w:rFonts w:ascii="Calibri" w:hAnsi="Calibri" w:cs="Times New Roman"/>
          <w:b/>
          <w:color w:val="00305A"/>
          <w:sz w:val="32"/>
          <w:szCs w:val="32"/>
        </w:rPr>
      </w:pPr>
      <w:r w:rsidRPr="00F45ADA">
        <w:rPr>
          <w:rFonts w:ascii="Calibri" w:hAnsi="Calibri" w:cs="Times New Roman"/>
          <w:b/>
          <w:color w:val="00305A"/>
          <w:sz w:val="32"/>
          <w:szCs w:val="32"/>
        </w:rPr>
        <w:t>Goal One: Ensure Interoperable Communications</w:t>
      </w:r>
    </w:p>
    <w:p w:rsidR="004E15B3" w:rsidRPr="007E30F2" w:rsidRDefault="004E15B3" w:rsidP="00AA2630">
      <w:pPr>
        <w:spacing w:after="0"/>
        <w:rPr>
          <w:rFonts w:ascii="Calibri" w:hAnsi="Calibri" w:cs="Times New Roman"/>
          <w:color w:val="00305A"/>
          <w:sz w:val="28"/>
          <w:szCs w:val="28"/>
        </w:rPr>
      </w:pPr>
      <w:r w:rsidRPr="00F45ADA">
        <w:rPr>
          <w:rFonts w:ascii="Calibri" w:hAnsi="Calibri" w:cs="Times New Roman"/>
          <w:color w:val="00305A"/>
          <w:sz w:val="28"/>
          <w:szCs w:val="28"/>
        </w:rPr>
        <w:t>Ensure</w:t>
      </w:r>
      <w:r w:rsidR="00D61D11">
        <w:rPr>
          <w:rFonts w:ascii="Calibri" w:hAnsi="Calibri" w:cs="Times New Roman"/>
          <w:color w:val="00305A"/>
          <w:sz w:val="28"/>
          <w:szCs w:val="28"/>
        </w:rPr>
        <w:t xml:space="preserve"> NCR</w:t>
      </w:r>
      <w:r w:rsidRPr="00F45ADA">
        <w:rPr>
          <w:rFonts w:ascii="Calibri" w:hAnsi="Calibri" w:cs="Times New Roman"/>
          <w:color w:val="00305A"/>
          <w:sz w:val="28"/>
          <w:szCs w:val="28"/>
        </w:rPr>
        <w:t xml:space="preserve"> partners have the ability to transmit and receive voice, data, and video communications.</w:t>
      </w:r>
      <w:r w:rsidRPr="007E30F2">
        <w:rPr>
          <w:rFonts w:ascii="Calibri" w:hAnsi="Calibri" w:cs="Times New Roman"/>
          <w:color w:val="00305A"/>
          <w:sz w:val="28"/>
          <w:szCs w:val="28"/>
        </w:rPr>
        <w:br/>
      </w:r>
    </w:p>
    <w:p w:rsidR="004E15B3" w:rsidRDefault="00C74161" w:rsidP="00AA2630">
      <w:pPr>
        <w:spacing w:after="0"/>
        <w:rPr>
          <w:rFonts w:ascii="Calibri" w:hAnsi="Calibri" w:cs="Times New Roman"/>
          <w:sz w:val="20"/>
          <w:szCs w:val="20"/>
        </w:rPr>
      </w:pPr>
      <w:r>
        <w:rPr>
          <w:rFonts w:ascii="Calibri" w:hAnsi="Calibri" w:cs="Times New Roman"/>
          <w:color w:val="00305A"/>
          <w:sz w:val="20"/>
          <w:szCs w:val="20"/>
        </w:rPr>
        <w:t>[Narrative to be updated]</w:t>
      </w:r>
    </w:p>
    <w:p w:rsidR="00C74161" w:rsidRDefault="00C74161" w:rsidP="00762B2C">
      <w:pPr>
        <w:rPr>
          <w:rFonts w:ascii="Calibri" w:hAnsi="Calibri"/>
          <w:color w:val="00305A"/>
          <w:sz w:val="28"/>
          <w:szCs w:val="28"/>
        </w:rPr>
      </w:pPr>
    </w:p>
    <w:p w:rsidR="00C74161" w:rsidRPr="007E30F2" w:rsidRDefault="00C74161" w:rsidP="00762B2C">
      <w:pPr>
        <w:rPr>
          <w:rFonts w:ascii="Calibri" w:hAnsi="Calibri"/>
          <w:color w:val="00305A"/>
          <w:sz w:val="28"/>
          <w:szCs w:val="28"/>
        </w:rPr>
        <w:sectPr w:rsidR="00C74161" w:rsidRPr="007E30F2" w:rsidSect="00C74161">
          <w:endnotePr>
            <w:numFmt w:val="decimal"/>
          </w:endnotePr>
          <w:pgSz w:w="12240" w:h="15840"/>
          <w:pgMar w:top="1440" w:right="1440" w:bottom="1440" w:left="1440" w:header="720" w:footer="720" w:gutter="0"/>
          <w:cols w:space="720"/>
          <w:docGrid w:linePitch="360"/>
        </w:sectPr>
      </w:pPr>
    </w:p>
    <w:tbl>
      <w:tblPr>
        <w:tblW w:w="9576" w:type="dxa"/>
        <w:tblLook w:val="00A0" w:firstRow="1" w:lastRow="0" w:firstColumn="1" w:lastColumn="0" w:noHBand="0" w:noVBand="0"/>
      </w:tblPr>
      <w:tblGrid>
        <w:gridCol w:w="4338"/>
        <w:gridCol w:w="900"/>
        <w:gridCol w:w="4338"/>
      </w:tblGrid>
      <w:tr w:rsidR="008B3E57" w:rsidRPr="008B3E57" w:rsidTr="001E03C4">
        <w:trPr>
          <w:trHeight w:val="90"/>
        </w:trPr>
        <w:tc>
          <w:tcPr>
            <w:tcW w:w="4338" w:type="dxa"/>
          </w:tcPr>
          <w:p w:rsidR="001E03C4" w:rsidRPr="008B3E57" w:rsidRDefault="004B7DC5" w:rsidP="004B7DC5">
            <w:pPr>
              <w:spacing w:after="0" w:line="240" w:lineRule="auto"/>
              <w:rPr>
                <w:rFonts w:ascii="Calibri" w:hAnsi="Calibri" w:cs="Times New Roman"/>
                <w:b/>
                <w:u w:val="single"/>
                <w:lang w:eastAsia="ja-JP"/>
              </w:rPr>
            </w:pPr>
            <w:r w:rsidRPr="008B3E57">
              <w:rPr>
                <w:rFonts w:ascii="Calibri" w:hAnsi="Calibri" w:cs="Times New Roman"/>
                <w:b/>
                <w:u w:val="single"/>
                <w:lang w:eastAsia="ja-JP"/>
              </w:rPr>
              <w:t>Previous</w:t>
            </w:r>
          </w:p>
        </w:tc>
        <w:tc>
          <w:tcPr>
            <w:tcW w:w="900" w:type="dxa"/>
          </w:tcPr>
          <w:p w:rsidR="008B3E57" w:rsidRPr="008B3E57" w:rsidRDefault="008B3E57" w:rsidP="001E03C4">
            <w:pPr>
              <w:spacing w:after="0"/>
              <w:rPr>
                <w:rFonts w:ascii="Calibri" w:hAnsi="Calibri" w:cs="Times New Roman"/>
                <w:u w:val="single"/>
                <w:lang w:eastAsia="ja-JP"/>
              </w:rPr>
            </w:pPr>
          </w:p>
        </w:tc>
        <w:tc>
          <w:tcPr>
            <w:tcW w:w="4338" w:type="dxa"/>
          </w:tcPr>
          <w:p w:rsidR="004B7DC5" w:rsidRDefault="004B7DC5" w:rsidP="004B7DC5">
            <w:pPr>
              <w:spacing w:after="0" w:line="240" w:lineRule="auto"/>
              <w:rPr>
                <w:rFonts w:ascii="Calibri" w:hAnsi="Calibri" w:cs="Times New Roman"/>
                <w:b/>
                <w:u w:val="single"/>
                <w:lang w:eastAsia="ja-JP"/>
              </w:rPr>
            </w:pPr>
            <w:r w:rsidRPr="008B3E57">
              <w:rPr>
                <w:rFonts w:ascii="Calibri" w:hAnsi="Calibri" w:cs="Times New Roman"/>
                <w:b/>
                <w:u w:val="single"/>
                <w:lang w:eastAsia="ja-JP"/>
              </w:rPr>
              <w:t xml:space="preserve">Updated </w:t>
            </w:r>
          </w:p>
          <w:p w:rsidR="008B3E57" w:rsidRPr="008B3E57" w:rsidRDefault="008B3E57" w:rsidP="001E03C4">
            <w:pPr>
              <w:spacing w:after="0" w:line="240" w:lineRule="auto"/>
              <w:rPr>
                <w:rFonts w:ascii="Calibri" w:hAnsi="Calibri" w:cs="Times New Roman"/>
                <w:b/>
                <w:u w:val="single"/>
                <w:lang w:eastAsia="ja-JP"/>
              </w:rPr>
            </w:pPr>
          </w:p>
        </w:tc>
      </w:tr>
      <w:tr w:rsidR="00771372" w:rsidRPr="007E30F2" w:rsidTr="001E03C4">
        <w:trPr>
          <w:trHeight w:val="1277"/>
        </w:trPr>
        <w:tc>
          <w:tcPr>
            <w:tcW w:w="4338" w:type="dxa"/>
          </w:tcPr>
          <w:p w:rsidR="001E03C4" w:rsidRPr="001E03C4" w:rsidRDefault="004B7DC5" w:rsidP="004B7DC5">
            <w:pPr>
              <w:spacing w:after="0" w:line="240" w:lineRule="auto"/>
              <w:rPr>
                <w:rFonts w:ascii="Calibri" w:hAnsi="Calibri"/>
                <w:b/>
                <w:i/>
                <w:lang w:eastAsia="ja-JP"/>
              </w:rPr>
            </w:pPr>
            <w:r w:rsidRPr="007E30F2">
              <w:rPr>
                <w:rFonts w:ascii="Calibri" w:hAnsi="Calibri" w:cs="Times New Roman"/>
                <w:b/>
                <w:i/>
                <w:lang w:eastAsia="ja-JP"/>
              </w:rPr>
              <w:t>Objective 1.1:</w:t>
            </w:r>
            <w:r w:rsidRPr="007E30F2">
              <w:rPr>
                <w:rFonts w:ascii="Calibri" w:hAnsi="Calibri"/>
                <w:b/>
                <w:i/>
                <w:lang w:eastAsia="ja-JP"/>
              </w:rPr>
              <w:t xml:space="preserve"> Ensure response partners can communicate by voice in all environments and on a day-to-day basis</w:t>
            </w:r>
            <w:r w:rsidRPr="007E30F2">
              <w:rPr>
                <w:rFonts w:ascii="Calibri" w:hAnsi="Calibri" w:cs="Times New Roman"/>
                <w:b/>
                <w:i/>
                <w:lang w:eastAsia="ja-JP"/>
              </w:rPr>
              <w:t>.</w:t>
            </w:r>
          </w:p>
        </w:tc>
        <w:tc>
          <w:tcPr>
            <w:tcW w:w="900" w:type="dxa"/>
            <w:vMerge w:val="restart"/>
          </w:tcPr>
          <w:p w:rsidR="00771372" w:rsidRPr="007E30F2" w:rsidRDefault="00771372" w:rsidP="001E03C4">
            <w:pPr>
              <w:spacing w:after="0"/>
              <w:rPr>
                <w:rFonts w:ascii="Calibri" w:hAnsi="Calibri" w:cs="Times New Roman"/>
                <w:lang w:eastAsia="ja-JP"/>
              </w:rPr>
            </w:pPr>
          </w:p>
        </w:tc>
        <w:tc>
          <w:tcPr>
            <w:tcW w:w="4338" w:type="dxa"/>
          </w:tcPr>
          <w:p w:rsidR="004B7DC5" w:rsidRDefault="004B7DC5" w:rsidP="004B7DC5">
            <w:pPr>
              <w:spacing w:after="0" w:line="240" w:lineRule="auto"/>
              <w:rPr>
                <w:rFonts w:ascii="Calibri" w:hAnsi="Calibri" w:cs="Times New Roman"/>
                <w:b/>
                <w:i/>
                <w:lang w:eastAsia="ja-JP"/>
              </w:rPr>
            </w:pPr>
            <w:r w:rsidRPr="007E30F2">
              <w:rPr>
                <w:rFonts w:ascii="Calibri" w:hAnsi="Calibri" w:cs="Times New Roman"/>
                <w:b/>
                <w:i/>
                <w:lang w:eastAsia="ja-JP"/>
              </w:rPr>
              <w:t>Objective 1.1:</w:t>
            </w:r>
            <w:r w:rsidRPr="007E30F2">
              <w:rPr>
                <w:rFonts w:ascii="Calibri" w:hAnsi="Calibri"/>
                <w:b/>
                <w:i/>
                <w:lang w:eastAsia="ja-JP"/>
              </w:rPr>
              <w:t xml:space="preserve"> </w:t>
            </w:r>
            <w:r>
              <w:rPr>
                <w:rFonts w:ascii="Calibri" w:hAnsi="Calibri"/>
                <w:b/>
                <w:i/>
                <w:lang w:eastAsia="ja-JP"/>
              </w:rPr>
              <w:t>By employing a strategic approach, e</w:t>
            </w:r>
            <w:r w:rsidRPr="007E30F2">
              <w:rPr>
                <w:rFonts w:ascii="Calibri" w:hAnsi="Calibri"/>
                <w:b/>
                <w:i/>
                <w:lang w:eastAsia="ja-JP"/>
              </w:rPr>
              <w:t xml:space="preserve">nsure </w:t>
            </w:r>
            <w:r>
              <w:rPr>
                <w:rFonts w:ascii="Calibri" w:hAnsi="Calibri"/>
                <w:b/>
                <w:i/>
                <w:lang w:eastAsia="ja-JP"/>
              </w:rPr>
              <w:t xml:space="preserve">NCR </w:t>
            </w:r>
            <w:r w:rsidRPr="007E30F2">
              <w:rPr>
                <w:rFonts w:ascii="Calibri" w:hAnsi="Calibri"/>
                <w:b/>
                <w:i/>
                <w:lang w:eastAsia="ja-JP"/>
              </w:rPr>
              <w:t>partners can communicate by voice in all environments and on a day-to-day basis</w:t>
            </w:r>
            <w:r w:rsidRPr="007E30F2">
              <w:rPr>
                <w:rFonts w:ascii="Calibri" w:hAnsi="Calibri" w:cs="Times New Roman"/>
                <w:b/>
                <w:i/>
                <w:lang w:eastAsia="ja-JP"/>
              </w:rPr>
              <w:t>.</w:t>
            </w:r>
          </w:p>
          <w:p w:rsidR="00771372" w:rsidRPr="007E30F2" w:rsidRDefault="00771372" w:rsidP="001E03C4">
            <w:pPr>
              <w:spacing w:after="0" w:line="240" w:lineRule="auto"/>
              <w:rPr>
                <w:rFonts w:ascii="Calibri" w:hAnsi="Calibri"/>
                <w:color w:val="00305A"/>
                <w:sz w:val="28"/>
                <w:szCs w:val="28"/>
              </w:rPr>
            </w:pPr>
          </w:p>
        </w:tc>
      </w:tr>
      <w:tr w:rsidR="00771372" w:rsidRPr="007E30F2" w:rsidTr="001E03C4">
        <w:trPr>
          <w:trHeight w:val="1665"/>
        </w:trPr>
        <w:tc>
          <w:tcPr>
            <w:tcW w:w="4338" w:type="dxa"/>
          </w:tcPr>
          <w:p w:rsidR="00771372" w:rsidRPr="002A0021" w:rsidRDefault="004B7DC5" w:rsidP="001E03C4">
            <w:pPr>
              <w:spacing w:after="0" w:line="240" w:lineRule="auto"/>
              <w:rPr>
                <w:rFonts w:ascii="Calibri" w:hAnsi="Calibri" w:cs="Times New Roman"/>
                <w:b/>
                <w:i/>
                <w:lang w:eastAsia="ja-JP"/>
              </w:rPr>
            </w:pPr>
            <w:r w:rsidRPr="007E30F2">
              <w:rPr>
                <w:rFonts w:ascii="Calibri" w:hAnsi="Calibri" w:cs="Times New Roman"/>
                <w:b/>
                <w:i/>
                <w:lang w:eastAsia="ja-JP"/>
              </w:rPr>
              <w:t xml:space="preserve">Objective 1.2: </w:t>
            </w:r>
            <w:r w:rsidRPr="007E30F2">
              <w:rPr>
                <w:rFonts w:ascii="Calibri" w:hAnsi="Calibri"/>
                <w:b/>
                <w:i/>
                <w:lang w:eastAsia="ja-JP"/>
              </w:rPr>
              <w:t>Ensure response partners can communicate and share necessary, appropriate data in all environments and on a day-to-day basis.</w:t>
            </w:r>
          </w:p>
        </w:tc>
        <w:tc>
          <w:tcPr>
            <w:tcW w:w="900" w:type="dxa"/>
            <w:vMerge/>
          </w:tcPr>
          <w:p w:rsidR="00771372" w:rsidRPr="007E30F2" w:rsidRDefault="00771372" w:rsidP="001E03C4">
            <w:pPr>
              <w:spacing w:after="0"/>
              <w:rPr>
                <w:rFonts w:ascii="Calibri" w:hAnsi="Calibri" w:cs="Times New Roman"/>
                <w:lang w:eastAsia="ja-JP"/>
              </w:rPr>
            </w:pPr>
          </w:p>
        </w:tc>
        <w:tc>
          <w:tcPr>
            <w:tcW w:w="4338" w:type="dxa"/>
          </w:tcPr>
          <w:p w:rsidR="00771372" w:rsidRPr="002A0021" w:rsidRDefault="004B7DC5" w:rsidP="004B7DC5">
            <w:pPr>
              <w:spacing w:after="0" w:line="240" w:lineRule="auto"/>
              <w:rPr>
                <w:rFonts w:ascii="Calibri" w:hAnsi="Calibri" w:cs="Times New Roman"/>
                <w:b/>
                <w:i/>
                <w:lang w:eastAsia="ja-JP"/>
              </w:rPr>
            </w:pPr>
            <w:r w:rsidRPr="007E30F2">
              <w:rPr>
                <w:rFonts w:ascii="Calibri" w:hAnsi="Calibri" w:cs="Times New Roman"/>
                <w:b/>
                <w:i/>
                <w:lang w:eastAsia="ja-JP"/>
              </w:rPr>
              <w:t xml:space="preserve">Objective 1.2: </w:t>
            </w:r>
            <w:r>
              <w:rPr>
                <w:rFonts w:ascii="Calibri" w:hAnsi="Calibri" w:cs="Times New Roman"/>
                <w:b/>
                <w:i/>
                <w:lang w:eastAsia="ja-JP"/>
              </w:rPr>
              <w:t>By employing a strategic approach, e</w:t>
            </w:r>
            <w:r w:rsidRPr="007E30F2">
              <w:rPr>
                <w:rFonts w:ascii="Calibri" w:hAnsi="Calibri"/>
                <w:b/>
                <w:i/>
                <w:lang w:eastAsia="ja-JP"/>
              </w:rPr>
              <w:t xml:space="preserve">nsure </w:t>
            </w:r>
            <w:r>
              <w:rPr>
                <w:rFonts w:ascii="Calibri" w:hAnsi="Calibri"/>
                <w:b/>
                <w:i/>
                <w:lang w:eastAsia="ja-JP"/>
              </w:rPr>
              <w:t>NCR</w:t>
            </w:r>
            <w:r w:rsidRPr="007E30F2">
              <w:rPr>
                <w:rFonts w:ascii="Calibri" w:hAnsi="Calibri"/>
                <w:b/>
                <w:i/>
                <w:lang w:eastAsia="ja-JP"/>
              </w:rPr>
              <w:t xml:space="preserve"> partners can communicate and share necessary, appropriate data in all environments and on a day-to-day basis.</w:t>
            </w:r>
          </w:p>
        </w:tc>
      </w:tr>
      <w:tr w:rsidR="00771372" w:rsidRPr="007E30F2" w:rsidTr="001E03C4">
        <w:trPr>
          <w:trHeight w:val="1665"/>
        </w:trPr>
        <w:tc>
          <w:tcPr>
            <w:tcW w:w="4338" w:type="dxa"/>
          </w:tcPr>
          <w:p w:rsidR="00771372" w:rsidRPr="007E30F2" w:rsidRDefault="004B7DC5" w:rsidP="00B24943">
            <w:pPr>
              <w:spacing w:after="0" w:line="240" w:lineRule="auto"/>
              <w:rPr>
                <w:rFonts w:ascii="Calibri" w:hAnsi="Calibri"/>
                <w:b/>
                <w:color w:val="00305A"/>
              </w:rPr>
            </w:pPr>
            <w:r w:rsidRPr="007E30F2">
              <w:rPr>
                <w:rFonts w:ascii="Calibri" w:hAnsi="Calibri" w:cs="Times New Roman"/>
                <w:b/>
                <w:i/>
                <w:lang w:eastAsia="ja-JP"/>
              </w:rPr>
              <w:t>Objective 1.3: Ensure response partners can communicate and share necessary, appropriate video information in all environments and on a day-to-day basis.</w:t>
            </w:r>
          </w:p>
        </w:tc>
        <w:tc>
          <w:tcPr>
            <w:tcW w:w="900" w:type="dxa"/>
            <w:vMerge/>
          </w:tcPr>
          <w:p w:rsidR="00771372" w:rsidRPr="007E30F2" w:rsidRDefault="00771372" w:rsidP="001E03C4">
            <w:pPr>
              <w:spacing w:after="0"/>
              <w:rPr>
                <w:rFonts w:ascii="Calibri" w:hAnsi="Calibri" w:cs="Times New Roman"/>
                <w:color w:val="000000"/>
                <w:lang w:eastAsia="ja-JP"/>
              </w:rPr>
            </w:pPr>
          </w:p>
        </w:tc>
        <w:tc>
          <w:tcPr>
            <w:tcW w:w="4338" w:type="dxa"/>
          </w:tcPr>
          <w:p w:rsidR="00771372" w:rsidRPr="007E30F2" w:rsidRDefault="004B7DC5" w:rsidP="004B7DC5">
            <w:pPr>
              <w:spacing w:after="0" w:line="240" w:lineRule="auto"/>
              <w:rPr>
                <w:rFonts w:ascii="Calibri" w:hAnsi="Calibri"/>
                <w:color w:val="00305A"/>
                <w:sz w:val="28"/>
                <w:szCs w:val="28"/>
              </w:rPr>
            </w:pPr>
            <w:r w:rsidRPr="007E30F2">
              <w:rPr>
                <w:rFonts w:ascii="Calibri" w:hAnsi="Calibri" w:cs="Times New Roman"/>
                <w:b/>
                <w:i/>
                <w:lang w:eastAsia="ja-JP"/>
              </w:rPr>
              <w:t xml:space="preserve">Objective 1.3: </w:t>
            </w:r>
            <w:r>
              <w:rPr>
                <w:rFonts w:ascii="Calibri" w:hAnsi="Calibri" w:cs="Times New Roman"/>
                <w:b/>
                <w:i/>
                <w:lang w:eastAsia="ja-JP"/>
              </w:rPr>
              <w:t>Using a strategic approach, continue to develop video sharing capabilities for NCR</w:t>
            </w:r>
            <w:r w:rsidRPr="007E30F2">
              <w:rPr>
                <w:rFonts w:ascii="Calibri" w:hAnsi="Calibri" w:cs="Times New Roman"/>
                <w:b/>
                <w:i/>
                <w:lang w:eastAsia="ja-JP"/>
              </w:rPr>
              <w:t xml:space="preserve"> partners</w:t>
            </w:r>
            <w:r>
              <w:rPr>
                <w:rFonts w:ascii="Calibri" w:hAnsi="Calibri" w:cs="Times New Roman"/>
                <w:b/>
                <w:i/>
                <w:lang w:eastAsia="ja-JP"/>
              </w:rPr>
              <w:t>.</w:t>
            </w:r>
          </w:p>
        </w:tc>
      </w:tr>
    </w:tbl>
    <w:p w:rsidR="004E15B3" w:rsidRPr="007E30F2" w:rsidRDefault="004E15B3" w:rsidP="006E5025">
      <w:pPr>
        <w:rPr>
          <w:rFonts w:ascii="Calibri" w:hAnsi="Calibri" w:cs="Times New Roman"/>
          <w:lang w:eastAsia="ja-JP"/>
        </w:rPr>
        <w:sectPr w:rsidR="004E15B3" w:rsidRPr="007E30F2" w:rsidSect="006E5025">
          <w:endnotePr>
            <w:numFmt w:val="decimal"/>
          </w:endnotePr>
          <w:type w:val="continuous"/>
          <w:pgSz w:w="12240" w:h="15840"/>
          <w:pgMar w:top="1440" w:right="1440" w:bottom="1440" w:left="1440" w:header="720" w:footer="720" w:gutter="0"/>
          <w:cols w:space="720"/>
          <w:docGrid w:linePitch="360"/>
        </w:sectPr>
      </w:pPr>
    </w:p>
    <w:p w:rsidR="00C74161" w:rsidRDefault="00C74161" w:rsidP="003D2AAE">
      <w:pPr>
        <w:spacing w:after="0"/>
        <w:rPr>
          <w:rFonts w:ascii="Calibri" w:hAnsi="Calibri" w:cs="Times New Roman"/>
          <w:lang w:eastAsia="ja-JP"/>
        </w:rPr>
      </w:pPr>
    </w:p>
    <w:p w:rsidR="00C74161" w:rsidRDefault="00C74161" w:rsidP="003D2AAE">
      <w:pPr>
        <w:spacing w:after="0"/>
        <w:rPr>
          <w:rFonts w:ascii="Calibri" w:hAnsi="Calibri" w:cs="Times New Roman"/>
          <w:lang w:eastAsia="ja-JP"/>
        </w:rPr>
      </w:pPr>
    </w:p>
    <w:p w:rsidR="00C74161" w:rsidRDefault="00C74161" w:rsidP="003D2AAE">
      <w:pPr>
        <w:spacing w:after="0"/>
        <w:rPr>
          <w:rFonts w:ascii="Calibri" w:hAnsi="Calibri" w:cs="Times New Roman"/>
          <w:lang w:eastAsia="ja-JP"/>
        </w:rPr>
        <w:sectPr w:rsidR="00C74161" w:rsidSect="004D2764">
          <w:type w:val="continuous"/>
          <w:pgSz w:w="12240" w:h="15840"/>
          <w:pgMar w:top="1440" w:right="1440" w:bottom="1440" w:left="1440" w:header="720" w:footer="720" w:gutter="0"/>
          <w:cols w:space="720"/>
          <w:docGrid w:linePitch="360"/>
        </w:sectPr>
      </w:pPr>
    </w:p>
    <w:p w:rsidR="00C74161" w:rsidRDefault="00C74161" w:rsidP="003D2AAE">
      <w:pPr>
        <w:spacing w:after="0"/>
        <w:rPr>
          <w:rFonts w:ascii="Calibri" w:hAnsi="Calibri" w:cs="Times New Roman"/>
          <w:lang w:eastAsia="ja-JP"/>
        </w:rPr>
      </w:pPr>
    </w:p>
    <w:p w:rsidR="004E15B3" w:rsidRPr="00F45ADA" w:rsidRDefault="00E673D7" w:rsidP="003D2AAE">
      <w:pPr>
        <w:spacing w:after="0"/>
        <w:rPr>
          <w:rFonts w:ascii="Calibri" w:hAnsi="Calibri"/>
          <w:b/>
          <w:iCs/>
          <w:color w:val="00305A"/>
          <w:sz w:val="32"/>
          <w:szCs w:val="32"/>
        </w:rPr>
      </w:pPr>
      <w:r>
        <w:rPr>
          <w:noProof/>
        </w:rPr>
        <w:pict>
          <v:shape id="Text Box 21" o:spid="_x0000_s1029" type="#_x0000_t202" style="position:absolute;margin-left:13.1pt;margin-top:58.85pt;width:32.3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" stroked="f" strokecolor="white">
            <v:fill opacity="0"/>
            <v:textbox>
              <w:txbxContent>
                <w:p w:rsidR="004B7DC5" w:rsidRPr="001C13DD" w:rsidRDefault="004B7DC5" w:rsidP="00A81273">
                  <w:pPr>
                    <w:jc w:val="center"/>
                    <w:rPr>
                      <w:rFonts w:ascii="Calibri" w:hAnsi="Calibri"/>
                      <w:b/>
                      <w:color w:val="00305A"/>
                      <w:sz w:val="22"/>
                      <w:szCs w:val="22"/>
                    </w:rPr>
                  </w:pPr>
                </w:p>
              </w:txbxContent>
            </v:textbox>
          </v:shape>
        </w:pict>
      </w:r>
      <w:r w:rsidR="004E15B3" w:rsidRPr="00F45ADA">
        <w:rPr>
          <w:rFonts w:ascii="Calibri" w:hAnsi="Calibri" w:cs="Times New Roman"/>
          <w:b/>
          <w:color w:val="00305A"/>
          <w:sz w:val="32"/>
          <w:szCs w:val="32"/>
        </w:rPr>
        <w:t>Goal Two: Enhance Information Sharing and Situational Awareness</w:t>
      </w:r>
      <w:r w:rsidR="004E15B3" w:rsidRPr="00F45ADA">
        <w:rPr>
          <w:rFonts w:ascii="Calibri" w:hAnsi="Calibri"/>
          <w:b/>
          <w:iCs/>
          <w:color w:val="00305A"/>
          <w:sz w:val="32"/>
          <w:szCs w:val="32"/>
        </w:rPr>
        <w:t xml:space="preserve"> </w:t>
      </w:r>
    </w:p>
    <w:p w:rsidR="004E15B3" w:rsidRPr="00F45ADA" w:rsidRDefault="004E15B3" w:rsidP="00CF04F1">
      <w:pPr>
        <w:spacing w:before="20"/>
        <w:rPr>
          <w:rFonts w:ascii="Calibri" w:hAnsi="Calibri"/>
          <w:color w:val="00305A"/>
          <w:sz w:val="28"/>
          <w:szCs w:val="28"/>
        </w:rPr>
      </w:pPr>
      <w:r w:rsidRPr="00F45ADA">
        <w:rPr>
          <w:rFonts w:ascii="Calibri" w:hAnsi="Calibri"/>
          <w:color w:val="00305A"/>
          <w:sz w:val="28"/>
          <w:szCs w:val="28"/>
        </w:rPr>
        <w:t xml:space="preserve">Ensure NCR partners </w:t>
      </w:r>
      <w:r w:rsidR="00127AF9">
        <w:rPr>
          <w:rFonts w:ascii="Calibri" w:hAnsi="Calibri"/>
          <w:color w:val="00305A"/>
          <w:sz w:val="28"/>
          <w:szCs w:val="28"/>
        </w:rPr>
        <w:t xml:space="preserve">collect, analyze, and </w:t>
      </w:r>
      <w:r w:rsidRPr="00F45ADA">
        <w:rPr>
          <w:rFonts w:ascii="Calibri" w:hAnsi="Calibri"/>
          <w:color w:val="00305A"/>
          <w:sz w:val="28"/>
          <w:szCs w:val="28"/>
        </w:rPr>
        <w:t>share the information needed to make informed and timely decisions; take appropriate actions; and communicate accurate, timely information with the public.</w:t>
      </w:r>
    </w:p>
    <w:p w:rsidR="00C74161" w:rsidRDefault="00C74161" w:rsidP="00C74161">
      <w:pPr>
        <w:spacing w:after="0"/>
        <w:rPr>
          <w:rFonts w:ascii="Calibri" w:hAnsi="Calibri" w:cs="Times New Roman"/>
          <w:color w:val="00305A"/>
          <w:sz w:val="20"/>
          <w:szCs w:val="20"/>
        </w:rPr>
      </w:pPr>
    </w:p>
    <w:p w:rsidR="00C74161" w:rsidRDefault="00C74161" w:rsidP="00C74161">
      <w:pPr>
        <w:spacing w:after="0"/>
        <w:rPr>
          <w:rFonts w:ascii="Calibri" w:hAnsi="Calibri" w:cs="Times New Roman"/>
          <w:sz w:val="20"/>
          <w:szCs w:val="20"/>
        </w:rPr>
      </w:pPr>
      <w:r>
        <w:rPr>
          <w:rFonts w:ascii="Calibri" w:hAnsi="Calibri" w:cs="Times New Roman"/>
          <w:color w:val="00305A"/>
          <w:sz w:val="20"/>
          <w:szCs w:val="20"/>
        </w:rPr>
        <w:t>[Narrative to be updated]</w:t>
      </w:r>
    </w:p>
    <w:p w:rsidR="004E15B3" w:rsidRPr="00856916" w:rsidRDefault="004E15B3" w:rsidP="008A7929">
      <w:pPr>
        <w:rPr>
          <w:rFonts w:ascii="Calibri" w:hAnsi="Calibri" w:cs="Times New Roman"/>
          <w:sz w:val="20"/>
          <w:szCs w:val="20"/>
        </w:rPr>
      </w:pPr>
    </w:p>
    <w:tbl>
      <w:tblPr>
        <w:tblW w:w="0" w:type="auto"/>
        <w:tblLook w:val="00A0" w:firstRow="1" w:lastRow="0" w:firstColumn="1" w:lastColumn="0" w:noHBand="0" w:noVBand="0"/>
      </w:tblPr>
      <w:tblGrid>
        <w:gridCol w:w="4338"/>
        <w:gridCol w:w="900"/>
        <w:gridCol w:w="4338"/>
      </w:tblGrid>
      <w:tr w:rsidR="008B3E57" w:rsidRPr="008B3E57" w:rsidTr="001E03C4">
        <w:trPr>
          <w:trHeight w:val="180"/>
        </w:trPr>
        <w:tc>
          <w:tcPr>
            <w:tcW w:w="4338" w:type="dxa"/>
          </w:tcPr>
          <w:p w:rsidR="001E03C4" w:rsidRPr="008B3E57" w:rsidRDefault="004B7DC5" w:rsidP="004B7DC5">
            <w:pPr>
              <w:spacing w:after="0" w:line="240" w:lineRule="auto"/>
              <w:rPr>
                <w:rFonts w:ascii="Calibri" w:hAnsi="Calibri" w:cs="Times New Roman"/>
                <w:b/>
                <w:u w:val="single"/>
              </w:rPr>
            </w:pPr>
            <w:r w:rsidRPr="008B3E57">
              <w:rPr>
                <w:rFonts w:ascii="Calibri" w:hAnsi="Calibri" w:cs="Times New Roman"/>
                <w:b/>
                <w:u w:val="single"/>
              </w:rPr>
              <w:t>Previous</w:t>
            </w:r>
          </w:p>
        </w:tc>
        <w:tc>
          <w:tcPr>
            <w:tcW w:w="900" w:type="dxa"/>
          </w:tcPr>
          <w:p w:rsidR="008B3E57" w:rsidRPr="008B3E57" w:rsidRDefault="008B3E57" w:rsidP="001E03C4">
            <w:pPr>
              <w:spacing w:after="0"/>
              <w:rPr>
                <w:rFonts w:ascii="Calibri" w:hAnsi="Calibri" w:cs="Times New Roman"/>
                <w:u w:val="single"/>
              </w:rPr>
            </w:pPr>
          </w:p>
        </w:tc>
        <w:tc>
          <w:tcPr>
            <w:tcW w:w="4338" w:type="dxa"/>
          </w:tcPr>
          <w:p w:rsidR="004B7DC5" w:rsidRDefault="004B7DC5" w:rsidP="004B7DC5">
            <w:pPr>
              <w:spacing w:after="0" w:line="240" w:lineRule="auto"/>
              <w:rPr>
                <w:rFonts w:ascii="Calibri" w:hAnsi="Calibri" w:cs="Times New Roman"/>
                <w:b/>
                <w:u w:val="single"/>
              </w:rPr>
            </w:pPr>
            <w:r w:rsidRPr="008B3E57">
              <w:rPr>
                <w:rFonts w:ascii="Calibri" w:hAnsi="Calibri" w:cs="Times New Roman"/>
                <w:b/>
                <w:u w:val="single"/>
              </w:rPr>
              <w:t>Updated</w:t>
            </w:r>
          </w:p>
          <w:p w:rsidR="008B3E57" w:rsidRPr="008B3E57" w:rsidRDefault="008B3E57" w:rsidP="001E03C4">
            <w:pPr>
              <w:spacing w:after="0" w:line="240" w:lineRule="auto"/>
              <w:rPr>
                <w:rFonts w:ascii="Calibri" w:hAnsi="Calibri" w:cs="Times New Roman"/>
                <w:b/>
                <w:u w:val="single"/>
              </w:rPr>
            </w:pPr>
          </w:p>
        </w:tc>
      </w:tr>
      <w:tr w:rsidR="002A0021" w:rsidRPr="007E30F2" w:rsidTr="001E03C4">
        <w:trPr>
          <w:trHeight w:val="1383"/>
        </w:trPr>
        <w:tc>
          <w:tcPr>
            <w:tcW w:w="4338" w:type="dxa"/>
          </w:tcPr>
          <w:p w:rsidR="001E03C4" w:rsidRPr="004C1865" w:rsidRDefault="004B7DC5" w:rsidP="004B7DC5">
            <w:pPr>
              <w:spacing w:after="0" w:line="240" w:lineRule="auto"/>
              <w:rPr>
                <w:rFonts w:ascii="Calibri" w:hAnsi="Calibri" w:cs="Times New Roman"/>
                <w:b/>
                <w:i/>
              </w:rPr>
            </w:pPr>
            <w:r>
              <w:rPr>
                <w:rFonts w:ascii="Calibri" w:hAnsi="Calibri" w:cs="Times New Roman"/>
                <w:b/>
                <w:i/>
              </w:rPr>
              <w:t>Objective 2.2</w:t>
            </w:r>
            <w:r w:rsidRPr="007E30F2">
              <w:rPr>
                <w:rFonts w:ascii="Calibri" w:hAnsi="Calibri" w:cs="Times New Roman"/>
                <w:b/>
                <w:i/>
              </w:rPr>
              <w:t xml:space="preserve">: </w:t>
            </w:r>
            <w:r>
              <w:rPr>
                <w:rFonts w:ascii="Calibri" w:hAnsi="Calibri" w:cs="Times New Roman"/>
                <w:b/>
                <w:i/>
              </w:rPr>
              <w:t>Provide accurate and</w:t>
            </w:r>
            <w:r w:rsidRPr="001341CF">
              <w:rPr>
                <w:rFonts w:ascii="Calibri" w:hAnsi="Calibri" w:cs="Times New Roman"/>
                <w:b/>
                <w:i/>
              </w:rPr>
              <w:t xml:space="preserve"> timely information to appropriate decision makers by establishing </w:t>
            </w:r>
            <w:r>
              <w:rPr>
                <w:rFonts w:ascii="Calibri" w:hAnsi="Calibri" w:cs="Times New Roman"/>
                <w:b/>
                <w:i/>
              </w:rPr>
              <w:t xml:space="preserve">the </w:t>
            </w:r>
            <w:r w:rsidRPr="001341CF">
              <w:rPr>
                <w:rFonts w:ascii="Calibri" w:hAnsi="Calibri" w:cs="Times New Roman"/>
                <w:b/>
                <w:i/>
              </w:rPr>
              <w:t>most-effective system for gathering, analyzing, and delivering information.</w:t>
            </w:r>
          </w:p>
        </w:tc>
        <w:tc>
          <w:tcPr>
            <w:tcW w:w="900" w:type="dxa"/>
            <w:vMerge w:val="restart"/>
          </w:tcPr>
          <w:p w:rsidR="002A0021" w:rsidRPr="007E30F2" w:rsidRDefault="002A0021" w:rsidP="001E03C4">
            <w:pPr>
              <w:spacing w:after="0"/>
              <w:rPr>
                <w:rFonts w:ascii="Calibri" w:hAnsi="Calibri" w:cs="Times New Roman"/>
              </w:rPr>
            </w:pPr>
          </w:p>
        </w:tc>
        <w:tc>
          <w:tcPr>
            <w:tcW w:w="4338" w:type="dxa"/>
          </w:tcPr>
          <w:p w:rsidR="004B7DC5" w:rsidRDefault="004B7DC5" w:rsidP="004B7DC5">
            <w:pPr>
              <w:spacing w:after="0" w:line="240" w:lineRule="auto"/>
              <w:rPr>
                <w:rFonts w:ascii="Calibri" w:hAnsi="Calibri" w:cs="Times New Roman"/>
                <w:b/>
                <w:i/>
              </w:rPr>
            </w:pPr>
            <w:r>
              <w:rPr>
                <w:rFonts w:ascii="Calibri" w:hAnsi="Calibri" w:cs="Times New Roman"/>
                <w:b/>
                <w:i/>
              </w:rPr>
              <w:t>Objective 2.1: NCR partners employ a variety of means to collect, analyze, and disseminate accurate and timely information to ensure appropriate officials have situational awareness.</w:t>
            </w:r>
          </w:p>
          <w:p w:rsidR="002A0021" w:rsidRPr="002A0021" w:rsidRDefault="002A0021" w:rsidP="001E03C4">
            <w:pPr>
              <w:spacing w:after="0" w:line="240" w:lineRule="auto"/>
              <w:rPr>
                <w:rFonts w:ascii="Calibri" w:hAnsi="Calibri" w:cs="Times New Roman"/>
                <w:b/>
                <w:i/>
              </w:rPr>
            </w:pPr>
          </w:p>
        </w:tc>
      </w:tr>
      <w:tr w:rsidR="002A0021" w:rsidRPr="007E30F2" w:rsidTr="001E03C4">
        <w:trPr>
          <w:trHeight w:val="1383"/>
        </w:trPr>
        <w:tc>
          <w:tcPr>
            <w:tcW w:w="4338" w:type="dxa"/>
          </w:tcPr>
          <w:p w:rsidR="001E03C4" w:rsidRDefault="004B7DC5" w:rsidP="004B7DC5">
            <w:pPr>
              <w:spacing w:after="0" w:line="240" w:lineRule="auto"/>
              <w:rPr>
                <w:rFonts w:ascii="Calibri" w:hAnsi="Calibri" w:cs="Times New Roman"/>
                <w:b/>
                <w:i/>
              </w:rPr>
            </w:pPr>
            <w:r w:rsidRPr="007E30F2">
              <w:rPr>
                <w:rFonts w:ascii="Calibri" w:hAnsi="Calibri" w:cs="Times New Roman"/>
                <w:b/>
                <w:i/>
              </w:rPr>
              <w:t>Objectiv</w:t>
            </w:r>
            <w:r>
              <w:rPr>
                <w:rFonts w:ascii="Calibri" w:hAnsi="Calibri" w:cs="Times New Roman"/>
                <w:b/>
                <w:i/>
              </w:rPr>
              <w:t xml:space="preserve">e 2.1 Ensure the public has all </w:t>
            </w:r>
            <w:r w:rsidRPr="007E30F2">
              <w:rPr>
                <w:rFonts w:ascii="Calibri" w:hAnsi="Calibri" w:cs="Times New Roman"/>
                <w:b/>
                <w:i/>
              </w:rPr>
              <w:t>information necessary to make appropriate decisions and take protective actions</w:t>
            </w:r>
            <w:r>
              <w:rPr>
                <w:rFonts w:ascii="Calibri" w:hAnsi="Calibri" w:cs="Times New Roman"/>
                <w:b/>
                <w:i/>
              </w:rPr>
              <w:t>.</w:t>
            </w:r>
          </w:p>
        </w:tc>
        <w:tc>
          <w:tcPr>
            <w:tcW w:w="900" w:type="dxa"/>
            <w:vMerge/>
          </w:tcPr>
          <w:p w:rsidR="002A0021" w:rsidRPr="007E30F2" w:rsidRDefault="002A0021" w:rsidP="001E03C4">
            <w:pPr>
              <w:spacing w:after="0"/>
              <w:rPr>
                <w:rFonts w:ascii="Calibri" w:hAnsi="Calibri" w:cs="Times New Roman"/>
              </w:rPr>
            </w:pPr>
          </w:p>
        </w:tc>
        <w:tc>
          <w:tcPr>
            <w:tcW w:w="4338" w:type="dxa"/>
          </w:tcPr>
          <w:p w:rsidR="004B7DC5" w:rsidRDefault="004B7DC5" w:rsidP="004B7DC5">
            <w:pPr>
              <w:spacing w:after="0" w:line="240" w:lineRule="auto"/>
              <w:rPr>
                <w:rFonts w:ascii="Calibri" w:hAnsi="Calibri" w:cs="Times New Roman"/>
                <w:b/>
                <w:i/>
              </w:rPr>
            </w:pPr>
            <w:r>
              <w:rPr>
                <w:rFonts w:ascii="Calibri" w:hAnsi="Calibri" w:cs="Times New Roman"/>
                <w:b/>
                <w:i/>
              </w:rPr>
              <w:t xml:space="preserve">Objective 2.2: NCR partners employ a variety of communications tools to inform the public and recommend appropriate actions. </w:t>
            </w:r>
          </w:p>
          <w:p w:rsidR="002A0021" w:rsidRDefault="002A0021" w:rsidP="001E03C4">
            <w:pPr>
              <w:spacing w:after="0" w:line="240" w:lineRule="auto"/>
              <w:rPr>
                <w:rFonts w:ascii="Calibri" w:hAnsi="Calibri" w:cs="Times New Roman"/>
                <w:b/>
                <w:i/>
              </w:rPr>
            </w:pPr>
          </w:p>
        </w:tc>
      </w:tr>
      <w:tr w:rsidR="002A0021" w:rsidRPr="007E30F2" w:rsidTr="001E03C4">
        <w:trPr>
          <w:trHeight w:val="1383"/>
        </w:trPr>
        <w:tc>
          <w:tcPr>
            <w:tcW w:w="4338" w:type="dxa"/>
          </w:tcPr>
          <w:p w:rsidR="001E03C4" w:rsidRPr="004C1865" w:rsidRDefault="004B7DC5" w:rsidP="004B7DC5">
            <w:pPr>
              <w:spacing w:after="0" w:line="240" w:lineRule="auto"/>
              <w:rPr>
                <w:rFonts w:ascii="Calibri" w:hAnsi="Calibri"/>
                <w:b/>
                <w:i/>
              </w:rPr>
            </w:pPr>
            <w:r w:rsidRPr="007E30F2">
              <w:rPr>
                <w:rFonts w:ascii="Calibri" w:hAnsi="Calibri"/>
                <w:b/>
                <w:bCs/>
                <w:i/>
                <w:iCs/>
              </w:rPr>
              <w:t xml:space="preserve">Objective 2.3: </w:t>
            </w:r>
            <w:r w:rsidRPr="007E30F2">
              <w:rPr>
                <w:rFonts w:ascii="Calibri" w:hAnsi="Calibri"/>
                <w:b/>
                <w:i/>
              </w:rPr>
              <w:t>Improve the NCR’s ability to collect, analyze, share, and integrate intelligence and law enforcement information so that NCR partners receive appropriate information.</w:t>
            </w:r>
          </w:p>
        </w:tc>
        <w:tc>
          <w:tcPr>
            <w:tcW w:w="900" w:type="dxa"/>
            <w:vMerge/>
          </w:tcPr>
          <w:p w:rsidR="002A0021" w:rsidRPr="007E30F2" w:rsidRDefault="002A0021" w:rsidP="001E03C4">
            <w:pPr>
              <w:spacing w:after="0"/>
              <w:rPr>
                <w:rFonts w:ascii="Calibri" w:hAnsi="Calibri" w:cs="Times New Roman"/>
              </w:rPr>
            </w:pPr>
          </w:p>
        </w:tc>
        <w:tc>
          <w:tcPr>
            <w:tcW w:w="4338" w:type="dxa"/>
          </w:tcPr>
          <w:p w:rsidR="004B7DC5" w:rsidRDefault="004B7DC5" w:rsidP="004B7DC5">
            <w:pPr>
              <w:spacing w:after="0" w:line="240" w:lineRule="auto"/>
              <w:rPr>
                <w:rFonts w:ascii="Calibri" w:hAnsi="Calibri"/>
                <w:b/>
                <w:i/>
              </w:rPr>
            </w:pPr>
            <w:r>
              <w:rPr>
                <w:rFonts w:ascii="Calibri" w:hAnsi="Calibri" w:cs="Times New Roman"/>
                <w:b/>
              </w:rPr>
              <w:t xml:space="preserve">Objective 2.3: </w:t>
            </w:r>
            <w:r>
              <w:rPr>
                <w:rFonts w:ascii="Calibri" w:hAnsi="Calibri"/>
                <w:b/>
                <w:i/>
              </w:rPr>
              <w:t xml:space="preserve">Increase Fusion Center collaboration, </w:t>
            </w:r>
            <w:r w:rsidRPr="007E30F2">
              <w:rPr>
                <w:rFonts w:ascii="Calibri" w:hAnsi="Calibri"/>
                <w:b/>
                <w:i/>
              </w:rPr>
              <w:t>collec</w:t>
            </w:r>
            <w:r>
              <w:rPr>
                <w:rFonts w:ascii="Calibri" w:hAnsi="Calibri"/>
                <w:b/>
                <w:i/>
              </w:rPr>
              <w:t>tion, analysis</w:t>
            </w:r>
            <w:r w:rsidRPr="007E30F2">
              <w:rPr>
                <w:rFonts w:ascii="Calibri" w:hAnsi="Calibri"/>
                <w:b/>
                <w:i/>
              </w:rPr>
              <w:t xml:space="preserve">, </w:t>
            </w:r>
            <w:r>
              <w:rPr>
                <w:rFonts w:ascii="Calibri" w:hAnsi="Calibri"/>
                <w:b/>
                <w:i/>
              </w:rPr>
              <w:t>and dissemination</w:t>
            </w:r>
            <w:r w:rsidRPr="007E30F2">
              <w:rPr>
                <w:rFonts w:ascii="Calibri" w:hAnsi="Calibri"/>
                <w:b/>
                <w:i/>
              </w:rPr>
              <w:t xml:space="preserve"> </w:t>
            </w:r>
            <w:r>
              <w:rPr>
                <w:rFonts w:ascii="Calibri" w:hAnsi="Calibri"/>
                <w:b/>
                <w:i/>
              </w:rPr>
              <w:t>of</w:t>
            </w:r>
            <w:r w:rsidRPr="007E30F2">
              <w:rPr>
                <w:rFonts w:ascii="Calibri" w:hAnsi="Calibri"/>
                <w:b/>
                <w:i/>
              </w:rPr>
              <w:t xml:space="preserve"> intelligence so NCR partners receive appropriate</w:t>
            </w:r>
            <w:r w:rsidR="007E079B">
              <w:rPr>
                <w:rFonts w:ascii="Calibri" w:hAnsi="Calibri"/>
                <w:b/>
                <w:i/>
              </w:rPr>
              <w:t>, timely,</w:t>
            </w:r>
            <w:r w:rsidRPr="007E30F2">
              <w:rPr>
                <w:rFonts w:ascii="Calibri" w:hAnsi="Calibri"/>
                <w:b/>
                <w:i/>
              </w:rPr>
              <w:t xml:space="preserve"> </w:t>
            </w:r>
            <w:r>
              <w:rPr>
                <w:rFonts w:ascii="Calibri" w:hAnsi="Calibri"/>
                <w:b/>
                <w:i/>
              </w:rPr>
              <w:t xml:space="preserve">and actionable </w:t>
            </w:r>
            <w:r w:rsidRPr="007E30F2">
              <w:rPr>
                <w:rFonts w:ascii="Calibri" w:hAnsi="Calibri"/>
                <w:b/>
                <w:i/>
              </w:rPr>
              <w:t>information.</w:t>
            </w:r>
          </w:p>
          <w:p w:rsidR="002A0021" w:rsidRPr="002A0021" w:rsidRDefault="002A0021" w:rsidP="001E03C4">
            <w:pPr>
              <w:spacing w:after="0" w:line="240" w:lineRule="auto"/>
              <w:rPr>
                <w:rFonts w:ascii="Calibri" w:hAnsi="Calibri" w:cs="Times New Roman"/>
                <w:b/>
                <w:bCs/>
                <w:iCs/>
              </w:rPr>
            </w:pPr>
          </w:p>
        </w:tc>
      </w:tr>
      <w:tr w:rsidR="002A0021" w:rsidRPr="007E30F2" w:rsidTr="001E03C4">
        <w:trPr>
          <w:trHeight w:val="1383"/>
        </w:trPr>
        <w:tc>
          <w:tcPr>
            <w:tcW w:w="4338" w:type="dxa"/>
          </w:tcPr>
          <w:p w:rsidR="002A0021" w:rsidRDefault="000001BB" w:rsidP="001E03C4">
            <w:pPr>
              <w:spacing w:after="0" w:line="240" w:lineRule="auto"/>
              <w:rPr>
                <w:rFonts w:ascii="Calibri" w:hAnsi="Calibri" w:cs="Times New Roman"/>
                <w:b/>
                <w:i/>
              </w:rPr>
            </w:pPr>
            <w:r>
              <w:rPr>
                <w:rFonts w:ascii="Calibri" w:hAnsi="Calibri" w:cs="Times New Roman"/>
                <w:b/>
                <w:i/>
              </w:rPr>
              <w:t xml:space="preserve">Objective 2.4: </w:t>
            </w:r>
            <w:r w:rsidR="004B7DC5">
              <w:rPr>
                <w:rFonts w:ascii="Calibri" w:hAnsi="Calibri" w:cs="Times New Roman"/>
                <w:b/>
                <w:i/>
              </w:rPr>
              <w:t>N/A</w:t>
            </w:r>
          </w:p>
        </w:tc>
        <w:tc>
          <w:tcPr>
            <w:tcW w:w="900" w:type="dxa"/>
            <w:vMerge/>
          </w:tcPr>
          <w:p w:rsidR="002A0021" w:rsidRPr="007E30F2" w:rsidRDefault="002A0021" w:rsidP="001E03C4">
            <w:pPr>
              <w:spacing w:after="0"/>
              <w:rPr>
                <w:rFonts w:ascii="Calibri" w:hAnsi="Calibri" w:cs="Times New Roman"/>
              </w:rPr>
            </w:pPr>
          </w:p>
        </w:tc>
        <w:tc>
          <w:tcPr>
            <w:tcW w:w="4338" w:type="dxa"/>
          </w:tcPr>
          <w:p w:rsidR="002A0021" w:rsidRDefault="004B7DC5" w:rsidP="001E03C4">
            <w:pPr>
              <w:spacing w:after="0" w:line="240" w:lineRule="auto"/>
              <w:rPr>
                <w:rFonts w:ascii="Calibri" w:hAnsi="Calibri" w:cs="Times New Roman"/>
                <w:b/>
                <w:i/>
              </w:rPr>
            </w:pPr>
            <w:r>
              <w:rPr>
                <w:rFonts w:ascii="Calibri" w:hAnsi="Calibri"/>
                <w:b/>
                <w:i/>
              </w:rPr>
              <w:t>Objective 2.4: Continue to develop 911 agency collaboration and coordination on regional issues.</w:t>
            </w:r>
          </w:p>
        </w:tc>
      </w:tr>
    </w:tbl>
    <w:p w:rsidR="004D2764" w:rsidRDefault="004D2764" w:rsidP="00F60952">
      <w:pPr>
        <w:rPr>
          <w:rFonts w:ascii="Calibri" w:hAnsi="Calibri" w:cs="Times New Roman"/>
          <w:b/>
          <w:bCs/>
          <w:iCs/>
          <w:color w:val="00305A"/>
          <w:sz w:val="32"/>
          <w:szCs w:val="32"/>
        </w:rPr>
      </w:pPr>
    </w:p>
    <w:p w:rsidR="00C74161" w:rsidRDefault="00C74161" w:rsidP="00F60952">
      <w:pPr>
        <w:rPr>
          <w:rFonts w:ascii="Calibri" w:hAnsi="Calibri" w:cs="Times New Roman"/>
          <w:b/>
          <w:bCs/>
          <w:iCs/>
          <w:color w:val="00305A"/>
          <w:sz w:val="32"/>
          <w:szCs w:val="32"/>
        </w:rPr>
        <w:sectPr w:rsidR="00C74161" w:rsidSect="00C74161">
          <w:pgSz w:w="12240" w:h="15840"/>
          <w:pgMar w:top="1440" w:right="1440" w:bottom="1440" w:left="1440" w:header="720" w:footer="720" w:gutter="0"/>
          <w:cols w:space="720"/>
          <w:docGrid w:linePitch="360"/>
        </w:sectPr>
      </w:pPr>
    </w:p>
    <w:p w:rsidR="004C11C7" w:rsidRDefault="004E15B3" w:rsidP="00F60952">
      <w:pPr>
        <w:rPr>
          <w:rFonts w:ascii="Calibri" w:hAnsi="Calibri" w:cs="Times New Roman"/>
          <w:color w:val="00305A"/>
          <w:sz w:val="28"/>
          <w:szCs w:val="28"/>
        </w:rPr>
      </w:pPr>
      <w:r w:rsidRPr="00F45ADA">
        <w:rPr>
          <w:rFonts w:ascii="Calibri" w:hAnsi="Calibri" w:cs="Times New Roman"/>
          <w:b/>
          <w:bCs/>
          <w:iCs/>
          <w:color w:val="00305A"/>
          <w:sz w:val="32"/>
          <w:szCs w:val="32"/>
        </w:rPr>
        <w:t xml:space="preserve">Goal Three: Critical Infrastructure </w:t>
      </w:r>
      <w:r w:rsidR="00897C2B">
        <w:rPr>
          <w:rFonts w:ascii="Calibri" w:hAnsi="Calibri" w:cs="Times New Roman"/>
          <w:b/>
          <w:bCs/>
          <w:iCs/>
          <w:color w:val="00305A"/>
          <w:sz w:val="32"/>
          <w:szCs w:val="32"/>
        </w:rPr>
        <w:t>Planning and Resiliency</w:t>
      </w:r>
      <w:r w:rsidRPr="00F45ADA">
        <w:rPr>
          <w:rFonts w:ascii="Calibri" w:hAnsi="Calibri" w:cs="Times New Roman"/>
          <w:color w:val="00305A"/>
          <w:sz w:val="28"/>
          <w:szCs w:val="28"/>
        </w:rPr>
        <w:br/>
        <w:t xml:space="preserve">Enhance the protection and resilience of </w:t>
      </w:r>
      <w:r w:rsidR="00347A61">
        <w:rPr>
          <w:rFonts w:ascii="Calibri" w:hAnsi="Calibri" w:cs="Times New Roman"/>
          <w:color w:val="00305A"/>
          <w:sz w:val="28"/>
          <w:szCs w:val="28"/>
        </w:rPr>
        <w:t xml:space="preserve">public and private </w:t>
      </w:r>
      <w:r w:rsidRPr="00F45ADA">
        <w:rPr>
          <w:rFonts w:ascii="Calibri" w:hAnsi="Calibri" w:cs="Times New Roman"/>
          <w:color w:val="00305A"/>
          <w:sz w:val="28"/>
          <w:szCs w:val="28"/>
        </w:rPr>
        <w:t xml:space="preserve">critical infrastructure </w:t>
      </w:r>
      <w:r w:rsidR="00347A61">
        <w:rPr>
          <w:rFonts w:ascii="Calibri" w:hAnsi="Calibri" w:cs="Times New Roman"/>
          <w:color w:val="00305A"/>
          <w:sz w:val="28"/>
          <w:szCs w:val="28"/>
        </w:rPr>
        <w:t xml:space="preserve">and plan for loss of critical infrastructure to reduce the impact on </w:t>
      </w:r>
      <w:r w:rsidR="00E47867">
        <w:rPr>
          <w:rFonts w:ascii="Calibri" w:hAnsi="Calibri" w:cs="Times New Roman"/>
          <w:color w:val="00305A"/>
          <w:sz w:val="28"/>
          <w:szCs w:val="28"/>
        </w:rPr>
        <w:t xml:space="preserve">the public and </w:t>
      </w:r>
      <w:r w:rsidR="004C11C7">
        <w:rPr>
          <w:rFonts w:ascii="Calibri" w:hAnsi="Calibri" w:cs="Times New Roman"/>
          <w:color w:val="00305A"/>
          <w:sz w:val="28"/>
          <w:szCs w:val="28"/>
        </w:rPr>
        <w:t xml:space="preserve">state and local </w:t>
      </w:r>
      <w:r w:rsidR="00347A61">
        <w:rPr>
          <w:rFonts w:ascii="Calibri" w:hAnsi="Calibri" w:cs="Times New Roman"/>
          <w:color w:val="00305A"/>
          <w:sz w:val="28"/>
          <w:szCs w:val="28"/>
        </w:rPr>
        <w:t>government</w:t>
      </w:r>
      <w:r w:rsidR="00E47867">
        <w:rPr>
          <w:rFonts w:ascii="Calibri" w:hAnsi="Calibri" w:cs="Times New Roman"/>
          <w:color w:val="00305A"/>
          <w:sz w:val="28"/>
          <w:szCs w:val="28"/>
        </w:rPr>
        <w:t>s</w:t>
      </w:r>
      <w:r w:rsidR="00347A61">
        <w:rPr>
          <w:rFonts w:ascii="Calibri" w:hAnsi="Calibri" w:cs="Times New Roman"/>
          <w:color w:val="00305A"/>
          <w:sz w:val="28"/>
          <w:szCs w:val="28"/>
        </w:rPr>
        <w:t xml:space="preserve"> </w:t>
      </w:r>
      <w:r w:rsidR="004C11C7">
        <w:rPr>
          <w:rFonts w:ascii="Calibri" w:hAnsi="Calibri" w:cs="Times New Roman"/>
          <w:color w:val="00305A"/>
          <w:sz w:val="28"/>
          <w:szCs w:val="28"/>
        </w:rPr>
        <w:t>in the NCR</w:t>
      </w:r>
      <w:r w:rsidR="00347A61">
        <w:rPr>
          <w:rFonts w:ascii="Calibri" w:hAnsi="Calibri" w:cs="Times New Roman"/>
          <w:color w:val="00305A"/>
          <w:sz w:val="28"/>
          <w:szCs w:val="28"/>
        </w:rPr>
        <w:t>.</w:t>
      </w:r>
    </w:p>
    <w:p w:rsidR="00C74161" w:rsidRDefault="00C74161" w:rsidP="00C74161">
      <w:pPr>
        <w:spacing w:after="0"/>
        <w:rPr>
          <w:rFonts w:ascii="Calibri" w:hAnsi="Calibri" w:cs="Times New Roman"/>
          <w:sz w:val="20"/>
          <w:szCs w:val="20"/>
        </w:rPr>
      </w:pPr>
      <w:r>
        <w:rPr>
          <w:rFonts w:ascii="Calibri" w:hAnsi="Calibri" w:cs="Times New Roman"/>
          <w:color w:val="00305A"/>
          <w:sz w:val="20"/>
          <w:szCs w:val="20"/>
        </w:rPr>
        <w:t>[Narrative to be updated]</w:t>
      </w:r>
    </w:p>
    <w:p w:rsidR="005C1F81" w:rsidRPr="008B3E57" w:rsidRDefault="00C4287B" w:rsidP="00C4287B">
      <w:pPr>
        <w:tabs>
          <w:tab w:val="left" w:pos="1302"/>
        </w:tabs>
        <w:spacing w:line="240" w:lineRule="auto"/>
        <w:rPr>
          <w:rFonts w:ascii="Calibri" w:hAnsi="Calibri" w:cs="Times New Roman"/>
          <w:sz w:val="20"/>
          <w:szCs w:val="20"/>
        </w:rPr>
      </w:pPr>
      <w:r>
        <w:rPr>
          <w:rFonts w:ascii="Calibri" w:hAnsi="Calibri" w:cs="Times New Roman"/>
          <w:sz w:val="20"/>
          <w:szCs w:val="20"/>
        </w:rPr>
        <w:tab/>
      </w:r>
    </w:p>
    <w:tbl>
      <w:tblPr>
        <w:tblpPr w:leftFromText="180" w:rightFromText="180" w:vertAnchor="text" w:horzAnchor="margin" w:tblpY="87"/>
        <w:tblW w:w="0" w:type="auto"/>
        <w:tblLook w:val="00A0" w:firstRow="1" w:lastRow="0" w:firstColumn="1" w:lastColumn="0" w:noHBand="0" w:noVBand="0"/>
      </w:tblPr>
      <w:tblGrid>
        <w:gridCol w:w="4338"/>
        <w:gridCol w:w="900"/>
        <w:gridCol w:w="4338"/>
      </w:tblGrid>
      <w:tr w:rsidR="008B3E57" w:rsidRPr="008B3E57" w:rsidTr="008B3E57">
        <w:trPr>
          <w:trHeight w:val="446"/>
        </w:trPr>
        <w:tc>
          <w:tcPr>
            <w:tcW w:w="4338" w:type="dxa"/>
          </w:tcPr>
          <w:p w:rsidR="008B3E57" w:rsidRPr="008B3E57" w:rsidRDefault="004B7DC5" w:rsidP="007F4C32">
            <w:pPr>
              <w:spacing w:after="0" w:line="240" w:lineRule="auto"/>
              <w:rPr>
                <w:rFonts w:ascii="Calibri" w:hAnsi="Calibri" w:cs="Times New Roman"/>
                <w:b/>
                <w:u w:val="single"/>
              </w:rPr>
            </w:pPr>
            <w:r w:rsidRPr="008B3E57">
              <w:rPr>
                <w:rFonts w:ascii="Calibri" w:hAnsi="Calibri" w:cs="Times New Roman"/>
                <w:b/>
                <w:u w:val="single"/>
              </w:rPr>
              <w:t>Previous</w:t>
            </w:r>
          </w:p>
        </w:tc>
        <w:tc>
          <w:tcPr>
            <w:tcW w:w="900" w:type="dxa"/>
            <w:tcBorders>
              <w:left w:val="nil"/>
            </w:tcBorders>
          </w:tcPr>
          <w:p w:rsidR="008B3E57" w:rsidRPr="008B3E57" w:rsidRDefault="008B3E57" w:rsidP="007F4C32">
            <w:pPr>
              <w:spacing w:after="0"/>
              <w:rPr>
                <w:rFonts w:ascii="Calibri" w:hAnsi="Calibri" w:cs="Times New Roman"/>
                <w:u w:val="single"/>
              </w:rPr>
            </w:pPr>
          </w:p>
        </w:tc>
        <w:tc>
          <w:tcPr>
            <w:tcW w:w="4338" w:type="dxa"/>
          </w:tcPr>
          <w:p w:rsidR="008B3E57" w:rsidRPr="008B3E57" w:rsidRDefault="004B7DC5" w:rsidP="00856916">
            <w:pPr>
              <w:spacing w:after="0" w:line="240" w:lineRule="auto"/>
              <w:rPr>
                <w:rFonts w:ascii="Calibri" w:hAnsi="Calibri" w:cs="Times New Roman"/>
                <w:b/>
                <w:u w:val="single"/>
              </w:rPr>
            </w:pPr>
            <w:r w:rsidRPr="008B3E57">
              <w:rPr>
                <w:rFonts w:ascii="Calibri" w:hAnsi="Calibri" w:cs="Times New Roman"/>
                <w:b/>
                <w:u w:val="single"/>
              </w:rPr>
              <w:t>Updated</w:t>
            </w:r>
          </w:p>
        </w:tc>
      </w:tr>
      <w:tr w:rsidR="002A0021" w:rsidRPr="007E30F2" w:rsidTr="008B3E57">
        <w:trPr>
          <w:trHeight w:val="1172"/>
        </w:trPr>
        <w:tc>
          <w:tcPr>
            <w:tcW w:w="4338" w:type="dxa"/>
          </w:tcPr>
          <w:p w:rsidR="004B7DC5" w:rsidRDefault="004B7DC5" w:rsidP="004B7DC5">
            <w:pPr>
              <w:spacing w:after="0" w:line="240" w:lineRule="auto"/>
              <w:rPr>
                <w:rFonts w:ascii="Calibri" w:hAnsi="Calibri" w:cs="Times New Roman"/>
                <w:b/>
                <w:i/>
              </w:rPr>
            </w:pPr>
            <w:r w:rsidRPr="007E30F2">
              <w:rPr>
                <w:rFonts w:ascii="Calibri" w:hAnsi="Calibri" w:cs="Times New Roman"/>
                <w:b/>
                <w:i/>
              </w:rPr>
              <w:t>Objective 3.1: Understand and prioritize risks to CI/KR.</w:t>
            </w:r>
          </w:p>
          <w:p w:rsidR="002A0021" w:rsidRPr="0012600C" w:rsidRDefault="002A0021" w:rsidP="002A0021">
            <w:pPr>
              <w:spacing w:after="0" w:line="240" w:lineRule="auto"/>
              <w:rPr>
                <w:rFonts w:ascii="Calibri" w:hAnsi="Calibri" w:cs="Times New Roman"/>
                <w:b/>
                <w:i/>
              </w:rPr>
            </w:pPr>
          </w:p>
        </w:tc>
        <w:tc>
          <w:tcPr>
            <w:tcW w:w="900" w:type="dxa"/>
            <w:vMerge w:val="restart"/>
            <w:tcBorders>
              <w:left w:val="nil"/>
            </w:tcBorders>
          </w:tcPr>
          <w:p w:rsidR="002A0021" w:rsidRPr="007E30F2" w:rsidRDefault="002A0021" w:rsidP="007F4C32">
            <w:pPr>
              <w:spacing w:after="0"/>
              <w:rPr>
                <w:rFonts w:ascii="Calibri" w:hAnsi="Calibri" w:cs="Times New Roman"/>
              </w:rPr>
            </w:pPr>
          </w:p>
        </w:tc>
        <w:tc>
          <w:tcPr>
            <w:tcW w:w="4338" w:type="dxa"/>
          </w:tcPr>
          <w:p w:rsidR="002A0021" w:rsidRPr="0075298C" w:rsidRDefault="004B7DC5" w:rsidP="004B7DC5">
            <w:pPr>
              <w:spacing w:after="0" w:line="240" w:lineRule="auto"/>
              <w:rPr>
                <w:rFonts w:asciiTheme="minorHAnsi" w:hAnsiTheme="minorHAnsi"/>
              </w:rPr>
            </w:pPr>
            <w:r w:rsidRPr="00B24943">
              <w:rPr>
                <w:rFonts w:ascii="Calibri" w:hAnsi="Calibri" w:cs="Times New Roman"/>
                <w:b/>
                <w:i/>
              </w:rPr>
              <w:t>Objective 3.1: Build Public/Private sector relationships and collaboration in priority critical infrastructure sectors.</w:t>
            </w:r>
          </w:p>
        </w:tc>
      </w:tr>
      <w:tr w:rsidR="002A0021" w:rsidRPr="007E30F2" w:rsidTr="008B3E57">
        <w:trPr>
          <w:trHeight w:val="1172"/>
        </w:trPr>
        <w:tc>
          <w:tcPr>
            <w:tcW w:w="4338" w:type="dxa"/>
          </w:tcPr>
          <w:p w:rsidR="004B7DC5" w:rsidRDefault="004B7DC5" w:rsidP="004B7DC5">
            <w:pPr>
              <w:pStyle w:val="Default"/>
              <w:rPr>
                <w:rFonts w:ascii="Calibri" w:hAnsi="Calibri"/>
                <w:b/>
                <w:i/>
              </w:rPr>
            </w:pPr>
            <w:r w:rsidRPr="007E30F2">
              <w:rPr>
                <w:rFonts w:ascii="Calibri" w:hAnsi="Calibri"/>
                <w:b/>
                <w:i/>
              </w:rPr>
              <w:t>Objective 3.2: Reduce vulnerabilities and enhance resiliency of CI/KR</w:t>
            </w:r>
            <w:r>
              <w:rPr>
                <w:rFonts w:ascii="Calibri" w:hAnsi="Calibri"/>
                <w:b/>
                <w:i/>
              </w:rPr>
              <w:t>.</w:t>
            </w:r>
          </w:p>
          <w:p w:rsidR="002A0021" w:rsidRPr="007E30F2" w:rsidRDefault="002A0021" w:rsidP="007F4C32">
            <w:pPr>
              <w:spacing w:after="0" w:line="240" w:lineRule="auto"/>
              <w:rPr>
                <w:rFonts w:ascii="Calibri" w:hAnsi="Calibri" w:cs="Times New Roman"/>
                <w:b/>
                <w:i/>
              </w:rPr>
            </w:pPr>
          </w:p>
        </w:tc>
        <w:tc>
          <w:tcPr>
            <w:tcW w:w="900" w:type="dxa"/>
            <w:vMerge/>
            <w:tcBorders>
              <w:left w:val="nil"/>
            </w:tcBorders>
          </w:tcPr>
          <w:p w:rsidR="002A0021" w:rsidRPr="007E30F2" w:rsidRDefault="002A0021" w:rsidP="007F4C32">
            <w:pPr>
              <w:spacing w:after="0"/>
              <w:rPr>
                <w:rFonts w:ascii="Calibri" w:hAnsi="Calibri" w:cs="Times New Roman"/>
              </w:rPr>
            </w:pPr>
          </w:p>
        </w:tc>
        <w:tc>
          <w:tcPr>
            <w:tcW w:w="4338" w:type="dxa"/>
          </w:tcPr>
          <w:p w:rsidR="002A0021" w:rsidRPr="007E30F2" w:rsidRDefault="004B7DC5" w:rsidP="004B7DC5">
            <w:pPr>
              <w:pStyle w:val="Default"/>
              <w:rPr>
                <w:rFonts w:ascii="Calibri" w:hAnsi="Calibri"/>
                <w:b/>
                <w:i/>
              </w:rPr>
            </w:pPr>
            <w:r w:rsidRPr="00B24943">
              <w:rPr>
                <w:rFonts w:ascii="Calibri" w:hAnsi="Calibri"/>
                <w:b/>
                <w:i/>
              </w:rPr>
              <w:t>Objective 3.2: Undertake Regional planning for loss of public and private sector critical infrastructure.</w:t>
            </w:r>
          </w:p>
        </w:tc>
      </w:tr>
      <w:tr w:rsidR="002A0021" w:rsidRPr="007E30F2" w:rsidTr="008B3E57">
        <w:trPr>
          <w:trHeight w:val="1172"/>
        </w:trPr>
        <w:tc>
          <w:tcPr>
            <w:tcW w:w="4338" w:type="dxa"/>
          </w:tcPr>
          <w:p w:rsidR="002A0021" w:rsidRPr="007E30F2" w:rsidRDefault="004B7DC5" w:rsidP="007F4C32">
            <w:pPr>
              <w:spacing w:after="0" w:line="240" w:lineRule="auto"/>
              <w:rPr>
                <w:rFonts w:ascii="Calibri" w:hAnsi="Calibri" w:cs="Times New Roman"/>
                <w:b/>
                <w:i/>
              </w:rPr>
            </w:pPr>
            <w:r w:rsidRPr="007E30F2">
              <w:rPr>
                <w:rFonts w:ascii="Calibri" w:hAnsi="Calibri" w:cs="Times New Roman"/>
                <w:b/>
                <w:i/>
              </w:rPr>
              <w:t>Objective 3.3: Ensure continuity of critical services required during emergencies and disaster recovery.</w:t>
            </w:r>
          </w:p>
        </w:tc>
        <w:tc>
          <w:tcPr>
            <w:tcW w:w="900" w:type="dxa"/>
            <w:vMerge/>
            <w:tcBorders>
              <w:left w:val="nil"/>
            </w:tcBorders>
          </w:tcPr>
          <w:p w:rsidR="002A0021" w:rsidRPr="007E30F2" w:rsidRDefault="002A0021" w:rsidP="007F4C32">
            <w:pPr>
              <w:spacing w:after="0"/>
              <w:rPr>
                <w:rFonts w:ascii="Calibri" w:hAnsi="Calibri" w:cs="Times New Roman"/>
              </w:rPr>
            </w:pPr>
          </w:p>
        </w:tc>
        <w:tc>
          <w:tcPr>
            <w:tcW w:w="4338" w:type="dxa"/>
          </w:tcPr>
          <w:p w:rsidR="002A0021" w:rsidRPr="00C4287B" w:rsidRDefault="004B7DC5" w:rsidP="004B7DC5">
            <w:pPr>
              <w:spacing w:after="0" w:line="240" w:lineRule="auto"/>
              <w:rPr>
                <w:rFonts w:ascii="Calibri" w:hAnsi="Calibri" w:cs="Times New Roman"/>
                <w:b/>
                <w:i/>
              </w:rPr>
            </w:pPr>
            <w:r w:rsidRPr="00C4287B">
              <w:rPr>
                <w:rFonts w:asciiTheme="minorHAnsi" w:hAnsiTheme="minorHAnsi" w:cs="Times New Roman"/>
                <w:b/>
                <w:i/>
              </w:rPr>
              <w:t>Objective 3.3: Ensure</w:t>
            </w:r>
            <w:r w:rsidRPr="00C4287B">
              <w:rPr>
                <w:rFonts w:asciiTheme="minorHAnsi" w:hAnsiTheme="minorHAnsi" w:cs="Times New Roman"/>
                <w:b/>
                <w:i/>
                <w:color w:val="4F81BD" w:themeColor="accent1"/>
              </w:rPr>
              <w:t xml:space="preserve"> </w:t>
            </w:r>
            <w:r w:rsidRPr="00C4287B">
              <w:rPr>
                <w:rFonts w:asciiTheme="minorHAnsi" w:hAnsiTheme="minorHAnsi" w:cs="Times New Roman"/>
                <w:b/>
                <w:i/>
              </w:rPr>
              <w:t>Public sector critical infrastructure protection and resiliency.</w:t>
            </w:r>
          </w:p>
          <w:p w:rsidR="002A0021" w:rsidRPr="007E30F2" w:rsidRDefault="002A0021" w:rsidP="00856916">
            <w:pPr>
              <w:spacing w:after="0" w:line="240" w:lineRule="auto"/>
              <w:rPr>
                <w:rFonts w:ascii="Calibri" w:hAnsi="Calibri" w:cs="Times New Roman"/>
                <w:b/>
                <w:i/>
              </w:rPr>
            </w:pPr>
          </w:p>
        </w:tc>
      </w:tr>
    </w:tbl>
    <w:p w:rsidR="00B91813" w:rsidRDefault="00B91813" w:rsidP="00F60952">
      <w:pPr>
        <w:spacing w:after="0"/>
        <w:rPr>
          <w:rFonts w:ascii="Calibri" w:hAnsi="Calibri" w:cs="Times New Roman"/>
          <w:b/>
          <w:color w:val="00305A"/>
          <w:sz w:val="32"/>
          <w:szCs w:val="32"/>
        </w:rPr>
      </w:pPr>
    </w:p>
    <w:p w:rsidR="002A0021" w:rsidRDefault="002A0021" w:rsidP="00F60952">
      <w:pPr>
        <w:spacing w:after="0"/>
        <w:rPr>
          <w:rFonts w:ascii="Calibri" w:hAnsi="Calibri" w:cs="Times New Roman"/>
          <w:b/>
          <w:color w:val="00305A"/>
          <w:sz w:val="32"/>
          <w:szCs w:val="32"/>
        </w:rPr>
      </w:pPr>
    </w:p>
    <w:p w:rsidR="002A0021" w:rsidRDefault="002A0021" w:rsidP="00F60952">
      <w:pPr>
        <w:spacing w:after="0"/>
        <w:rPr>
          <w:rFonts w:ascii="Calibri" w:hAnsi="Calibri" w:cs="Times New Roman"/>
          <w:b/>
          <w:color w:val="00305A"/>
          <w:sz w:val="32"/>
          <w:szCs w:val="32"/>
        </w:rPr>
        <w:sectPr w:rsidR="002A0021" w:rsidSect="00C74161">
          <w:pgSz w:w="12240" w:h="15840"/>
          <w:pgMar w:top="1440" w:right="1440" w:bottom="1440" w:left="1440" w:header="720" w:footer="720" w:gutter="0"/>
          <w:cols w:space="720"/>
          <w:docGrid w:linePitch="360"/>
        </w:sectPr>
      </w:pPr>
    </w:p>
    <w:p w:rsidR="004E15B3" w:rsidRPr="007E30F2" w:rsidRDefault="00E673D7" w:rsidP="00F60952">
      <w:pPr>
        <w:spacing w:after="0"/>
        <w:rPr>
          <w:rFonts w:ascii="Calibri" w:hAnsi="Calibri" w:cs="Times New Roman"/>
          <w:b/>
          <w:color w:val="00305A"/>
          <w:sz w:val="32"/>
          <w:szCs w:val="32"/>
        </w:rPr>
      </w:pPr>
      <w:r>
        <w:rPr>
          <w:noProof/>
        </w:rPr>
        <w:pict>
          <v:shape id="Text Box 25" o:spid="_x0000_s1030" type="#_x0000_t202" style="position:absolute;margin-left:13.3pt;margin-top:162.65pt;width:32.3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" stroked="f" strokecolor="white">
            <v:fill opacity="0"/>
            <v:textbox>
              <w:txbxContent>
                <w:p w:rsidR="004B7DC5" w:rsidRPr="001C13DD" w:rsidRDefault="004B7DC5" w:rsidP="00A81273">
                  <w:pPr>
                    <w:jc w:val="center"/>
                    <w:rPr>
                      <w:rFonts w:ascii="Calibri" w:hAnsi="Calibri"/>
                      <w:b/>
                      <w:color w:val="00305A"/>
                      <w:sz w:val="22"/>
                      <w:szCs w:val="22"/>
                    </w:rPr>
                  </w:pPr>
                </w:p>
              </w:txbxContent>
            </v:textbox>
          </v:shape>
        </w:pict>
      </w:r>
      <w:r w:rsidR="005C1F81">
        <w:rPr>
          <w:rFonts w:ascii="Calibri" w:hAnsi="Calibri" w:cs="Times New Roman"/>
          <w:b/>
          <w:color w:val="00305A"/>
          <w:sz w:val="32"/>
          <w:szCs w:val="32"/>
        </w:rPr>
        <w:t>G</w:t>
      </w:r>
      <w:r w:rsidR="004E15B3" w:rsidRPr="007E30F2">
        <w:rPr>
          <w:rFonts w:ascii="Calibri" w:hAnsi="Calibri" w:cs="Times New Roman"/>
          <w:b/>
          <w:color w:val="00305A"/>
          <w:sz w:val="32"/>
          <w:szCs w:val="32"/>
        </w:rPr>
        <w:t>oal Four: Ensure Regional Core Capabilities</w:t>
      </w:r>
    </w:p>
    <w:p w:rsidR="00B91813" w:rsidRDefault="005C1F81" w:rsidP="00B55C5B">
      <w:pPr>
        <w:spacing w:after="0"/>
        <w:rPr>
          <w:rFonts w:ascii="Calibri" w:hAnsi="Calibri" w:cs="Tahoma"/>
          <w:color w:val="00305A"/>
          <w:sz w:val="28"/>
          <w:szCs w:val="28"/>
        </w:rPr>
      </w:pPr>
      <w:r>
        <w:rPr>
          <w:rFonts w:ascii="Calibri" w:hAnsi="Calibri" w:cs="Tahoma"/>
          <w:color w:val="00305A"/>
          <w:sz w:val="28"/>
          <w:szCs w:val="28"/>
        </w:rPr>
        <w:t>Develo</w:t>
      </w:r>
      <w:r w:rsidR="004E15B3" w:rsidRPr="007E30F2">
        <w:rPr>
          <w:rFonts w:ascii="Calibri" w:hAnsi="Calibri" w:cs="Tahoma"/>
          <w:color w:val="00305A"/>
          <w:sz w:val="28"/>
          <w:szCs w:val="28"/>
        </w:rPr>
        <w:t xml:space="preserve">p and maintain </w:t>
      </w:r>
      <w:r w:rsidR="00E425E8">
        <w:rPr>
          <w:rFonts w:ascii="Calibri" w:hAnsi="Calibri" w:cs="Tahoma"/>
          <w:color w:val="00305A"/>
          <w:sz w:val="28"/>
          <w:szCs w:val="28"/>
        </w:rPr>
        <w:t xml:space="preserve">regional </w:t>
      </w:r>
      <w:r w:rsidR="007E079B">
        <w:rPr>
          <w:rFonts w:ascii="Calibri" w:hAnsi="Calibri" w:cs="Tahoma"/>
          <w:color w:val="00305A"/>
          <w:sz w:val="28"/>
          <w:szCs w:val="28"/>
        </w:rPr>
        <w:t xml:space="preserve">core </w:t>
      </w:r>
      <w:r w:rsidR="00E425E8">
        <w:rPr>
          <w:rFonts w:ascii="Calibri" w:hAnsi="Calibri" w:cs="Tahoma"/>
          <w:color w:val="00305A"/>
          <w:sz w:val="28"/>
          <w:szCs w:val="28"/>
        </w:rPr>
        <w:t>capabilities</w:t>
      </w:r>
      <w:r w:rsidR="004E15B3" w:rsidRPr="007E30F2">
        <w:rPr>
          <w:rFonts w:ascii="Calibri" w:hAnsi="Calibri" w:cs="Tahoma"/>
          <w:color w:val="00305A"/>
          <w:sz w:val="28"/>
          <w:szCs w:val="28"/>
        </w:rPr>
        <w:t xml:space="preserve"> </w:t>
      </w:r>
      <w:r w:rsidR="00B91813">
        <w:rPr>
          <w:rFonts w:ascii="Calibri" w:hAnsi="Calibri" w:cs="Tahoma"/>
          <w:color w:val="00305A"/>
          <w:sz w:val="28"/>
          <w:szCs w:val="28"/>
        </w:rPr>
        <w:t>for</w:t>
      </w:r>
      <w:r w:rsidR="00E425E8">
        <w:rPr>
          <w:rFonts w:ascii="Calibri" w:hAnsi="Calibri" w:cs="Tahoma"/>
          <w:color w:val="00305A"/>
          <w:sz w:val="28"/>
          <w:szCs w:val="28"/>
        </w:rPr>
        <w:t xml:space="preserve"> prevention,</w:t>
      </w:r>
      <w:r w:rsidR="004E15B3" w:rsidRPr="007E30F2">
        <w:rPr>
          <w:rFonts w:ascii="Calibri" w:hAnsi="Calibri" w:cs="Tahoma"/>
          <w:color w:val="00305A"/>
          <w:sz w:val="28"/>
          <w:szCs w:val="28"/>
        </w:rPr>
        <w:t xml:space="preserve"> preparedness</w:t>
      </w:r>
      <w:r w:rsidR="00E425E8">
        <w:rPr>
          <w:rFonts w:ascii="Calibri" w:hAnsi="Calibri" w:cs="Tahoma"/>
          <w:color w:val="00305A"/>
          <w:sz w:val="28"/>
          <w:szCs w:val="28"/>
        </w:rPr>
        <w:t>,</w:t>
      </w:r>
      <w:r w:rsidR="004E15B3" w:rsidRPr="007E30F2">
        <w:rPr>
          <w:rFonts w:ascii="Calibri" w:hAnsi="Calibri" w:cs="Tahoma"/>
          <w:color w:val="00305A"/>
          <w:sz w:val="28"/>
          <w:szCs w:val="28"/>
        </w:rPr>
        <w:t xml:space="preserve"> response</w:t>
      </w:r>
      <w:r w:rsidR="00E425E8">
        <w:rPr>
          <w:rFonts w:ascii="Calibri" w:hAnsi="Calibri" w:cs="Tahoma"/>
          <w:color w:val="00305A"/>
          <w:sz w:val="28"/>
          <w:szCs w:val="28"/>
        </w:rPr>
        <w:t>, and recovery</w:t>
      </w:r>
      <w:r w:rsidR="004E15B3" w:rsidRPr="007E30F2">
        <w:rPr>
          <w:rFonts w:ascii="Calibri" w:hAnsi="Calibri" w:cs="Tahoma"/>
          <w:color w:val="00305A"/>
          <w:sz w:val="28"/>
          <w:szCs w:val="28"/>
        </w:rPr>
        <w:t xml:space="preserve"> </w:t>
      </w:r>
      <w:r w:rsidR="00B91813">
        <w:rPr>
          <w:rFonts w:ascii="Calibri" w:hAnsi="Calibri" w:cs="Tahoma"/>
          <w:color w:val="00305A"/>
          <w:sz w:val="28"/>
          <w:szCs w:val="28"/>
        </w:rPr>
        <w:t xml:space="preserve">to threats and hazards that may impact the NCR. </w:t>
      </w:r>
    </w:p>
    <w:p w:rsidR="002A0021" w:rsidRDefault="002A0021" w:rsidP="00B55C5B">
      <w:pPr>
        <w:spacing w:after="0"/>
        <w:rPr>
          <w:rFonts w:ascii="Calibri" w:hAnsi="Calibri" w:cs="Times New Roman"/>
          <w:sz w:val="20"/>
          <w:szCs w:val="20"/>
        </w:rPr>
      </w:pPr>
    </w:p>
    <w:p w:rsidR="00C74161" w:rsidRDefault="00C74161" w:rsidP="00C74161">
      <w:pPr>
        <w:spacing w:after="0"/>
        <w:rPr>
          <w:rFonts w:ascii="Calibri" w:hAnsi="Calibri" w:cs="Times New Roman"/>
          <w:sz w:val="20"/>
          <w:szCs w:val="20"/>
        </w:rPr>
      </w:pPr>
      <w:r>
        <w:rPr>
          <w:rFonts w:ascii="Calibri" w:hAnsi="Calibri" w:cs="Times New Roman"/>
          <w:color w:val="00305A"/>
          <w:sz w:val="20"/>
          <w:szCs w:val="20"/>
        </w:rPr>
        <w:t>[Narrative to be updated]</w:t>
      </w:r>
    </w:p>
    <w:p w:rsidR="006403FB" w:rsidRPr="006403FB" w:rsidRDefault="006403FB" w:rsidP="00B55C5B">
      <w:pPr>
        <w:spacing w:after="0"/>
        <w:rPr>
          <w:rFonts w:ascii="Calibri" w:hAnsi="Calibri" w:cs="Times New Roman"/>
          <w:sz w:val="16"/>
          <w:szCs w:val="16"/>
        </w:rPr>
      </w:pPr>
    </w:p>
    <w:tbl>
      <w:tblPr>
        <w:tblStyle w:val="TableGrid1"/>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158"/>
        <w:gridCol w:w="909"/>
        <w:gridCol w:w="4638"/>
      </w:tblGrid>
      <w:tr w:rsidR="008B3E57" w:rsidRPr="008B3E57" w:rsidTr="003A5653">
        <w:trPr>
          <w:trHeight w:val="468"/>
        </w:trPr>
        <w:tc>
          <w:tcPr>
            <w:tcW w:w="4158" w:type="dxa"/>
          </w:tcPr>
          <w:p w:rsidR="008B3E57" w:rsidRPr="008B3E57" w:rsidRDefault="004B7DC5" w:rsidP="002A0021">
            <w:pPr>
              <w:tabs>
                <w:tab w:val="left" w:pos="2255"/>
              </w:tabs>
              <w:spacing w:after="0" w:line="240" w:lineRule="auto"/>
              <w:rPr>
                <w:rFonts w:cs="Tahoma"/>
                <w:b/>
                <w:u w:val="single"/>
              </w:rPr>
            </w:pPr>
            <w:r w:rsidRPr="008B3E57">
              <w:rPr>
                <w:b/>
                <w:u w:val="single"/>
              </w:rPr>
              <w:t>Previous</w:t>
            </w:r>
          </w:p>
        </w:tc>
        <w:tc>
          <w:tcPr>
            <w:tcW w:w="909" w:type="dxa"/>
            <w:tcBorders>
              <w:left w:val="nil"/>
            </w:tcBorders>
          </w:tcPr>
          <w:p w:rsidR="008B3E57" w:rsidRPr="008B3E57" w:rsidRDefault="008B3E57" w:rsidP="00E924F6">
            <w:pPr>
              <w:tabs>
                <w:tab w:val="left" w:pos="2255"/>
              </w:tabs>
              <w:spacing w:after="0" w:line="240" w:lineRule="auto"/>
              <w:rPr>
                <w:u w:val="single"/>
              </w:rPr>
            </w:pPr>
          </w:p>
        </w:tc>
        <w:tc>
          <w:tcPr>
            <w:tcW w:w="4638" w:type="dxa"/>
          </w:tcPr>
          <w:p w:rsidR="008B3E57" w:rsidRPr="008B3E57" w:rsidRDefault="004B7DC5" w:rsidP="002A0021">
            <w:pPr>
              <w:spacing w:after="0" w:line="240" w:lineRule="auto"/>
              <w:rPr>
                <w:b/>
                <w:u w:val="single"/>
              </w:rPr>
            </w:pPr>
            <w:r w:rsidRPr="008B3E57">
              <w:rPr>
                <w:rFonts w:cs="Tahoma"/>
                <w:b/>
                <w:u w:val="single"/>
              </w:rPr>
              <w:t>Updated</w:t>
            </w:r>
          </w:p>
        </w:tc>
      </w:tr>
      <w:tr w:rsidR="002A0021" w:rsidRPr="007E30F2" w:rsidTr="003A5653">
        <w:trPr>
          <w:trHeight w:val="1286"/>
        </w:trPr>
        <w:tc>
          <w:tcPr>
            <w:tcW w:w="4158" w:type="dxa"/>
          </w:tcPr>
          <w:p w:rsidR="00B24943" w:rsidRPr="008B3E57" w:rsidRDefault="004B7DC5" w:rsidP="004B7DC5">
            <w:pPr>
              <w:tabs>
                <w:tab w:val="left" w:pos="2255"/>
              </w:tabs>
              <w:spacing w:after="0" w:line="240" w:lineRule="auto"/>
              <w:rPr>
                <w:b/>
                <w:i/>
              </w:rPr>
            </w:pPr>
            <w:r w:rsidRPr="008B3E57">
              <w:rPr>
                <w:b/>
                <w:i/>
              </w:rPr>
              <w:t>Objective 4.5: Improve capacity to develop and coordinate plans among all NCR partners and ensure the availability of region-wide training and exercise programs to strengthen preparedness, response, and recovery efforts from all-hazards events.</w:t>
            </w:r>
          </w:p>
        </w:tc>
        <w:tc>
          <w:tcPr>
            <w:tcW w:w="909" w:type="dxa"/>
            <w:vMerge w:val="restart"/>
            <w:tcBorders>
              <w:left w:val="nil"/>
            </w:tcBorders>
          </w:tcPr>
          <w:p w:rsidR="002A0021" w:rsidRPr="008B3E57" w:rsidRDefault="002A0021" w:rsidP="00E924F6">
            <w:pPr>
              <w:tabs>
                <w:tab w:val="left" w:pos="2255"/>
              </w:tabs>
              <w:spacing w:after="0" w:line="240" w:lineRule="auto"/>
            </w:pPr>
          </w:p>
        </w:tc>
        <w:tc>
          <w:tcPr>
            <w:tcW w:w="4638" w:type="dxa"/>
          </w:tcPr>
          <w:p w:rsidR="004B7DC5" w:rsidRDefault="004B7DC5" w:rsidP="004B7DC5">
            <w:pPr>
              <w:tabs>
                <w:tab w:val="left" w:pos="2255"/>
              </w:tabs>
              <w:spacing w:after="0" w:line="240" w:lineRule="auto"/>
              <w:rPr>
                <w:rFonts w:cs="Tahoma"/>
                <w:b/>
                <w:i/>
              </w:rPr>
            </w:pPr>
            <w:r w:rsidRPr="00B24943">
              <w:rPr>
                <w:rFonts w:cs="Tahoma"/>
                <w:b/>
                <w:i/>
              </w:rPr>
              <w:t>Objective 4.1: Continue to develop and coordinate plans among NCR partners and ensure a region-wide training and exercise program to strengthen prevention, preparedness, response, and recovery efforts from all-hazards events.</w:t>
            </w:r>
          </w:p>
          <w:p w:rsidR="00B24943" w:rsidRDefault="00B24943" w:rsidP="002A0021">
            <w:pPr>
              <w:spacing w:after="0" w:line="240" w:lineRule="auto"/>
              <w:rPr>
                <w:b/>
                <w:i/>
              </w:rPr>
            </w:pPr>
          </w:p>
          <w:p w:rsidR="00B24943" w:rsidRDefault="00B24943" w:rsidP="002A0021">
            <w:pPr>
              <w:spacing w:after="0" w:line="240" w:lineRule="auto"/>
              <w:rPr>
                <w:b/>
                <w:i/>
              </w:rPr>
            </w:pPr>
          </w:p>
          <w:p w:rsidR="002A0021" w:rsidRPr="008B3E57" w:rsidRDefault="002A0021" w:rsidP="00B24943">
            <w:pPr>
              <w:spacing w:after="0" w:line="240" w:lineRule="auto"/>
              <w:rPr>
                <w:rFonts w:asciiTheme="minorHAnsi" w:hAnsiTheme="minorHAnsi" w:cstheme="minorHAnsi"/>
                <w:b/>
                <w:i/>
              </w:rPr>
            </w:pPr>
          </w:p>
        </w:tc>
      </w:tr>
      <w:tr w:rsidR="002A0021" w:rsidRPr="007E30F2" w:rsidTr="003A5653">
        <w:trPr>
          <w:trHeight w:val="1286"/>
        </w:trPr>
        <w:tc>
          <w:tcPr>
            <w:tcW w:w="4158" w:type="dxa"/>
          </w:tcPr>
          <w:p w:rsidR="002A0021" w:rsidRPr="00B24943" w:rsidRDefault="004B7DC5" w:rsidP="002A0021">
            <w:pPr>
              <w:spacing w:line="240" w:lineRule="auto"/>
              <w:rPr>
                <w:b/>
                <w:i/>
              </w:rPr>
            </w:pPr>
            <w:r w:rsidRPr="008B3E57">
              <w:rPr>
                <w:rFonts w:cs="Tahoma"/>
                <w:b/>
                <w:i/>
              </w:rPr>
              <w:t xml:space="preserve">Objective 4.4: </w:t>
            </w:r>
            <w:r w:rsidRPr="008B3E57">
              <w:rPr>
                <w:b/>
                <w:i/>
              </w:rPr>
              <w:t>Ensure the NCR has region-wide capacity to detect, respond, and recover in a timely manner from CBRNE events and other attacks requiring tactical response and technical rescue.</w:t>
            </w:r>
          </w:p>
        </w:tc>
        <w:tc>
          <w:tcPr>
            <w:tcW w:w="909" w:type="dxa"/>
            <w:vMerge/>
            <w:tcBorders>
              <w:left w:val="nil"/>
            </w:tcBorders>
          </w:tcPr>
          <w:p w:rsidR="002A0021" w:rsidRPr="008B3E57" w:rsidRDefault="002A0021" w:rsidP="00E924F6">
            <w:pPr>
              <w:tabs>
                <w:tab w:val="left" w:pos="2255"/>
              </w:tabs>
              <w:spacing w:after="0" w:line="240" w:lineRule="auto"/>
            </w:pPr>
          </w:p>
        </w:tc>
        <w:tc>
          <w:tcPr>
            <w:tcW w:w="4638" w:type="dxa"/>
          </w:tcPr>
          <w:p w:rsidR="002A0021" w:rsidRPr="008B3E57" w:rsidRDefault="004B7DC5" w:rsidP="004B7DC5">
            <w:pPr>
              <w:spacing w:line="240" w:lineRule="auto"/>
              <w:rPr>
                <w:b/>
                <w:i/>
              </w:rPr>
            </w:pPr>
            <w:r w:rsidRPr="00B24943">
              <w:rPr>
                <w:rFonts w:asciiTheme="minorHAnsi" w:hAnsiTheme="minorHAnsi" w:cs="Tahoma"/>
                <w:b/>
                <w:i/>
              </w:rPr>
              <w:t>Objective 4.2:</w:t>
            </w:r>
            <w:r w:rsidRPr="00B24943">
              <w:rPr>
                <w:rFonts w:asciiTheme="minorHAnsi" w:hAnsiTheme="minorHAnsi"/>
                <w:b/>
                <w:i/>
              </w:rPr>
              <w:t xml:space="preserve"> Ensure the NCR has a region-wide capability to prevent, detect, respond, and recover</w:t>
            </w:r>
            <w:r w:rsidRPr="00B24943">
              <w:rPr>
                <w:rFonts w:asciiTheme="minorHAnsi" w:hAnsiTheme="minorHAnsi" w:cs="Tahoma"/>
                <w:b/>
                <w:i/>
              </w:rPr>
              <w:t xml:space="preserve"> </w:t>
            </w:r>
            <w:r w:rsidRPr="00B24943">
              <w:rPr>
                <w:rFonts w:asciiTheme="minorHAnsi" w:hAnsiTheme="minorHAnsi"/>
                <w:b/>
                <w:i/>
              </w:rPr>
              <w:t>in a timely manner to attacks and other events requiring tactical response and technical rescue.</w:t>
            </w:r>
          </w:p>
        </w:tc>
      </w:tr>
      <w:tr w:rsidR="002A0021" w:rsidRPr="007E30F2" w:rsidTr="003A5653">
        <w:trPr>
          <w:trHeight w:val="1286"/>
        </w:trPr>
        <w:tc>
          <w:tcPr>
            <w:tcW w:w="4158" w:type="dxa"/>
          </w:tcPr>
          <w:p w:rsidR="002A0021" w:rsidRPr="008B3E57" w:rsidRDefault="004B7DC5" w:rsidP="002A0021">
            <w:pPr>
              <w:spacing w:line="240" w:lineRule="auto"/>
              <w:rPr>
                <w:b/>
                <w:i/>
              </w:rPr>
            </w:pPr>
            <w:r w:rsidRPr="008B3E57">
              <w:rPr>
                <w:b/>
                <w:i/>
              </w:rPr>
              <w:t xml:space="preserve">Objective 4.3: </w:t>
            </w:r>
            <w:r w:rsidRPr="008B3E57">
              <w:rPr>
                <w:rFonts w:cs="Courier New"/>
                <w:b/>
                <w:i/>
              </w:rPr>
              <w:t>Strengthen individual, community, and workplace preparedness for emergency events through public engagement and citizen participation designed to reach the general population and functional needs citizens in response to and recovery from all-hazards events.</w:t>
            </w:r>
          </w:p>
        </w:tc>
        <w:tc>
          <w:tcPr>
            <w:tcW w:w="909" w:type="dxa"/>
            <w:vMerge/>
            <w:tcBorders>
              <w:left w:val="nil"/>
            </w:tcBorders>
          </w:tcPr>
          <w:p w:rsidR="002A0021" w:rsidRPr="008B3E57" w:rsidRDefault="002A0021" w:rsidP="00E924F6">
            <w:pPr>
              <w:tabs>
                <w:tab w:val="left" w:pos="2255"/>
              </w:tabs>
              <w:spacing w:after="0" w:line="240" w:lineRule="auto"/>
            </w:pPr>
          </w:p>
        </w:tc>
        <w:tc>
          <w:tcPr>
            <w:tcW w:w="4638" w:type="dxa"/>
          </w:tcPr>
          <w:p w:rsidR="002A0021" w:rsidRPr="008B3E57" w:rsidRDefault="004B7DC5" w:rsidP="004B7DC5">
            <w:pPr>
              <w:spacing w:line="240" w:lineRule="auto"/>
              <w:rPr>
                <w:rFonts w:cs="Courier New"/>
                <w:b/>
                <w:i/>
              </w:rPr>
            </w:pPr>
            <w:r w:rsidRPr="00B24943">
              <w:rPr>
                <w:b/>
                <w:i/>
              </w:rPr>
              <w:t>Objective 4.3: Strengthen individual, community, and workplace preparedness for emergency events through volunteer engagement and public participation in preparedness activities.</w:t>
            </w:r>
          </w:p>
        </w:tc>
      </w:tr>
      <w:tr w:rsidR="002A0021" w:rsidRPr="007E30F2" w:rsidTr="003A5653">
        <w:trPr>
          <w:trHeight w:val="1286"/>
        </w:trPr>
        <w:tc>
          <w:tcPr>
            <w:tcW w:w="4158" w:type="dxa"/>
          </w:tcPr>
          <w:p w:rsidR="002A0021" w:rsidRPr="008B3E57" w:rsidRDefault="004B7DC5" w:rsidP="009B5FDD">
            <w:pPr>
              <w:spacing w:line="240" w:lineRule="auto"/>
              <w:rPr>
                <w:rFonts w:cs="Courier New"/>
                <w:b/>
                <w:i/>
              </w:rPr>
            </w:pPr>
            <w:r w:rsidRPr="008B3E57">
              <w:rPr>
                <w:b/>
                <w:i/>
              </w:rPr>
              <w:t>Objective 4.1: Increase the Region’s capacity for medical surge preparedness and response to an all-hazards event to reduce deaths and injuries.</w:t>
            </w:r>
          </w:p>
        </w:tc>
        <w:tc>
          <w:tcPr>
            <w:tcW w:w="909" w:type="dxa"/>
            <w:vMerge/>
            <w:tcBorders>
              <w:left w:val="nil"/>
            </w:tcBorders>
          </w:tcPr>
          <w:p w:rsidR="002A0021" w:rsidRPr="008B3E57" w:rsidRDefault="002A0021" w:rsidP="00E924F6">
            <w:pPr>
              <w:tabs>
                <w:tab w:val="left" w:pos="2255"/>
              </w:tabs>
              <w:spacing w:after="0" w:line="240" w:lineRule="auto"/>
            </w:pPr>
          </w:p>
        </w:tc>
        <w:tc>
          <w:tcPr>
            <w:tcW w:w="4638" w:type="dxa"/>
          </w:tcPr>
          <w:p w:rsidR="002A0021" w:rsidRPr="00B24943" w:rsidRDefault="004B7DC5" w:rsidP="004B7DC5">
            <w:pPr>
              <w:spacing w:after="0" w:line="240" w:lineRule="auto"/>
              <w:rPr>
                <w:b/>
                <w:i/>
              </w:rPr>
            </w:pPr>
            <w:r w:rsidRPr="00B24943">
              <w:rPr>
                <w:rFonts w:cs="Tahoma"/>
                <w:b/>
                <w:i/>
              </w:rPr>
              <w:t>Objective 4.4: Enhance the NCR’s healthcare system preparedness and response to health and medical consequences of regional events.</w:t>
            </w:r>
          </w:p>
        </w:tc>
      </w:tr>
      <w:tr w:rsidR="002A0021" w:rsidRPr="007E30F2" w:rsidTr="003A5653">
        <w:trPr>
          <w:trHeight w:val="1286"/>
        </w:trPr>
        <w:tc>
          <w:tcPr>
            <w:tcW w:w="4158" w:type="dxa"/>
          </w:tcPr>
          <w:p w:rsidR="002A0021" w:rsidRPr="008B3E57" w:rsidRDefault="004B7DC5" w:rsidP="00EF3955">
            <w:pPr>
              <w:tabs>
                <w:tab w:val="left" w:pos="2255"/>
              </w:tabs>
              <w:spacing w:after="0" w:line="240" w:lineRule="auto"/>
              <w:rPr>
                <w:rFonts w:cs="Tahoma"/>
                <w:b/>
                <w:i/>
              </w:rPr>
            </w:pPr>
            <w:r w:rsidRPr="008B3E57">
              <w:rPr>
                <w:b/>
                <w:i/>
              </w:rPr>
              <w:t>Objective 4.2: Improve the Region’s capacity to evacuate and provide mass care for the public, including special needs individuals, when impacted by an all-hazards event.</w:t>
            </w:r>
          </w:p>
        </w:tc>
        <w:tc>
          <w:tcPr>
            <w:tcW w:w="909" w:type="dxa"/>
            <w:vMerge/>
            <w:tcBorders>
              <w:left w:val="nil"/>
            </w:tcBorders>
          </w:tcPr>
          <w:p w:rsidR="002A0021" w:rsidRPr="008B3E57" w:rsidRDefault="002A0021" w:rsidP="00E924F6">
            <w:pPr>
              <w:tabs>
                <w:tab w:val="left" w:pos="2255"/>
              </w:tabs>
              <w:spacing w:after="0" w:line="240" w:lineRule="auto"/>
            </w:pPr>
          </w:p>
        </w:tc>
        <w:tc>
          <w:tcPr>
            <w:tcW w:w="4638" w:type="dxa"/>
          </w:tcPr>
          <w:p w:rsidR="002A0021" w:rsidRPr="008B3E57" w:rsidRDefault="004B7DC5" w:rsidP="004B7DC5">
            <w:pPr>
              <w:spacing w:line="240" w:lineRule="auto"/>
              <w:rPr>
                <w:b/>
                <w:i/>
              </w:rPr>
            </w:pPr>
            <w:r w:rsidRPr="00B24943">
              <w:rPr>
                <w:b/>
                <w:i/>
              </w:rPr>
              <w:t>Objective 4.5: Improve the NCR’s ability to evacuate and provide mass care for the diverse populations of the region.</w:t>
            </w:r>
          </w:p>
        </w:tc>
      </w:tr>
      <w:tr w:rsidR="005E6093" w:rsidRPr="007E30F2" w:rsidTr="003A5653">
        <w:trPr>
          <w:trHeight w:val="1286"/>
        </w:trPr>
        <w:tc>
          <w:tcPr>
            <w:tcW w:w="4158" w:type="dxa"/>
          </w:tcPr>
          <w:p w:rsidR="00775115" w:rsidRPr="00EF3955" w:rsidRDefault="000001BB" w:rsidP="00775115">
            <w:pPr>
              <w:tabs>
                <w:tab w:val="left" w:pos="2255"/>
              </w:tabs>
              <w:spacing w:after="0" w:line="240" w:lineRule="auto"/>
              <w:rPr>
                <w:b/>
                <w:i/>
              </w:rPr>
            </w:pPr>
            <w:r>
              <w:rPr>
                <w:b/>
                <w:i/>
              </w:rPr>
              <w:t xml:space="preserve">Objective 4.6: </w:t>
            </w:r>
            <w:r w:rsidR="004B7DC5">
              <w:rPr>
                <w:b/>
                <w:i/>
              </w:rPr>
              <w:t>N/A</w:t>
            </w:r>
          </w:p>
        </w:tc>
        <w:tc>
          <w:tcPr>
            <w:tcW w:w="909" w:type="dxa"/>
            <w:tcBorders>
              <w:left w:val="nil"/>
            </w:tcBorders>
          </w:tcPr>
          <w:p w:rsidR="005E6093" w:rsidRPr="008B3E57" w:rsidRDefault="005E6093" w:rsidP="00E924F6">
            <w:pPr>
              <w:tabs>
                <w:tab w:val="left" w:pos="2255"/>
              </w:tabs>
              <w:spacing w:after="0" w:line="240" w:lineRule="auto"/>
            </w:pPr>
          </w:p>
        </w:tc>
        <w:tc>
          <w:tcPr>
            <w:tcW w:w="4638" w:type="dxa"/>
          </w:tcPr>
          <w:p w:rsidR="005E6093" w:rsidRPr="008B3E57" w:rsidRDefault="004B7DC5" w:rsidP="002A0021">
            <w:pPr>
              <w:spacing w:line="240" w:lineRule="auto"/>
              <w:rPr>
                <w:b/>
                <w:i/>
              </w:rPr>
            </w:pPr>
            <w:r w:rsidRPr="00B24943">
              <w:rPr>
                <w:b/>
                <w:i/>
              </w:rPr>
              <w:t>Objective 4.6: Identify and work to resolve policy, procedural, and legal issues that have an impact on NCR regional homeland security and emergency management activities.</w:t>
            </w:r>
          </w:p>
        </w:tc>
      </w:tr>
    </w:tbl>
    <w:p w:rsidR="004E15B3" w:rsidRPr="00725C94" w:rsidRDefault="004E15B3" w:rsidP="00725C94">
      <w:pPr>
        <w:spacing w:after="240"/>
        <w:rPr>
          <w:rFonts w:ascii="Calibri" w:hAnsi="Calibri" w:cs="Times New Roman"/>
          <w:sz w:val="22"/>
          <w:szCs w:val="22"/>
        </w:rPr>
      </w:pPr>
    </w:p>
    <w:sectPr w:rsidR="004E15B3" w:rsidRPr="00725C94" w:rsidSect="00644A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3D7" w:rsidRDefault="00E673D7" w:rsidP="00654819">
      <w:pPr>
        <w:spacing w:after="0" w:line="240" w:lineRule="auto"/>
      </w:pPr>
      <w:r>
        <w:separator/>
      </w:r>
    </w:p>
  </w:endnote>
  <w:endnote w:type="continuationSeparator" w:id="0">
    <w:p w:rsidR="00E673D7" w:rsidRDefault="00E673D7" w:rsidP="0065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958806"/>
      <w:docPartObj>
        <w:docPartGallery w:val="Page Numbers (Bottom of Page)"/>
        <w:docPartUnique/>
      </w:docPartObj>
    </w:sdtPr>
    <w:sdtEndPr>
      <w:rPr>
        <w:noProof/>
      </w:rPr>
    </w:sdtEndPr>
    <w:sdtContent>
      <w:p w:rsidR="004B7DC5" w:rsidRDefault="00DF0D2C">
        <w:pPr>
          <w:pStyle w:val="Footer"/>
        </w:pPr>
        <w:r>
          <w:fldChar w:fldCharType="begin"/>
        </w:r>
        <w:r w:rsidR="004B7DC5">
          <w:instrText xml:space="preserve"> PAGE   \* MERGEFORMAT </w:instrText>
        </w:r>
        <w:r>
          <w:fldChar w:fldCharType="separate"/>
        </w:r>
        <w:r w:rsidR="00A32C66">
          <w:rPr>
            <w:noProof/>
          </w:rPr>
          <w:t>2</w:t>
        </w:r>
        <w:r>
          <w:rPr>
            <w:noProof/>
          </w:rPr>
          <w:fldChar w:fldCharType="end"/>
        </w:r>
      </w:p>
    </w:sdtContent>
  </w:sdt>
  <w:p w:rsidR="004B7DC5" w:rsidRDefault="004B7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3D7" w:rsidRDefault="00E673D7" w:rsidP="00654819">
      <w:pPr>
        <w:spacing w:after="0" w:line="240" w:lineRule="auto"/>
      </w:pPr>
      <w:r>
        <w:separator/>
      </w:r>
    </w:p>
  </w:footnote>
  <w:footnote w:type="continuationSeparator" w:id="0">
    <w:p w:rsidR="00E673D7" w:rsidRDefault="00E673D7" w:rsidP="00654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808080"/>
        <w:insideH w:val="single" w:sz="18" w:space="0" w:color="808080"/>
        <w:insideV w:val="single" w:sz="12" w:space="0" w:color="808080"/>
      </w:tblBorders>
      <w:tblCellMar>
        <w:top w:w="72" w:type="dxa"/>
        <w:left w:w="115" w:type="dxa"/>
        <w:bottom w:w="72" w:type="dxa"/>
        <w:right w:w="115" w:type="dxa"/>
      </w:tblCellMar>
      <w:tblLook w:val="00A0" w:firstRow="1" w:lastRow="0" w:firstColumn="1" w:lastColumn="0" w:noHBand="0" w:noVBand="0"/>
    </w:tblPr>
    <w:tblGrid>
      <w:gridCol w:w="8395"/>
      <w:gridCol w:w="1195"/>
    </w:tblGrid>
    <w:tr w:rsidR="004B7DC5" w:rsidRPr="00F45EE1" w:rsidTr="00FD72D3">
      <w:trPr>
        <w:trHeight w:val="288"/>
      </w:trPr>
      <w:tc>
        <w:tcPr>
          <w:tcW w:w="7765" w:type="dxa"/>
          <w:tcBorders>
            <w:bottom w:val="single" w:sz="12" w:space="0" w:color="808080"/>
          </w:tcBorders>
        </w:tcPr>
        <w:p w:rsidR="004B7DC5" w:rsidRPr="005E1F82" w:rsidRDefault="004B7DC5" w:rsidP="0033354A">
          <w:pPr>
            <w:pStyle w:val="Header"/>
            <w:jc w:val="right"/>
            <w:rPr>
              <w:rFonts w:ascii="Calibri" w:hAnsi="Calibri"/>
              <w:color w:val="00305A"/>
              <w:sz w:val="36"/>
              <w:szCs w:val="36"/>
            </w:rPr>
          </w:pPr>
          <w:r w:rsidRPr="005E1F82">
            <w:rPr>
              <w:rFonts w:ascii="Calibri" w:hAnsi="Calibri"/>
              <w:color w:val="00305A"/>
              <w:sz w:val="24"/>
              <w:szCs w:val="24"/>
            </w:rPr>
            <w:t>NCR Homeland Security Strategic Plan</w:t>
          </w:r>
          <w:r>
            <w:rPr>
              <w:rFonts w:ascii="Calibri" w:hAnsi="Calibri"/>
              <w:color w:val="00305A"/>
              <w:sz w:val="24"/>
              <w:szCs w:val="24"/>
            </w:rPr>
            <w:t xml:space="preserve"> – PROPOSED REVISIONS</w:t>
          </w:r>
        </w:p>
      </w:tc>
      <w:tc>
        <w:tcPr>
          <w:tcW w:w="1105" w:type="dxa"/>
          <w:tcBorders>
            <w:bottom w:val="single" w:sz="12" w:space="0" w:color="808080"/>
          </w:tcBorders>
        </w:tcPr>
        <w:p w:rsidR="004B7DC5" w:rsidRPr="005E1F82" w:rsidRDefault="004B7DC5" w:rsidP="0033354A">
          <w:pPr>
            <w:pStyle w:val="Header"/>
            <w:rPr>
              <w:rFonts w:ascii="Calibri" w:hAnsi="Calibri"/>
              <w:bCs/>
              <w:color w:val="00305A"/>
              <w:sz w:val="36"/>
              <w:szCs w:val="36"/>
            </w:rPr>
          </w:pPr>
          <w:r w:rsidRPr="005E1F82">
            <w:rPr>
              <w:rFonts w:ascii="Calibri" w:hAnsi="Calibri"/>
              <w:bCs/>
              <w:color w:val="00305A"/>
              <w:sz w:val="24"/>
              <w:szCs w:val="24"/>
            </w:rPr>
            <w:t>2010</w:t>
          </w:r>
        </w:p>
      </w:tc>
    </w:tr>
  </w:tbl>
  <w:p w:rsidR="004B7DC5" w:rsidRDefault="004B7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96206"/>
    <w:multiLevelType w:val="hybridMultilevel"/>
    <w:tmpl w:val="95CEA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294893"/>
    <w:multiLevelType w:val="hybridMultilevel"/>
    <w:tmpl w:val="085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54819"/>
    <w:rsid w:val="000001BB"/>
    <w:rsid w:val="00002DEF"/>
    <w:rsid w:val="00002FE0"/>
    <w:rsid w:val="000032D7"/>
    <w:rsid w:val="00004B37"/>
    <w:rsid w:val="00031228"/>
    <w:rsid w:val="00032570"/>
    <w:rsid w:val="000376DA"/>
    <w:rsid w:val="000442E2"/>
    <w:rsid w:val="00060379"/>
    <w:rsid w:val="00065B34"/>
    <w:rsid w:val="00066E0F"/>
    <w:rsid w:val="000701D5"/>
    <w:rsid w:val="000714F2"/>
    <w:rsid w:val="00074B81"/>
    <w:rsid w:val="00094F35"/>
    <w:rsid w:val="000A5477"/>
    <w:rsid w:val="000A5B0E"/>
    <w:rsid w:val="000A6F8B"/>
    <w:rsid w:val="000B39E4"/>
    <w:rsid w:val="000C0CE9"/>
    <w:rsid w:val="000C54FB"/>
    <w:rsid w:val="000C662D"/>
    <w:rsid w:val="000D2AE7"/>
    <w:rsid w:val="000D52BA"/>
    <w:rsid w:val="000E499A"/>
    <w:rsid w:val="000E49C1"/>
    <w:rsid w:val="000E71C1"/>
    <w:rsid w:val="000F1EE9"/>
    <w:rsid w:val="00100F0A"/>
    <w:rsid w:val="0010139D"/>
    <w:rsid w:val="00101FA5"/>
    <w:rsid w:val="00102D1C"/>
    <w:rsid w:val="001034AC"/>
    <w:rsid w:val="00114F1E"/>
    <w:rsid w:val="00116A68"/>
    <w:rsid w:val="0012373C"/>
    <w:rsid w:val="00125AFB"/>
    <w:rsid w:val="0012600C"/>
    <w:rsid w:val="00127AF9"/>
    <w:rsid w:val="00130D12"/>
    <w:rsid w:val="001341CF"/>
    <w:rsid w:val="00137913"/>
    <w:rsid w:val="00143AA1"/>
    <w:rsid w:val="00145C43"/>
    <w:rsid w:val="00147919"/>
    <w:rsid w:val="00151015"/>
    <w:rsid w:val="0015358B"/>
    <w:rsid w:val="00154142"/>
    <w:rsid w:val="00156AB0"/>
    <w:rsid w:val="00164BC7"/>
    <w:rsid w:val="001736C2"/>
    <w:rsid w:val="0017481B"/>
    <w:rsid w:val="00175DDB"/>
    <w:rsid w:val="00180E96"/>
    <w:rsid w:val="0018736E"/>
    <w:rsid w:val="001922DF"/>
    <w:rsid w:val="00194FF5"/>
    <w:rsid w:val="00195EDE"/>
    <w:rsid w:val="001A4B63"/>
    <w:rsid w:val="001B0B1D"/>
    <w:rsid w:val="001B5B9D"/>
    <w:rsid w:val="001C13DD"/>
    <w:rsid w:val="001C4B4A"/>
    <w:rsid w:val="001C752E"/>
    <w:rsid w:val="001D1EDB"/>
    <w:rsid w:val="001E03C4"/>
    <w:rsid w:val="001F0A69"/>
    <w:rsid w:val="001F160A"/>
    <w:rsid w:val="001F4823"/>
    <w:rsid w:val="00202410"/>
    <w:rsid w:val="00205A79"/>
    <w:rsid w:val="00207091"/>
    <w:rsid w:val="00210A50"/>
    <w:rsid w:val="002158F5"/>
    <w:rsid w:val="002252DA"/>
    <w:rsid w:val="00231336"/>
    <w:rsid w:val="0024318E"/>
    <w:rsid w:val="00247B75"/>
    <w:rsid w:val="00251AD9"/>
    <w:rsid w:val="00252B1F"/>
    <w:rsid w:val="00256E26"/>
    <w:rsid w:val="00273D8F"/>
    <w:rsid w:val="00275B54"/>
    <w:rsid w:val="00276FE0"/>
    <w:rsid w:val="00280F2B"/>
    <w:rsid w:val="00290815"/>
    <w:rsid w:val="002931D7"/>
    <w:rsid w:val="00297454"/>
    <w:rsid w:val="002A0021"/>
    <w:rsid w:val="002A5C44"/>
    <w:rsid w:val="002A6143"/>
    <w:rsid w:val="002A62E5"/>
    <w:rsid w:val="002A715B"/>
    <w:rsid w:val="002B6035"/>
    <w:rsid w:val="002B72E0"/>
    <w:rsid w:val="002C1AEF"/>
    <w:rsid w:val="002E28F4"/>
    <w:rsid w:val="002E6353"/>
    <w:rsid w:val="002E6AA3"/>
    <w:rsid w:val="002F1A60"/>
    <w:rsid w:val="002F3F04"/>
    <w:rsid w:val="00301D36"/>
    <w:rsid w:val="00304E40"/>
    <w:rsid w:val="00307FAC"/>
    <w:rsid w:val="00310E4E"/>
    <w:rsid w:val="003302DD"/>
    <w:rsid w:val="0033354A"/>
    <w:rsid w:val="00347A61"/>
    <w:rsid w:val="0035187C"/>
    <w:rsid w:val="003649F5"/>
    <w:rsid w:val="003658C7"/>
    <w:rsid w:val="00366FB5"/>
    <w:rsid w:val="00371D95"/>
    <w:rsid w:val="00380060"/>
    <w:rsid w:val="0038186C"/>
    <w:rsid w:val="003835F7"/>
    <w:rsid w:val="00387655"/>
    <w:rsid w:val="003943E2"/>
    <w:rsid w:val="003A0902"/>
    <w:rsid w:val="003A5653"/>
    <w:rsid w:val="003B7E28"/>
    <w:rsid w:val="003C0498"/>
    <w:rsid w:val="003C0A33"/>
    <w:rsid w:val="003D2AAE"/>
    <w:rsid w:val="003D2BD6"/>
    <w:rsid w:val="003E2D28"/>
    <w:rsid w:val="003E5EC1"/>
    <w:rsid w:val="003F4B46"/>
    <w:rsid w:val="00404273"/>
    <w:rsid w:val="00404BFB"/>
    <w:rsid w:val="00411E11"/>
    <w:rsid w:val="004215A5"/>
    <w:rsid w:val="00421D86"/>
    <w:rsid w:val="004254E4"/>
    <w:rsid w:val="00433ADA"/>
    <w:rsid w:val="00442341"/>
    <w:rsid w:val="00445CAE"/>
    <w:rsid w:val="00452FC0"/>
    <w:rsid w:val="004606FA"/>
    <w:rsid w:val="00460C63"/>
    <w:rsid w:val="00462BA0"/>
    <w:rsid w:val="0046779F"/>
    <w:rsid w:val="00476380"/>
    <w:rsid w:val="00495CA0"/>
    <w:rsid w:val="004A0190"/>
    <w:rsid w:val="004A1A1B"/>
    <w:rsid w:val="004A26FB"/>
    <w:rsid w:val="004A61C5"/>
    <w:rsid w:val="004A6FFF"/>
    <w:rsid w:val="004B0CCF"/>
    <w:rsid w:val="004B4199"/>
    <w:rsid w:val="004B5F46"/>
    <w:rsid w:val="004B7DC5"/>
    <w:rsid w:val="004C11C7"/>
    <w:rsid w:val="004C1865"/>
    <w:rsid w:val="004C18FB"/>
    <w:rsid w:val="004C3876"/>
    <w:rsid w:val="004C726C"/>
    <w:rsid w:val="004D2764"/>
    <w:rsid w:val="004E15B3"/>
    <w:rsid w:val="004E2075"/>
    <w:rsid w:val="004E7277"/>
    <w:rsid w:val="004E7DDA"/>
    <w:rsid w:val="004F039E"/>
    <w:rsid w:val="00504EEF"/>
    <w:rsid w:val="00506393"/>
    <w:rsid w:val="005121DB"/>
    <w:rsid w:val="0051277E"/>
    <w:rsid w:val="00514D35"/>
    <w:rsid w:val="0053201C"/>
    <w:rsid w:val="00546830"/>
    <w:rsid w:val="005473F4"/>
    <w:rsid w:val="00547556"/>
    <w:rsid w:val="005478C9"/>
    <w:rsid w:val="0055076F"/>
    <w:rsid w:val="005553CB"/>
    <w:rsid w:val="00571267"/>
    <w:rsid w:val="005718E9"/>
    <w:rsid w:val="00576DE4"/>
    <w:rsid w:val="00594908"/>
    <w:rsid w:val="0059646D"/>
    <w:rsid w:val="005A2EC8"/>
    <w:rsid w:val="005A60CA"/>
    <w:rsid w:val="005C1F81"/>
    <w:rsid w:val="005D5E49"/>
    <w:rsid w:val="005E1F82"/>
    <w:rsid w:val="005E6010"/>
    <w:rsid w:val="005E6093"/>
    <w:rsid w:val="005F13D1"/>
    <w:rsid w:val="005F323D"/>
    <w:rsid w:val="005F74B9"/>
    <w:rsid w:val="00603327"/>
    <w:rsid w:val="00603F6D"/>
    <w:rsid w:val="00613754"/>
    <w:rsid w:val="006159E7"/>
    <w:rsid w:val="00620047"/>
    <w:rsid w:val="0062702E"/>
    <w:rsid w:val="006403FB"/>
    <w:rsid w:val="00640AA6"/>
    <w:rsid w:val="00644A30"/>
    <w:rsid w:val="006519EB"/>
    <w:rsid w:val="00654819"/>
    <w:rsid w:val="00662E08"/>
    <w:rsid w:val="006658D3"/>
    <w:rsid w:val="00665C7A"/>
    <w:rsid w:val="006724F0"/>
    <w:rsid w:val="006816E6"/>
    <w:rsid w:val="00685D7D"/>
    <w:rsid w:val="00694221"/>
    <w:rsid w:val="00697E85"/>
    <w:rsid w:val="006A0994"/>
    <w:rsid w:val="006A22F7"/>
    <w:rsid w:val="006B2169"/>
    <w:rsid w:val="006C67A4"/>
    <w:rsid w:val="006C7F7A"/>
    <w:rsid w:val="006E5025"/>
    <w:rsid w:val="006F0769"/>
    <w:rsid w:val="006F1CB3"/>
    <w:rsid w:val="006F3392"/>
    <w:rsid w:val="006F40B4"/>
    <w:rsid w:val="006F6114"/>
    <w:rsid w:val="007142C2"/>
    <w:rsid w:val="007167FB"/>
    <w:rsid w:val="00716C1F"/>
    <w:rsid w:val="0072019F"/>
    <w:rsid w:val="007210A3"/>
    <w:rsid w:val="00725C94"/>
    <w:rsid w:val="00726517"/>
    <w:rsid w:val="0073063D"/>
    <w:rsid w:val="00731FD4"/>
    <w:rsid w:val="00736F46"/>
    <w:rsid w:val="007412F2"/>
    <w:rsid w:val="00742B31"/>
    <w:rsid w:val="0075261E"/>
    <w:rsid w:val="0075298C"/>
    <w:rsid w:val="007620CC"/>
    <w:rsid w:val="00762B2C"/>
    <w:rsid w:val="007633F1"/>
    <w:rsid w:val="00771372"/>
    <w:rsid w:val="00773B0C"/>
    <w:rsid w:val="00775076"/>
    <w:rsid w:val="00775115"/>
    <w:rsid w:val="007861B8"/>
    <w:rsid w:val="00793A76"/>
    <w:rsid w:val="00796B6C"/>
    <w:rsid w:val="007A19A2"/>
    <w:rsid w:val="007A35DA"/>
    <w:rsid w:val="007B0F74"/>
    <w:rsid w:val="007B2B1E"/>
    <w:rsid w:val="007B39AD"/>
    <w:rsid w:val="007B5862"/>
    <w:rsid w:val="007C00B2"/>
    <w:rsid w:val="007C73FC"/>
    <w:rsid w:val="007D186D"/>
    <w:rsid w:val="007D2234"/>
    <w:rsid w:val="007D38CD"/>
    <w:rsid w:val="007D6A6B"/>
    <w:rsid w:val="007E079B"/>
    <w:rsid w:val="007E30F2"/>
    <w:rsid w:val="007E47BB"/>
    <w:rsid w:val="007E5F07"/>
    <w:rsid w:val="007F04C0"/>
    <w:rsid w:val="007F4C32"/>
    <w:rsid w:val="00805CC7"/>
    <w:rsid w:val="0081314A"/>
    <w:rsid w:val="0081569C"/>
    <w:rsid w:val="0081645A"/>
    <w:rsid w:val="00817D54"/>
    <w:rsid w:val="00821168"/>
    <w:rsid w:val="008228B2"/>
    <w:rsid w:val="008234B6"/>
    <w:rsid w:val="00825995"/>
    <w:rsid w:val="00836CF5"/>
    <w:rsid w:val="00850C3A"/>
    <w:rsid w:val="00856916"/>
    <w:rsid w:val="0086152E"/>
    <w:rsid w:val="00863B8E"/>
    <w:rsid w:val="008717A7"/>
    <w:rsid w:val="0087711F"/>
    <w:rsid w:val="008771DE"/>
    <w:rsid w:val="00877EDA"/>
    <w:rsid w:val="008813EB"/>
    <w:rsid w:val="00884C4E"/>
    <w:rsid w:val="00884D09"/>
    <w:rsid w:val="00885FE0"/>
    <w:rsid w:val="008864CF"/>
    <w:rsid w:val="00890B29"/>
    <w:rsid w:val="008947FF"/>
    <w:rsid w:val="00897C2B"/>
    <w:rsid w:val="008A7929"/>
    <w:rsid w:val="008B21F8"/>
    <w:rsid w:val="008B2B6B"/>
    <w:rsid w:val="008B3E57"/>
    <w:rsid w:val="008B57D6"/>
    <w:rsid w:val="008B598C"/>
    <w:rsid w:val="008B61D9"/>
    <w:rsid w:val="008D4209"/>
    <w:rsid w:val="008E310F"/>
    <w:rsid w:val="008E6963"/>
    <w:rsid w:val="008F1E96"/>
    <w:rsid w:val="008F3200"/>
    <w:rsid w:val="00911B71"/>
    <w:rsid w:val="00911D1F"/>
    <w:rsid w:val="00914B0E"/>
    <w:rsid w:val="009170CE"/>
    <w:rsid w:val="00925328"/>
    <w:rsid w:val="00926CD4"/>
    <w:rsid w:val="00930D8C"/>
    <w:rsid w:val="009312F1"/>
    <w:rsid w:val="00933978"/>
    <w:rsid w:val="00950773"/>
    <w:rsid w:val="00950AF9"/>
    <w:rsid w:val="00953B54"/>
    <w:rsid w:val="0095798C"/>
    <w:rsid w:val="009758B1"/>
    <w:rsid w:val="00982056"/>
    <w:rsid w:val="0098271A"/>
    <w:rsid w:val="00992146"/>
    <w:rsid w:val="009A45E9"/>
    <w:rsid w:val="009B3F54"/>
    <w:rsid w:val="009B5FDD"/>
    <w:rsid w:val="009B668D"/>
    <w:rsid w:val="009C03C3"/>
    <w:rsid w:val="009C1627"/>
    <w:rsid w:val="009C4216"/>
    <w:rsid w:val="009C583C"/>
    <w:rsid w:val="009C7EE2"/>
    <w:rsid w:val="009D3FE9"/>
    <w:rsid w:val="009E6290"/>
    <w:rsid w:val="009F294E"/>
    <w:rsid w:val="009F2DAE"/>
    <w:rsid w:val="009F3F75"/>
    <w:rsid w:val="009F715E"/>
    <w:rsid w:val="00A16363"/>
    <w:rsid w:val="00A16B38"/>
    <w:rsid w:val="00A17519"/>
    <w:rsid w:val="00A17D20"/>
    <w:rsid w:val="00A2128E"/>
    <w:rsid w:val="00A246B6"/>
    <w:rsid w:val="00A31137"/>
    <w:rsid w:val="00A31311"/>
    <w:rsid w:val="00A32C66"/>
    <w:rsid w:val="00A45CDE"/>
    <w:rsid w:val="00A47DAE"/>
    <w:rsid w:val="00A51AD7"/>
    <w:rsid w:val="00A51E93"/>
    <w:rsid w:val="00A611DB"/>
    <w:rsid w:val="00A70ABB"/>
    <w:rsid w:val="00A7282D"/>
    <w:rsid w:val="00A74E04"/>
    <w:rsid w:val="00A81273"/>
    <w:rsid w:val="00A94B69"/>
    <w:rsid w:val="00AA091F"/>
    <w:rsid w:val="00AA2630"/>
    <w:rsid w:val="00AB336E"/>
    <w:rsid w:val="00AC394C"/>
    <w:rsid w:val="00AC4D4B"/>
    <w:rsid w:val="00AC7A26"/>
    <w:rsid w:val="00AD4444"/>
    <w:rsid w:val="00AE35F3"/>
    <w:rsid w:val="00B036C7"/>
    <w:rsid w:val="00B07EAD"/>
    <w:rsid w:val="00B1386E"/>
    <w:rsid w:val="00B13FBB"/>
    <w:rsid w:val="00B24943"/>
    <w:rsid w:val="00B266EE"/>
    <w:rsid w:val="00B36FA2"/>
    <w:rsid w:val="00B42459"/>
    <w:rsid w:val="00B46689"/>
    <w:rsid w:val="00B52D14"/>
    <w:rsid w:val="00B55C5B"/>
    <w:rsid w:val="00B7678C"/>
    <w:rsid w:val="00B77B80"/>
    <w:rsid w:val="00B8068C"/>
    <w:rsid w:val="00B82879"/>
    <w:rsid w:val="00B91813"/>
    <w:rsid w:val="00B94CFF"/>
    <w:rsid w:val="00BA1407"/>
    <w:rsid w:val="00BB4713"/>
    <w:rsid w:val="00BB68C5"/>
    <w:rsid w:val="00BB7DCF"/>
    <w:rsid w:val="00BE77BD"/>
    <w:rsid w:val="00BF470C"/>
    <w:rsid w:val="00BF51A5"/>
    <w:rsid w:val="00BF5E48"/>
    <w:rsid w:val="00BF7BBC"/>
    <w:rsid w:val="00C03383"/>
    <w:rsid w:val="00C10D6D"/>
    <w:rsid w:val="00C14250"/>
    <w:rsid w:val="00C23DD8"/>
    <w:rsid w:val="00C2625B"/>
    <w:rsid w:val="00C3125B"/>
    <w:rsid w:val="00C355DF"/>
    <w:rsid w:val="00C4287B"/>
    <w:rsid w:val="00C42F97"/>
    <w:rsid w:val="00C45E90"/>
    <w:rsid w:val="00C475C5"/>
    <w:rsid w:val="00C518DA"/>
    <w:rsid w:val="00C5241F"/>
    <w:rsid w:val="00C56B1F"/>
    <w:rsid w:val="00C64B5C"/>
    <w:rsid w:val="00C700F9"/>
    <w:rsid w:val="00C74161"/>
    <w:rsid w:val="00C809CE"/>
    <w:rsid w:val="00CA2E63"/>
    <w:rsid w:val="00CB0AAD"/>
    <w:rsid w:val="00CC068D"/>
    <w:rsid w:val="00CC34EB"/>
    <w:rsid w:val="00CD0615"/>
    <w:rsid w:val="00CD487C"/>
    <w:rsid w:val="00CE6BA6"/>
    <w:rsid w:val="00CF04F1"/>
    <w:rsid w:val="00CF1E47"/>
    <w:rsid w:val="00CF2C9A"/>
    <w:rsid w:val="00D00DB2"/>
    <w:rsid w:val="00D03239"/>
    <w:rsid w:val="00D03AED"/>
    <w:rsid w:val="00D0623E"/>
    <w:rsid w:val="00D07A2C"/>
    <w:rsid w:val="00D12DB6"/>
    <w:rsid w:val="00D134A3"/>
    <w:rsid w:val="00D13A38"/>
    <w:rsid w:val="00D17AC4"/>
    <w:rsid w:val="00D27C37"/>
    <w:rsid w:val="00D31CB9"/>
    <w:rsid w:val="00D32CA4"/>
    <w:rsid w:val="00D3719E"/>
    <w:rsid w:val="00D42FD1"/>
    <w:rsid w:val="00D4521B"/>
    <w:rsid w:val="00D456CF"/>
    <w:rsid w:val="00D53A6D"/>
    <w:rsid w:val="00D61D11"/>
    <w:rsid w:val="00D62B87"/>
    <w:rsid w:val="00D64D8E"/>
    <w:rsid w:val="00D7230C"/>
    <w:rsid w:val="00D76746"/>
    <w:rsid w:val="00D77982"/>
    <w:rsid w:val="00D779B2"/>
    <w:rsid w:val="00D82D16"/>
    <w:rsid w:val="00D94358"/>
    <w:rsid w:val="00D94E36"/>
    <w:rsid w:val="00D95898"/>
    <w:rsid w:val="00D97270"/>
    <w:rsid w:val="00DA3541"/>
    <w:rsid w:val="00DB6D7F"/>
    <w:rsid w:val="00DC648F"/>
    <w:rsid w:val="00DC6D3B"/>
    <w:rsid w:val="00DC72E0"/>
    <w:rsid w:val="00DD10BB"/>
    <w:rsid w:val="00DD1B15"/>
    <w:rsid w:val="00DD6305"/>
    <w:rsid w:val="00DE3801"/>
    <w:rsid w:val="00DE59D7"/>
    <w:rsid w:val="00DE5D88"/>
    <w:rsid w:val="00DE6062"/>
    <w:rsid w:val="00DF0858"/>
    <w:rsid w:val="00DF0D2C"/>
    <w:rsid w:val="00DF6066"/>
    <w:rsid w:val="00DF6D8D"/>
    <w:rsid w:val="00DF704F"/>
    <w:rsid w:val="00E074A9"/>
    <w:rsid w:val="00E17F2B"/>
    <w:rsid w:val="00E25574"/>
    <w:rsid w:val="00E425E8"/>
    <w:rsid w:val="00E42BC5"/>
    <w:rsid w:val="00E42F50"/>
    <w:rsid w:val="00E45DE2"/>
    <w:rsid w:val="00E47867"/>
    <w:rsid w:val="00E626AE"/>
    <w:rsid w:val="00E62DFB"/>
    <w:rsid w:val="00E673D7"/>
    <w:rsid w:val="00E75AE3"/>
    <w:rsid w:val="00E76D13"/>
    <w:rsid w:val="00E81B3C"/>
    <w:rsid w:val="00E924F6"/>
    <w:rsid w:val="00EA1A90"/>
    <w:rsid w:val="00EA7183"/>
    <w:rsid w:val="00EB3AE2"/>
    <w:rsid w:val="00EB59DC"/>
    <w:rsid w:val="00EC4106"/>
    <w:rsid w:val="00EE746D"/>
    <w:rsid w:val="00EF3955"/>
    <w:rsid w:val="00F07A43"/>
    <w:rsid w:val="00F118C7"/>
    <w:rsid w:val="00F13B58"/>
    <w:rsid w:val="00F16CC6"/>
    <w:rsid w:val="00F20409"/>
    <w:rsid w:val="00F205F9"/>
    <w:rsid w:val="00F2425D"/>
    <w:rsid w:val="00F2757D"/>
    <w:rsid w:val="00F340A0"/>
    <w:rsid w:val="00F45ADA"/>
    <w:rsid w:val="00F45EE1"/>
    <w:rsid w:val="00F57FEC"/>
    <w:rsid w:val="00F60952"/>
    <w:rsid w:val="00F63597"/>
    <w:rsid w:val="00F65F6E"/>
    <w:rsid w:val="00F66E08"/>
    <w:rsid w:val="00F71C7C"/>
    <w:rsid w:val="00F750CE"/>
    <w:rsid w:val="00F75FBB"/>
    <w:rsid w:val="00F83A9E"/>
    <w:rsid w:val="00F87F80"/>
    <w:rsid w:val="00F962AC"/>
    <w:rsid w:val="00F970AB"/>
    <w:rsid w:val="00FA1568"/>
    <w:rsid w:val="00FB1885"/>
    <w:rsid w:val="00FB7B4E"/>
    <w:rsid w:val="00FC16C6"/>
    <w:rsid w:val="00FC6E7C"/>
    <w:rsid w:val="00FD72D3"/>
    <w:rsid w:val="00FE0131"/>
    <w:rsid w:val="00FE3C1F"/>
    <w:rsid w:val="00FE470F"/>
    <w:rsid w:val="00FE5ADB"/>
    <w:rsid w:val="00FE7200"/>
    <w:rsid w:val="00FF7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Calibri" w:hAnsi="Garamond"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44A30"/>
    <w:pPr>
      <w:spacing w:after="200" w:line="276" w:lineRule="auto"/>
    </w:pPr>
    <w:rPr>
      <w:sz w:val="24"/>
      <w:szCs w:val="24"/>
    </w:rPr>
  </w:style>
  <w:style w:type="paragraph" w:styleId="Heading1">
    <w:name w:val="heading 1"/>
    <w:basedOn w:val="Normal"/>
    <w:next w:val="Normal"/>
    <w:link w:val="Heading1Char"/>
    <w:uiPriority w:val="99"/>
    <w:qFormat/>
    <w:rsid w:val="00180E96"/>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0E96"/>
    <w:rPr>
      <w:rFonts w:ascii="Cambria" w:hAnsi="Cambria" w:cs="Times New Roman"/>
      <w:b/>
      <w:bCs/>
      <w:kern w:val="32"/>
      <w:sz w:val="32"/>
      <w:szCs w:val="32"/>
    </w:rPr>
  </w:style>
  <w:style w:type="paragraph" w:styleId="BalloonText">
    <w:name w:val="Balloon Text"/>
    <w:basedOn w:val="Normal"/>
    <w:link w:val="BalloonTextChar"/>
    <w:uiPriority w:val="99"/>
    <w:semiHidden/>
    <w:rsid w:val="00654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819"/>
    <w:rPr>
      <w:rFonts w:ascii="Tahoma" w:hAnsi="Tahoma" w:cs="Tahoma"/>
      <w:sz w:val="16"/>
      <w:szCs w:val="16"/>
    </w:rPr>
  </w:style>
  <w:style w:type="paragraph" w:styleId="EndnoteText">
    <w:name w:val="endnote text"/>
    <w:basedOn w:val="Normal"/>
    <w:link w:val="EndnoteTextChar"/>
    <w:uiPriority w:val="99"/>
    <w:semiHidden/>
    <w:rsid w:val="0065481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654819"/>
    <w:rPr>
      <w:rFonts w:cs="Times New Roman"/>
      <w:sz w:val="20"/>
      <w:szCs w:val="20"/>
    </w:rPr>
  </w:style>
  <w:style w:type="character" w:styleId="CommentReference">
    <w:name w:val="annotation reference"/>
    <w:basedOn w:val="DefaultParagraphFont"/>
    <w:uiPriority w:val="99"/>
    <w:semiHidden/>
    <w:rsid w:val="00654819"/>
    <w:rPr>
      <w:rFonts w:cs="Times New Roman"/>
      <w:sz w:val="16"/>
      <w:szCs w:val="16"/>
    </w:rPr>
  </w:style>
  <w:style w:type="paragraph" w:styleId="CommentText">
    <w:name w:val="annotation text"/>
    <w:basedOn w:val="Normal"/>
    <w:link w:val="CommentTextChar"/>
    <w:uiPriority w:val="99"/>
    <w:rsid w:val="00654819"/>
    <w:pPr>
      <w:spacing w:line="240" w:lineRule="auto"/>
      <w:jc w:val="center"/>
    </w:pPr>
    <w:rPr>
      <w:rFonts w:ascii="Arial" w:hAnsi="Arial" w:cs="Times New Roman"/>
      <w:sz w:val="20"/>
      <w:szCs w:val="20"/>
    </w:rPr>
  </w:style>
  <w:style w:type="character" w:customStyle="1" w:styleId="CommentTextChar">
    <w:name w:val="Comment Text Char"/>
    <w:basedOn w:val="DefaultParagraphFont"/>
    <w:link w:val="CommentText"/>
    <w:uiPriority w:val="99"/>
    <w:locked/>
    <w:rsid w:val="00654819"/>
    <w:rPr>
      <w:rFonts w:ascii="Arial" w:hAnsi="Arial" w:cs="Times New Roman"/>
      <w:sz w:val="20"/>
      <w:szCs w:val="20"/>
    </w:rPr>
  </w:style>
  <w:style w:type="character" w:styleId="EndnoteReference">
    <w:name w:val="endnote reference"/>
    <w:basedOn w:val="DefaultParagraphFont"/>
    <w:uiPriority w:val="99"/>
    <w:semiHidden/>
    <w:rsid w:val="00654819"/>
    <w:rPr>
      <w:rFonts w:cs="Times New Roman"/>
      <w:vertAlign w:val="superscript"/>
    </w:rPr>
  </w:style>
  <w:style w:type="character" w:styleId="Hyperlink">
    <w:name w:val="Hyperlink"/>
    <w:basedOn w:val="DefaultParagraphFont"/>
    <w:uiPriority w:val="99"/>
    <w:rsid w:val="00654819"/>
    <w:rPr>
      <w:rFonts w:cs="Times New Roman"/>
      <w:color w:val="0000FF"/>
      <w:u w:val="single"/>
    </w:rPr>
  </w:style>
  <w:style w:type="paragraph" w:styleId="Header">
    <w:name w:val="header"/>
    <w:basedOn w:val="Normal"/>
    <w:link w:val="HeaderChar"/>
    <w:uiPriority w:val="99"/>
    <w:rsid w:val="00654819"/>
    <w:pPr>
      <w:tabs>
        <w:tab w:val="center" w:pos="4680"/>
        <w:tab w:val="right" w:pos="9360"/>
      </w:tabs>
      <w:spacing w:after="0" w:line="240" w:lineRule="auto"/>
      <w:jc w:val="center"/>
    </w:pPr>
    <w:rPr>
      <w:rFonts w:ascii="Arial" w:hAnsi="Arial" w:cs="Times New Roman"/>
      <w:sz w:val="22"/>
      <w:szCs w:val="22"/>
    </w:rPr>
  </w:style>
  <w:style w:type="character" w:customStyle="1" w:styleId="HeaderChar">
    <w:name w:val="Header Char"/>
    <w:basedOn w:val="DefaultParagraphFont"/>
    <w:link w:val="Header"/>
    <w:uiPriority w:val="99"/>
    <w:locked/>
    <w:rsid w:val="00654819"/>
    <w:rPr>
      <w:rFonts w:ascii="Arial" w:hAnsi="Arial" w:cs="Times New Roman"/>
      <w:sz w:val="22"/>
      <w:szCs w:val="22"/>
    </w:rPr>
  </w:style>
  <w:style w:type="paragraph" w:styleId="Footer">
    <w:name w:val="footer"/>
    <w:basedOn w:val="Normal"/>
    <w:link w:val="FooterChar"/>
    <w:uiPriority w:val="99"/>
    <w:rsid w:val="00654819"/>
    <w:pPr>
      <w:tabs>
        <w:tab w:val="center" w:pos="4680"/>
        <w:tab w:val="right" w:pos="9360"/>
      </w:tabs>
      <w:spacing w:after="0" w:line="240" w:lineRule="auto"/>
      <w:jc w:val="center"/>
    </w:pPr>
    <w:rPr>
      <w:rFonts w:ascii="Arial" w:hAnsi="Arial" w:cs="Times New Roman"/>
      <w:sz w:val="22"/>
      <w:szCs w:val="22"/>
    </w:rPr>
  </w:style>
  <w:style w:type="character" w:customStyle="1" w:styleId="FooterChar">
    <w:name w:val="Footer Char"/>
    <w:basedOn w:val="DefaultParagraphFont"/>
    <w:link w:val="Footer"/>
    <w:uiPriority w:val="99"/>
    <w:locked/>
    <w:rsid w:val="00654819"/>
    <w:rPr>
      <w:rFonts w:ascii="Arial" w:hAnsi="Arial" w:cs="Times New Roman"/>
      <w:sz w:val="22"/>
      <w:szCs w:val="22"/>
    </w:rPr>
  </w:style>
  <w:style w:type="character" w:styleId="FootnoteReference">
    <w:name w:val="footnote reference"/>
    <w:basedOn w:val="DefaultParagraphFont"/>
    <w:uiPriority w:val="99"/>
    <w:semiHidden/>
    <w:rsid w:val="00AC7A26"/>
    <w:rPr>
      <w:rFonts w:cs="Times New Roman"/>
      <w:vertAlign w:val="superscript"/>
    </w:rPr>
  </w:style>
  <w:style w:type="paragraph" w:styleId="TOCHeading">
    <w:name w:val="TOC Heading"/>
    <w:basedOn w:val="Heading1"/>
    <w:next w:val="Normal"/>
    <w:uiPriority w:val="99"/>
    <w:qFormat/>
    <w:rsid w:val="00180E96"/>
    <w:pPr>
      <w:keepLines/>
      <w:spacing w:before="480" w:after="0"/>
      <w:outlineLvl w:val="9"/>
    </w:pPr>
    <w:rPr>
      <w:color w:val="365F91"/>
      <w:kern w:val="0"/>
      <w:sz w:val="28"/>
      <w:szCs w:val="28"/>
    </w:rPr>
  </w:style>
  <w:style w:type="paragraph" w:styleId="TOC2">
    <w:name w:val="toc 2"/>
    <w:basedOn w:val="Normal"/>
    <w:next w:val="Normal"/>
    <w:autoRedefine/>
    <w:uiPriority w:val="99"/>
    <w:semiHidden/>
    <w:rsid w:val="00180E96"/>
    <w:pPr>
      <w:spacing w:after="100"/>
      <w:ind w:left="220"/>
    </w:pPr>
    <w:rPr>
      <w:rFonts w:ascii="Calibri" w:eastAsia="Times New Roman" w:hAnsi="Calibri" w:cs="Times New Roman"/>
      <w:sz w:val="22"/>
      <w:szCs w:val="22"/>
    </w:rPr>
  </w:style>
  <w:style w:type="paragraph" w:styleId="TOC1">
    <w:name w:val="toc 1"/>
    <w:basedOn w:val="Normal"/>
    <w:next w:val="Normal"/>
    <w:autoRedefine/>
    <w:uiPriority w:val="99"/>
    <w:rsid w:val="00180E96"/>
    <w:pPr>
      <w:spacing w:after="100"/>
    </w:pPr>
    <w:rPr>
      <w:rFonts w:ascii="Calibri" w:eastAsia="Times New Roman" w:hAnsi="Calibri" w:cs="Times New Roman"/>
      <w:sz w:val="22"/>
      <w:szCs w:val="22"/>
    </w:rPr>
  </w:style>
  <w:style w:type="paragraph" w:styleId="TOC3">
    <w:name w:val="toc 3"/>
    <w:basedOn w:val="Normal"/>
    <w:next w:val="Normal"/>
    <w:autoRedefine/>
    <w:uiPriority w:val="99"/>
    <w:semiHidden/>
    <w:rsid w:val="00180E96"/>
    <w:pPr>
      <w:spacing w:after="100"/>
      <w:ind w:left="440"/>
    </w:pPr>
    <w:rPr>
      <w:rFonts w:ascii="Calibri" w:eastAsia="Times New Roman" w:hAnsi="Calibri" w:cs="Times New Roman"/>
      <w:sz w:val="22"/>
      <w:szCs w:val="22"/>
    </w:rPr>
  </w:style>
  <w:style w:type="paragraph" w:styleId="FootnoteText">
    <w:name w:val="footnote text"/>
    <w:basedOn w:val="Normal"/>
    <w:link w:val="FootnoteTextChar"/>
    <w:uiPriority w:val="99"/>
    <w:semiHidden/>
    <w:rsid w:val="00697E85"/>
    <w:rPr>
      <w:sz w:val="20"/>
      <w:szCs w:val="20"/>
    </w:rPr>
  </w:style>
  <w:style w:type="character" w:customStyle="1" w:styleId="FootnoteTextChar">
    <w:name w:val="Footnote Text Char"/>
    <w:basedOn w:val="DefaultParagraphFont"/>
    <w:link w:val="FootnoteText"/>
    <w:uiPriority w:val="99"/>
    <w:semiHidden/>
    <w:locked/>
    <w:rsid w:val="00697E85"/>
    <w:rPr>
      <w:rFonts w:cs="Times New Roman"/>
    </w:rPr>
  </w:style>
  <w:style w:type="paragraph" w:customStyle="1" w:styleId="Default">
    <w:name w:val="Default"/>
    <w:rsid w:val="00685D7D"/>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rsid w:val="00114F1E"/>
    <w:pPr>
      <w:spacing w:line="276" w:lineRule="auto"/>
      <w:jc w:val="left"/>
    </w:pPr>
    <w:rPr>
      <w:rFonts w:ascii="Garamond" w:hAnsi="Garamond" w:cs="Arial"/>
      <w:b/>
      <w:bCs/>
    </w:rPr>
  </w:style>
  <w:style w:type="character" w:customStyle="1" w:styleId="CommentSubjectChar">
    <w:name w:val="Comment Subject Char"/>
    <w:basedOn w:val="CommentTextChar"/>
    <w:link w:val="CommentSubject"/>
    <w:uiPriority w:val="99"/>
    <w:semiHidden/>
    <w:locked/>
    <w:rsid w:val="00114F1E"/>
    <w:rPr>
      <w:rFonts w:ascii="Arial" w:hAnsi="Arial" w:cs="Times New Roman"/>
      <w:b/>
      <w:bCs/>
      <w:sz w:val="20"/>
      <w:szCs w:val="20"/>
    </w:rPr>
  </w:style>
  <w:style w:type="paragraph" w:styleId="NoSpacing">
    <w:name w:val="No Spacing"/>
    <w:uiPriority w:val="99"/>
    <w:qFormat/>
    <w:rsid w:val="006658D3"/>
    <w:rPr>
      <w:sz w:val="24"/>
      <w:szCs w:val="24"/>
    </w:rPr>
  </w:style>
  <w:style w:type="table" w:styleId="TableGrid">
    <w:name w:val="Table Grid"/>
    <w:basedOn w:val="TableNormal"/>
    <w:uiPriority w:val="99"/>
    <w:rsid w:val="00A51AD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uiPriority w:val="99"/>
    <w:rsid w:val="002E6AA3"/>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C56B1F"/>
    <w:rPr>
      <w:sz w:val="24"/>
      <w:szCs w:val="24"/>
    </w:rPr>
  </w:style>
  <w:style w:type="paragraph" w:styleId="ListParagraph">
    <w:name w:val="List Paragraph"/>
    <w:basedOn w:val="Normal"/>
    <w:uiPriority w:val="34"/>
    <w:qFormat/>
    <w:rsid w:val="00C700F9"/>
    <w:pPr>
      <w:ind w:left="720"/>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locked/>
    <w:rsid w:val="000442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Calibri" w:hAnsi="Garamond"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44A30"/>
    <w:pPr>
      <w:spacing w:after="200" w:line="276" w:lineRule="auto"/>
    </w:pPr>
    <w:rPr>
      <w:sz w:val="24"/>
      <w:szCs w:val="24"/>
    </w:rPr>
  </w:style>
  <w:style w:type="paragraph" w:styleId="Heading1">
    <w:name w:val="heading 1"/>
    <w:basedOn w:val="Normal"/>
    <w:next w:val="Normal"/>
    <w:link w:val="Heading1Char"/>
    <w:uiPriority w:val="99"/>
    <w:qFormat/>
    <w:rsid w:val="00180E96"/>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0E96"/>
    <w:rPr>
      <w:rFonts w:ascii="Cambria" w:hAnsi="Cambria" w:cs="Times New Roman"/>
      <w:b/>
      <w:bCs/>
      <w:kern w:val="32"/>
      <w:sz w:val="32"/>
      <w:szCs w:val="32"/>
    </w:rPr>
  </w:style>
  <w:style w:type="paragraph" w:styleId="BalloonText">
    <w:name w:val="Balloon Text"/>
    <w:basedOn w:val="Normal"/>
    <w:link w:val="BalloonTextChar"/>
    <w:uiPriority w:val="99"/>
    <w:semiHidden/>
    <w:rsid w:val="00654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819"/>
    <w:rPr>
      <w:rFonts w:ascii="Tahoma" w:hAnsi="Tahoma" w:cs="Tahoma"/>
      <w:sz w:val="16"/>
      <w:szCs w:val="16"/>
    </w:rPr>
  </w:style>
  <w:style w:type="paragraph" w:styleId="EndnoteText">
    <w:name w:val="endnote text"/>
    <w:basedOn w:val="Normal"/>
    <w:link w:val="EndnoteTextChar"/>
    <w:uiPriority w:val="99"/>
    <w:semiHidden/>
    <w:rsid w:val="0065481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654819"/>
    <w:rPr>
      <w:rFonts w:cs="Times New Roman"/>
      <w:sz w:val="20"/>
      <w:szCs w:val="20"/>
    </w:rPr>
  </w:style>
  <w:style w:type="character" w:styleId="CommentReference">
    <w:name w:val="annotation reference"/>
    <w:basedOn w:val="DefaultParagraphFont"/>
    <w:uiPriority w:val="99"/>
    <w:semiHidden/>
    <w:rsid w:val="00654819"/>
    <w:rPr>
      <w:rFonts w:cs="Times New Roman"/>
      <w:sz w:val="16"/>
      <w:szCs w:val="16"/>
    </w:rPr>
  </w:style>
  <w:style w:type="paragraph" w:styleId="CommentText">
    <w:name w:val="annotation text"/>
    <w:basedOn w:val="Normal"/>
    <w:link w:val="CommentTextChar"/>
    <w:uiPriority w:val="99"/>
    <w:rsid w:val="00654819"/>
    <w:pPr>
      <w:spacing w:line="240" w:lineRule="auto"/>
      <w:jc w:val="center"/>
    </w:pPr>
    <w:rPr>
      <w:rFonts w:ascii="Arial" w:hAnsi="Arial" w:cs="Times New Roman"/>
      <w:sz w:val="20"/>
      <w:szCs w:val="20"/>
    </w:rPr>
  </w:style>
  <w:style w:type="character" w:customStyle="1" w:styleId="CommentTextChar">
    <w:name w:val="Comment Text Char"/>
    <w:basedOn w:val="DefaultParagraphFont"/>
    <w:link w:val="CommentText"/>
    <w:uiPriority w:val="99"/>
    <w:locked/>
    <w:rsid w:val="00654819"/>
    <w:rPr>
      <w:rFonts w:ascii="Arial" w:hAnsi="Arial" w:cs="Times New Roman"/>
      <w:sz w:val="20"/>
      <w:szCs w:val="20"/>
    </w:rPr>
  </w:style>
  <w:style w:type="character" w:styleId="EndnoteReference">
    <w:name w:val="endnote reference"/>
    <w:basedOn w:val="DefaultParagraphFont"/>
    <w:uiPriority w:val="99"/>
    <w:semiHidden/>
    <w:rsid w:val="00654819"/>
    <w:rPr>
      <w:rFonts w:cs="Times New Roman"/>
      <w:vertAlign w:val="superscript"/>
    </w:rPr>
  </w:style>
  <w:style w:type="character" w:styleId="Hyperlink">
    <w:name w:val="Hyperlink"/>
    <w:basedOn w:val="DefaultParagraphFont"/>
    <w:uiPriority w:val="99"/>
    <w:rsid w:val="00654819"/>
    <w:rPr>
      <w:rFonts w:cs="Times New Roman"/>
      <w:color w:val="0000FF"/>
      <w:u w:val="single"/>
    </w:rPr>
  </w:style>
  <w:style w:type="paragraph" w:styleId="Header">
    <w:name w:val="header"/>
    <w:basedOn w:val="Normal"/>
    <w:link w:val="HeaderChar"/>
    <w:uiPriority w:val="99"/>
    <w:rsid w:val="00654819"/>
    <w:pPr>
      <w:tabs>
        <w:tab w:val="center" w:pos="4680"/>
        <w:tab w:val="right" w:pos="9360"/>
      </w:tabs>
      <w:spacing w:after="0" w:line="240" w:lineRule="auto"/>
      <w:jc w:val="center"/>
    </w:pPr>
    <w:rPr>
      <w:rFonts w:ascii="Arial" w:hAnsi="Arial" w:cs="Times New Roman"/>
      <w:sz w:val="22"/>
      <w:szCs w:val="22"/>
    </w:rPr>
  </w:style>
  <w:style w:type="character" w:customStyle="1" w:styleId="HeaderChar">
    <w:name w:val="Header Char"/>
    <w:basedOn w:val="DefaultParagraphFont"/>
    <w:link w:val="Header"/>
    <w:uiPriority w:val="99"/>
    <w:locked/>
    <w:rsid w:val="00654819"/>
    <w:rPr>
      <w:rFonts w:ascii="Arial" w:hAnsi="Arial" w:cs="Times New Roman"/>
      <w:sz w:val="22"/>
      <w:szCs w:val="22"/>
    </w:rPr>
  </w:style>
  <w:style w:type="paragraph" w:styleId="Footer">
    <w:name w:val="footer"/>
    <w:basedOn w:val="Normal"/>
    <w:link w:val="FooterChar"/>
    <w:uiPriority w:val="99"/>
    <w:rsid w:val="00654819"/>
    <w:pPr>
      <w:tabs>
        <w:tab w:val="center" w:pos="4680"/>
        <w:tab w:val="right" w:pos="9360"/>
      </w:tabs>
      <w:spacing w:after="0" w:line="240" w:lineRule="auto"/>
      <w:jc w:val="center"/>
    </w:pPr>
    <w:rPr>
      <w:rFonts w:ascii="Arial" w:hAnsi="Arial" w:cs="Times New Roman"/>
      <w:sz w:val="22"/>
      <w:szCs w:val="22"/>
    </w:rPr>
  </w:style>
  <w:style w:type="character" w:customStyle="1" w:styleId="FooterChar">
    <w:name w:val="Footer Char"/>
    <w:basedOn w:val="DefaultParagraphFont"/>
    <w:link w:val="Footer"/>
    <w:uiPriority w:val="99"/>
    <w:locked/>
    <w:rsid w:val="00654819"/>
    <w:rPr>
      <w:rFonts w:ascii="Arial" w:hAnsi="Arial" w:cs="Times New Roman"/>
      <w:sz w:val="22"/>
      <w:szCs w:val="22"/>
    </w:rPr>
  </w:style>
  <w:style w:type="character" w:styleId="FootnoteReference">
    <w:name w:val="footnote reference"/>
    <w:basedOn w:val="DefaultParagraphFont"/>
    <w:uiPriority w:val="99"/>
    <w:semiHidden/>
    <w:rsid w:val="00AC7A26"/>
    <w:rPr>
      <w:rFonts w:cs="Times New Roman"/>
      <w:vertAlign w:val="superscript"/>
    </w:rPr>
  </w:style>
  <w:style w:type="paragraph" w:styleId="TOCHeading">
    <w:name w:val="TOC Heading"/>
    <w:basedOn w:val="Heading1"/>
    <w:next w:val="Normal"/>
    <w:uiPriority w:val="99"/>
    <w:qFormat/>
    <w:rsid w:val="00180E96"/>
    <w:pPr>
      <w:keepLines/>
      <w:spacing w:before="480" w:after="0"/>
      <w:outlineLvl w:val="9"/>
    </w:pPr>
    <w:rPr>
      <w:color w:val="365F91"/>
      <w:kern w:val="0"/>
      <w:sz w:val="28"/>
      <w:szCs w:val="28"/>
    </w:rPr>
  </w:style>
  <w:style w:type="paragraph" w:styleId="TOC2">
    <w:name w:val="toc 2"/>
    <w:basedOn w:val="Normal"/>
    <w:next w:val="Normal"/>
    <w:autoRedefine/>
    <w:uiPriority w:val="99"/>
    <w:semiHidden/>
    <w:rsid w:val="00180E96"/>
    <w:pPr>
      <w:spacing w:after="100"/>
      <w:ind w:left="220"/>
    </w:pPr>
    <w:rPr>
      <w:rFonts w:ascii="Calibri" w:eastAsia="Times New Roman" w:hAnsi="Calibri" w:cs="Times New Roman"/>
      <w:sz w:val="22"/>
      <w:szCs w:val="22"/>
    </w:rPr>
  </w:style>
  <w:style w:type="paragraph" w:styleId="TOC1">
    <w:name w:val="toc 1"/>
    <w:basedOn w:val="Normal"/>
    <w:next w:val="Normal"/>
    <w:autoRedefine/>
    <w:uiPriority w:val="99"/>
    <w:rsid w:val="00180E96"/>
    <w:pPr>
      <w:spacing w:after="100"/>
    </w:pPr>
    <w:rPr>
      <w:rFonts w:ascii="Calibri" w:eastAsia="Times New Roman" w:hAnsi="Calibri" w:cs="Times New Roman"/>
      <w:sz w:val="22"/>
      <w:szCs w:val="22"/>
    </w:rPr>
  </w:style>
  <w:style w:type="paragraph" w:styleId="TOC3">
    <w:name w:val="toc 3"/>
    <w:basedOn w:val="Normal"/>
    <w:next w:val="Normal"/>
    <w:autoRedefine/>
    <w:uiPriority w:val="99"/>
    <w:semiHidden/>
    <w:rsid w:val="00180E96"/>
    <w:pPr>
      <w:spacing w:after="100"/>
      <w:ind w:left="440"/>
    </w:pPr>
    <w:rPr>
      <w:rFonts w:ascii="Calibri" w:eastAsia="Times New Roman" w:hAnsi="Calibri" w:cs="Times New Roman"/>
      <w:sz w:val="22"/>
      <w:szCs w:val="22"/>
    </w:rPr>
  </w:style>
  <w:style w:type="paragraph" w:styleId="FootnoteText">
    <w:name w:val="footnote text"/>
    <w:basedOn w:val="Normal"/>
    <w:link w:val="FootnoteTextChar"/>
    <w:uiPriority w:val="99"/>
    <w:semiHidden/>
    <w:rsid w:val="00697E85"/>
    <w:rPr>
      <w:sz w:val="20"/>
      <w:szCs w:val="20"/>
    </w:rPr>
  </w:style>
  <w:style w:type="character" w:customStyle="1" w:styleId="FootnoteTextChar">
    <w:name w:val="Footnote Text Char"/>
    <w:basedOn w:val="DefaultParagraphFont"/>
    <w:link w:val="FootnoteText"/>
    <w:uiPriority w:val="99"/>
    <w:semiHidden/>
    <w:locked/>
    <w:rsid w:val="00697E85"/>
    <w:rPr>
      <w:rFonts w:cs="Times New Roman"/>
    </w:rPr>
  </w:style>
  <w:style w:type="paragraph" w:customStyle="1" w:styleId="Default">
    <w:name w:val="Default"/>
    <w:rsid w:val="00685D7D"/>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rsid w:val="00114F1E"/>
    <w:pPr>
      <w:spacing w:line="276" w:lineRule="auto"/>
      <w:jc w:val="left"/>
    </w:pPr>
    <w:rPr>
      <w:rFonts w:ascii="Garamond" w:hAnsi="Garamond" w:cs="Arial"/>
      <w:b/>
      <w:bCs/>
    </w:rPr>
  </w:style>
  <w:style w:type="character" w:customStyle="1" w:styleId="CommentSubjectChar">
    <w:name w:val="Comment Subject Char"/>
    <w:basedOn w:val="CommentTextChar"/>
    <w:link w:val="CommentSubject"/>
    <w:uiPriority w:val="99"/>
    <w:semiHidden/>
    <w:locked/>
    <w:rsid w:val="00114F1E"/>
    <w:rPr>
      <w:rFonts w:ascii="Arial" w:hAnsi="Arial" w:cs="Times New Roman"/>
      <w:b/>
      <w:bCs/>
      <w:sz w:val="20"/>
      <w:szCs w:val="20"/>
    </w:rPr>
  </w:style>
  <w:style w:type="paragraph" w:styleId="NoSpacing">
    <w:name w:val="No Spacing"/>
    <w:uiPriority w:val="99"/>
    <w:qFormat/>
    <w:rsid w:val="006658D3"/>
    <w:rPr>
      <w:sz w:val="24"/>
      <w:szCs w:val="24"/>
    </w:rPr>
  </w:style>
  <w:style w:type="table" w:styleId="TableGrid">
    <w:name w:val="Table Grid"/>
    <w:basedOn w:val="TableNormal"/>
    <w:uiPriority w:val="99"/>
    <w:rsid w:val="00A51AD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uiPriority w:val="99"/>
    <w:rsid w:val="002E6AA3"/>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C56B1F"/>
    <w:rPr>
      <w:sz w:val="24"/>
      <w:szCs w:val="24"/>
    </w:rPr>
  </w:style>
  <w:style w:type="paragraph" w:styleId="ListParagraph">
    <w:name w:val="List Paragraph"/>
    <w:basedOn w:val="Normal"/>
    <w:uiPriority w:val="34"/>
    <w:qFormat/>
    <w:rsid w:val="00C700F9"/>
    <w:pPr>
      <w:ind w:left="720"/>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locked/>
    <w:rsid w:val="000442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1539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926BC-6304-4926-B722-AD59CDAE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NCR Strategic Plan</vt:lpstr>
    </vt:vector>
  </TitlesOfParts>
  <Company>University of MD School of Law</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NCR Strategic Plan</dc:title>
  <dc:creator>trudy</dc:creator>
  <cp:lastModifiedBy>Markus Rauschecker</cp:lastModifiedBy>
  <cp:revision>3</cp:revision>
  <cp:lastPrinted>2013-08-08T20:22:00Z</cp:lastPrinted>
  <dcterms:created xsi:type="dcterms:W3CDTF">2013-08-26T14:12:00Z</dcterms:created>
  <dcterms:modified xsi:type="dcterms:W3CDTF">2013-08-30T14:27:00Z</dcterms:modified>
</cp:coreProperties>
</file>