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69F6D" w14:textId="771EB692" w:rsidR="00FD0E18" w:rsidRPr="00790F7D" w:rsidRDefault="00125403" w:rsidP="004C5416">
      <w:pPr>
        <w:spacing w:after="120"/>
        <w:jc w:val="center"/>
        <w:rPr>
          <w:rFonts w:ascii="Arial" w:eastAsia="Times New Roman" w:hAnsi="Arial" w:cs="Arial"/>
          <w:b/>
          <w:color w:val="1F497D" w:themeColor="text2"/>
          <w:sz w:val="22"/>
          <w:szCs w:val="22"/>
        </w:rPr>
      </w:pPr>
      <w:bookmarkStart w:id="0" w:name="_GoBack"/>
      <w:bookmarkEnd w:id="0"/>
      <w:r>
        <w:rPr>
          <w:rFonts w:ascii="Arial" w:eastAsia="Times New Roman" w:hAnsi="Arial" w:cs="Arial"/>
          <w:b/>
          <w:color w:val="1F497D" w:themeColor="text2"/>
          <w:sz w:val="32"/>
          <w:szCs w:val="32"/>
        </w:rPr>
        <w:t xml:space="preserve"> </w:t>
      </w:r>
      <w:r w:rsidR="001439E1" w:rsidRPr="004C5416">
        <w:rPr>
          <w:rFonts w:ascii="Arial" w:eastAsia="Times New Roman" w:hAnsi="Arial" w:cs="Arial"/>
          <w:b/>
          <w:color w:val="1F497D" w:themeColor="text2"/>
          <w:sz w:val="32"/>
          <w:szCs w:val="32"/>
        </w:rPr>
        <w:t>Summary of Proposed Emergency Preparedness Council 201</w:t>
      </w:r>
      <w:r w:rsidR="00FB1491">
        <w:rPr>
          <w:rFonts w:ascii="Arial" w:eastAsia="Times New Roman" w:hAnsi="Arial" w:cs="Arial"/>
          <w:b/>
          <w:color w:val="1F497D" w:themeColor="text2"/>
          <w:sz w:val="32"/>
          <w:szCs w:val="32"/>
        </w:rPr>
        <w:t>6</w:t>
      </w:r>
      <w:r w:rsidR="001439E1" w:rsidRPr="004C5416">
        <w:rPr>
          <w:rFonts w:ascii="Arial" w:eastAsia="Times New Roman" w:hAnsi="Arial" w:cs="Arial"/>
          <w:b/>
          <w:color w:val="1F497D" w:themeColor="text2"/>
          <w:sz w:val="32"/>
          <w:szCs w:val="32"/>
        </w:rPr>
        <w:t xml:space="preserve"> Priorities</w:t>
      </w:r>
    </w:p>
    <w:tbl>
      <w:tblPr>
        <w:tblStyle w:val="TableGrid"/>
        <w:tblW w:w="14503" w:type="dxa"/>
        <w:tblLook w:val="04A0" w:firstRow="1" w:lastRow="0" w:firstColumn="1" w:lastColumn="0" w:noHBand="0" w:noVBand="1"/>
      </w:tblPr>
      <w:tblGrid>
        <w:gridCol w:w="4585"/>
        <w:gridCol w:w="9918"/>
      </w:tblGrid>
      <w:tr w:rsidR="003B0372" w:rsidRPr="00790F7D" w14:paraId="1E7D3776" w14:textId="77777777" w:rsidTr="00AF2ACF">
        <w:tc>
          <w:tcPr>
            <w:tcW w:w="4585" w:type="dxa"/>
            <w:shd w:val="clear" w:color="auto" w:fill="D9D9D9" w:themeFill="background1" w:themeFillShade="D9"/>
          </w:tcPr>
          <w:p w14:paraId="02FEDECF" w14:textId="77777777" w:rsidR="001439E1" w:rsidRPr="00790F7D" w:rsidRDefault="001439E1" w:rsidP="005B39B0">
            <w:pPr>
              <w:jc w:val="center"/>
              <w:rPr>
                <w:rFonts w:ascii="Arial" w:eastAsia="Times New Roman" w:hAnsi="Arial" w:cs="Arial"/>
                <w:b/>
                <w:sz w:val="22"/>
                <w:szCs w:val="22"/>
              </w:rPr>
            </w:pPr>
            <w:r w:rsidRPr="00790F7D">
              <w:rPr>
                <w:rFonts w:ascii="Arial" w:eastAsia="Times New Roman" w:hAnsi="Arial" w:cs="Arial"/>
                <w:b/>
                <w:sz w:val="22"/>
                <w:szCs w:val="22"/>
              </w:rPr>
              <w:t>Priority</w:t>
            </w:r>
          </w:p>
        </w:tc>
        <w:tc>
          <w:tcPr>
            <w:tcW w:w="9918" w:type="dxa"/>
            <w:shd w:val="clear" w:color="auto" w:fill="D9D9D9" w:themeFill="background1" w:themeFillShade="D9"/>
          </w:tcPr>
          <w:p w14:paraId="06B6663F" w14:textId="77777777" w:rsidR="001439E1" w:rsidRPr="00790F7D" w:rsidRDefault="005B5D51" w:rsidP="005B39B0">
            <w:pPr>
              <w:jc w:val="center"/>
              <w:rPr>
                <w:rFonts w:ascii="Arial" w:eastAsia="Times New Roman" w:hAnsi="Arial" w:cs="Arial"/>
                <w:b/>
                <w:sz w:val="22"/>
                <w:szCs w:val="22"/>
              </w:rPr>
            </w:pPr>
            <w:r w:rsidRPr="00790F7D">
              <w:rPr>
                <w:rFonts w:ascii="Arial" w:eastAsia="Times New Roman" w:hAnsi="Arial" w:cs="Arial"/>
                <w:b/>
                <w:sz w:val="22"/>
                <w:szCs w:val="22"/>
              </w:rPr>
              <w:t>Major Actions</w:t>
            </w:r>
          </w:p>
        </w:tc>
      </w:tr>
      <w:tr w:rsidR="003B0372" w:rsidRPr="00790F7D" w14:paraId="353A9113" w14:textId="77777777" w:rsidTr="00AF2ACF">
        <w:trPr>
          <w:trHeight w:val="1394"/>
        </w:trPr>
        <w:tc>
          <w:tcPr>
            <w:tcW w:w="4585" w:type="dxa"/>
            <w:vAlign w:val="center"/>
          </w:tcPr>
          <w:p w14:paraId="44C579A8" w14:textId="77777777" w:rsidR="005B462F" w:rsidRPr="00790F7D" w:rsidRDefault="005B462F" w:rsidP="005B462F">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Regional Strategic Leadership Priorities: </w:t>
            </w:r>
            <w:r w:rsidRPr="00790F7D">
              <w:rPr>
                <w:rFonts w:ascii="Franklin Gothic Book" w:eastAsia="Times New Roman" w:hAnsi="Franklin Gothic Book" w:cs="Arial"/>
                <w:sz w:val="22"/>
                <w:szCs w:val="22"/>
              </w:rPr>
              <w:t xml:space="preserve">Provide strategic guidance </w:t>
            </w:r>
            <w:r w:rsidR="00201CD8" w:rsidRPr="00790F7D">
              <w:rPr>
                <w:rFonts w:ascii="Franklin Gothic Book" w:eastAsia="Times New Roman" w:hAnsi="Franklin Gothic Book" w:cs="Arial"/>
                <w:sz w:val="22"/>
                <w:szCs w:val="22"/>
              </w:rPr>
              <w:t>on</w:t>
            </w:r>
            <w:r w:rsidRPr="00790F7D">
              <w:rPr>
                <w:rFonts w:ascii="Franklin Gothic Book" w:eastAsia="Times New Roman" w:hAnsi="Franklin Gothic Book" w:cs="Arial"/>
                <w:sz w:val="22"/>
                <w:szCs w:val="22"/>
              </w:rPr>
              <w:t xml:space="preserve"> key regional homeland security initiatives through the development of </w:t>
            </w:r>
            <w:r w:rsidR="00B7502C" w:rsidRPr="00790F7D">
              <w:rPr>
                <w:rFonts w:ascii="Franklin Gothic Book" w:eastAsia="Times New Roman" w:hAnsi="Franklin Gothic Book" w:cs="Arial"/>
                <w:sz w:val="22"/>
                <w:szCs w:val="22"/>
              </w:rPr>
              <w:t>a regional strategic plan</w:t>
            </w:r>
            <w:r w:rsidRPr="00790F7D">
              <w:rPr>
                <w:rFonts w:ascii="Franklin Gothic Book" w:eastAsia="Times New Roman" w:hAnsi="Franklin Gothic Book" w:cs="Arial"/>
                <w:sz w:val="22"/>
                <w:szCs w:val="22"/>
              </w:rPr>
              <w:t>, parti</w:t>
            </w:r>
            <w:r w:rsidR="00B7502C" w:rsidRPr="00790F7D">
              <w:rPr>
                <w:rFonts w:ascii="Franklin Gothic Book" w:eastAsia="Times New Roman" w:hAnsi="Franklin Gothic Book" w:cs="Arial"/>
                <w:sz w:val="22"/>
                <w:szCs w:val="22"/>
              </w:rPr>
              <w:t>cipation in leadership activities</w:t>
            </w:r>
            <w:r w:rsidRPr="00790F7D">
              <w:rPr>
                <w:rFonts w:ascii="Franklin Gothic Book" w:eastAsia="Times New Roman" w:hAnsi="Franklin Gothic Book" w:cs="Arial"/>
                <w:sz w:val="22"/>
                <w:szCs w:val="22"/>
              </w:rPr>
              <w:t>, and policy/coordination guidance</w:t>
            </w:r>
          </w:p>
        </w:tc>
        <w:tc>
          <w:tcPr>
            <w:tcW w:w="9918" w:type="dxa"/>
            <w:vAlign w:val="center"/>
          </w:tcPr>
          <w:p w14:paraId="66D8FDC7" w14:textId="77777777" w:rsidR="005B5D51" w:rsidRPr="00790F7D" w:rsidRDefault="005B5D51" w:rsidP="00D75900">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i</w:t>
            </w:r>
            <w:r w:rsidR="00D75900" w:rsidRPr="00790F7D">
              <w:rPr>
                <w:rFonts w:ascii="Franklin Gothic Book" w:eastAsia="Times New Roman" w:hAnsi="Franklin Gothic Book" w:cs="Arial"/>
                <w:sz w:val="22"/>
                <w:szCs w:val="22"/>
              </w:rPr>
              <w:t>nput</w:t>
            </w:r>
            <w:r w:rsidRPr="00790F7D">
              <w:rPr>
                <w:rFonts w:ascii="Franklin Gothic Book" w:eastAsia="Times New Roman" w:hAnsi="Franklin Gothic Book" w:cs="Arial"/>
                <w:sz w:val="22"/>
                <w:szCs w:val="22"/>
              </w:rPr>
              <w:t xml:space="preserve"> into </w:t>
            </w:r>
            <w:r w:rsidR="00AF2ACF" w:rsidRPr="00790F7D">
              <w:rPr>
                <w:rFonts w:ascii="Franklin Gothic Book" w:eastAsia="Times New Roman" w:hAnsi="Franklin Gothic Book" w:cs="Arial"/>
                <w:sz w:val="22"/>
                <w:szCs w:val="22"/>
              </w:rPr>
              <w:t xml:space="preserve">the </w:t>
            </w:r>
            <w:r w:rsidRPr="00790F7D">
              <w:rPr>
                <w:rFonts w:ascii="Franklin Gothic Book" w:eastAsia="Times New Roman" w:hAnsi="Franklin Gothic Book" w:cs="Arial"/>
                <w:sz w:val="22"/>
                <w:szCs w:val="22"/>
              </w:rPr>
              <w:t xml:space="preserve">development of Regional Capability Targets and the NCR Homeland Security Strategic Plan </w:t>
            </w:r>
          </w:p>
          <w:p w14:paraId="2D8CB86D" w14:textId="77777777" w:rsidR="005B5D51" w:rsidRPr="00790F7D" w:rsidRDefault="00201CD8" w:rsidP="00D75900">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Participate in</w:t>
            </w:r>
            <w:r w:rsidR="005B5D51" w:rsidRPr="00790F7D">
              <w:rPr>
                <w:rFonts w:ascii="Franklin Gothic Book" w:eastAsia="Times New Roman" w:hAnsi="Franklin Gothic Book" w:cs="Arial"/>
                <w:sz w:val="22"/>
                <w:szCs w:val="22"/>
              </w:rPr>
              <w:t xml:space="preserve"> Senior Leadership Preparedness Activities</w:t>
            </w:r>
          </w:p>
          <w:p w14:paraId="0A8BEE1D" w14:textId="007D126F" w:rsidR="00103078" w:rsidRPr="00790F7D" w:rsidRDefault="00B7502C" w:rsidP="003D33FD">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w:t>
            </w:r>
            <w:r w:rsidR="002A674C" w:rsidRPr="00790F7D">
              <w:rPr>
                <w:rFonts w:ascii="Franklin Gothic Book" w:eastAsia="Times New Roman" w:hAnsi="Franklin Gothic Book" w:cs="Arial"/>
                <w:sz w:val="22"/>
                <w:szCs w:val="22"/>
              </w:rPr>
              <w:t xml:space="preserve"> suggestions to enhance</w:t>
            </w:r>
            <w:r w:rsidR="005B5D51" w:rsidRPr="00790F7D">
              <w:rPr>
                <w:rFonts w:ascii="Franklin Gothic Book" w:eastAsia="Times New Roman" w:hAnsi="Franklin Gothic Book" w:cs="Arial"/>
                <w:sz w:val="22"/>
                <w:szCs w:val="22"/>
              </w:rPr>
              <w:t xml:space="preserve"> Cyber Incident Regional Coordinatio</w:t>
            </w:r>
            <w:r w:rsidR="003D33FD" w:rsidRPr="00790F7D">
              <w:rPr>
                <w:rFonts w:ascii="Franklin Gothic Book" w:eastAsia="Times New Roman" w:hAnsi="Franklin Gothic Book" w:cs="Arial"/>
                <w:sz w:val="22"/>
                <w:szCs w:val="22"/>
              </w:rPr>
              <w:t>n</w:t>
            </w:r>
          </w:p>
        </w:tc>
      </w:tr>
      <w:tr w:rsidR="003B0372" w:rsidRPr="00790F7D" w14:paraId="233D444B" w14:textId="77777777" w:rsidTr="00AF2ACF">
        <w:tc>
          <w:tcPr>
            <w:tcW w:w="4585" w:type="dxa"/>
            <w:vAlign w:val="center"/>
          </w:tcPr>
          <w:p w14:paraId="22DC44C5" w14:textId="77777777" w:rsidR="005B462F" w:rsidRPr="00790F7D" w:rsidRDefault="005B462F" w:rsidP="008C1158">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Regional </w:t>
            </w:r>
            <w:r w:rsidR="00B7502C" w:rsidRPr="00790F7D">
              <w:rPr>
                <w:rFonts w:ascii="Franklin Gothic Book" w:eastAsia="Times New Roman" w:hAnsi="Franklin Gothic Book" w:cs="Arial"/>
                <w:b/>
                <w:sz w:val="22"/>
                <w:szCs w:val="22"/>
              </w:rPr>
              <w:t xml:space="preserve">Communications </w:t>
            </w:r>
            <w:r w:rsidR="008C1158" w:rsidRPr="00790F7D">
              <w:rPr>
                <w:rFonts w:ascii="Franklin Gothic Book" w:eastAsia="Times New Roman" w:hAnsi="Franklin Gothic Book" w:cs="Arial"/>
                <w:b/>
                <w:sz w:val="22"/>
                <w:szCs w:val="22"/>
              </w:rPr>
              <w:t xml:space="preserve"> Priorities</w:t>
            </w:r>
            <w:r w:rsidRPr="00790F7D">
              <w:rPr>
                <w:rFonts w:ascii="Franklin Gothic Book" w:eastAsia="Times New Roman" w:hAnsi="Franklin Gothic Book" w:cs="Arial"/>
                <w:b/>
                <w:sz w:val="22"/>
                <w:szCs w:val="22"/>
              </w:rPr>
              <w:t>:</w:t>
            </w:r>
            <w:r w:rsidR="00B7502C" w:rsidRPr="00790F7D">
              <w:rPr>
                <w:rFonts w:ascii="Franklin Gothic Book" w:eastAsia="Times New Roman" w:hAnsi="Franklin Gothic Book" w:cs="Arial"/>
                <w:sz w:val="22"/>
                <w:szCs w:val="22"/>
              </w:rPr>
              <w:t xml:space="preserve"> Promote communications with</w:t>
            </w:r>
            <w:r w:rsidRPr="00790F7D">
              <w:rPr>
                <w:rFonts w:ascii="Franklin Gothic Book" w:eastAsia="Times New Roman" w:hAnsi="Franklin Gothic Book" w:cs="Arial"/>
                <w:sz w:val="22"/>
                <w:szCs w:val="22"/>
              </w:rPr>
              <w:t xml:space="preserve"> individuals and businesses within the NCR community</w:t>
            </w:r>
            <w:r w:rsidR="00B7502C" w:rsidRPr="00790F7D">
              <w:rPr>
                <w:rFonts w:ascii="Franklin Gothic Book" w:eastAsia="Times New Roman" w:hAnsi="Franklin Gothic Book" w:cs="Arial"/>
                <w:sz w:val="22"/>
                <w:szCs w:val="22"/>
              </w:rPr>
              <w:t xml:space="preserve"> prior to, during, and after emergencies</w:t>
            </w:r>
          </w:p>
        </w:tc>
        <w:tc>
          <w:tcPr>
            <w:tcW w:w="9918" w:type="dxa"/>
            <w:vAlign w:val="center"/>
          </w:tcPr>
          <w:p w14:paraId="7746FC40" w14:textId="77777777" w:rsidR="00BF1668" w:rsidRPr="00790F7D" w:rsidRDefault="00BF1668" w:rsidP="00686964">
            <w:pPr>
              <w:pStyle w:val="BlankLine"/>
              <w:rPr>
                <w:rFonts w:ascii="Franklin Gothic Book" w:hAnsi="Franklin Gothic Book"/>
                <w:sz w:val="22"/>
                <w:szCs w:val="22"/>
              </w:rPr>
            </w:pPr>
          </w:p>
          <w:p w14:paraId="79481669" w14:textId="77777777" w:rsidR="00B7502C" w:rsidRPr="00790F7D" w:rsidRDefault="008A5F53" w:rsidP="00B7502C">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Encourage local, state, and federal governments, private non-profits, the private sector, and others to insure that employees/residents are well informed in emergency situations</w:t>
            </w:r>
          </w:p>
          <w:p w14:paraId="5D90C163" w14:textId="77777777" w:rsidR="007836F4" w:rsidRPr="00790F7D" w:rsidRDefault="00B7502C" w:rsidP="007836F4">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RESF-15 members to insure that residents are well informed prior to, during, and after emergency situations </w:t>
            </w:r>
          </w:p>
          <w:p w14:paraId="1557EDED" w14:textId="565A58FD" w:rsidR="005B5D51" w:rsidRPr="00790F7D" w:rsidRDefault="00D75900" w:rsidP="007836F4">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Maintain interoperab</w:t>
            </w:r>
            <w:r w:rsidR="004B1B94" w:rsidRPr="00790F7D">
              <w:rPr>
                <w:rFonts w:ascii="Franklin Gothic Book" w:eastAsia="Times New Roman" w:hAnsi="Franklin Gothic Book" w:cs="Arial"/>
                <w:sz w:val="22"/>
                <w:szCs w:val="22"/>
              </w:rPr>
              <w:t xml:space="preserve">le </w:t>
            </w:r>
            <w:r w:rsidRPr="00790F7D">
              <w:rPr>
                <w:rFonts w:ascii="Franklin Gothic Book" w:eastAsia="Times New Roman" w:hAnsi="Franklin Gothic Book" w:cs="Arial"/>
                <w:sz w:val="22"/>
                <w:szCs w:val="22"/>
              </w:rPr>
              <w:t>communications across emergency responders</w:t>
            </w:r>
          </w:p>
          <w:p w14:paraId="694F5358" w14:textId="77777777" w:rsidR="00B96635" w:rsidRPr="00790F7D" w:rsidRDefault="00B96635" w:rsidP="00B96635">
            <w:pPr>
              <w:rPr>
                <w:rFonts w:ascii="Franklin Gothic Book" w:eastAsia="Times New Roman" w:hAnsi="Franklin Gothic Book" w:cs="Arial"/>
                <w:sz w:val="22"/>
                <w:szCs w:val="22"/>
              </w:rPr>
            </w:pPr>
          </w:p>
        </w:tc>
      </w:tr>
      <w:tr w:rsidR="003B0372" w:rsidRPr="00790F7D" w14:paraId="7976A525" w14:textId="77777777" w:rsidTr="00AF2ACF">
        <w:tc>
          <w:tcPr>
            <w:tcW w:w="4585" w:type="dxa"/>
            <w:vAlign w:val="center"/>
          </w:tcPr>
          <w:p w14:paraId="0071A540" w14:textId="77777777" w:rsidR="001439E1" w:rsidRPr="00790F7D" w:rsidRDefault="00A755E3" w:rsidP="00AF2ACF">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Select Regional Capability Priorities: </w:t>
            </w:r>
            <w:r w:rsidR="00FB54D2" w:rsidRPr="00790F7D">
              <w:rPr>
                <w:rFonts w:ascii="Franklin Gothic Book" w:eastAsia="Times New Roman" w:hAnsi="Franklin Gothic Book" w:cs="Arial"/>
                <w:sz w:val="22"/>
                <w:szCs w:val="22"/>
              </w:rPr>
              <w:t>Provide guidance</w:t>
            </w:r>
            <w:r w:rsidR="001F7B53" w:rsidRPr="00790F7D">
              <w:rPr>
                <w:rFonts w:ascii="Franklin Gothic Book" w:eastAsia="Times New Roman" w:hAnsi="Franklin Gothic Book" w:cs="Arial"/>
                <w:sz w:val="22"/>
                <w:szCs w:val="22"/>
              </w:rPr>
              <w:t xml:space="preserve"> on</w:t>
            </w:r>
            <w:r w:rsidR="00FB54D2" w:rsidRPr="00790F7D">
              <w:rPr>
                <w:rFonts w:ascii="Franklin Gothic Book" w:eastAsia="Times New Roman" w:hAnsi="Franklin Gothic Book" w:cs="Arial"/>
                <w:sz w:val="22"/>
                <w:szCs w:val="22"/>
              </w:rPr>
              <w:t xml:space="preserve"> specific activities that promote a strong foundation of preparing for, responding to, and recovering from all-hazard incidents, particularly those pertaining to </w:t>
            </w:r>
            <w:r w:rsidR="001F7B53" w:rsidRPr="00790F7D">
              <w:rPr>
                <w:rFonts w:ascii="Franklin Gothic Book" w:eastAsia="Times New Roman" w:hAnsi="Franklin Gothic Book" w:cs="Arial"/>
                <w:sz w:val="22"/>
                <w:szCs w:val="22"/>
              </w:rPr>
              <w:t>M</w:t>
            </w:r>
            <w:r w:rsidR="00FB54D2" w:rsidRPr="00790F7D">
              <w:rPr>
                <w:rFonts w:ascii="Franklin Gothic Book" w:eastAsia="Times New Roman" w:hAnsi="Franklin Gothic Book" w:cs="Arial"/>
                <w:sz w:val="22"/>
                <w:szCs w:val="22"/>
              </w:rPr>
              <w:t>etro</w:t>
            </w:r>
          </w:p>
        </w:tc>
        <w:tc>
          <w:tcPr>
            <w:tcW w:w="9918" w:type="dxa"/>
          </w:tcPr>
          <w:p w14:paraId="22DD3DFA" w14:textId="77777777" w:rsidR="00D75900" w:rsidRPr="00790F7D" w:rsidRDefault="00D75900" w:rsidP="00686964">
            <w:pPr>
              <w:pStyle w:val="BlankLine"/>
              <w:rPr>
                <w:rFonts w:ascii="Franklin Gothic Book" w:hAnsi="Franklin Gothic Book"/>
                <w:sz w:val="22"/>
                <w:szCs w:val="22"/>
              </w:rPr>
            </w:pPr>
          </w:p>
          <w:p w14:paraId="1C9F5C5E" w14:textId="77777777" w:rsidR="00D75900" w:rsidRPr="00790F7D" w:rsidRDefault="00D75900" w:rsidP="00D75900">
            <w:pPr>
              <w:pStyle w:val="ListParagraph"/>
              <w:numPr>
                <w:ilvl w:val="0"/>
                <w:numId w:val="13"/>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Maintain oversight of Metro Rail Preparedness and Response Capabilities</w:t>
            </w:r>
          </w:p>
          <w:p w14:paraId="28A73823" w14:textId="77777777" w:rsidR="001439E1" w:rsidRPr="00790F7D" w:rsidRDefault="00D75900"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input into Complex Coordinated Attack (CCA) Regional Capabilities Assessment</w:t>
            </w:r>
          </w:p>
          <w:p w14:paraId="32215877" w14:textId="77777777" w:rsidR="00A978BA" w:rsidRPr="00790F7D" w:rsidRDefault="00A978BA"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Improve </w:t>
            </w:r>
            <w:r w:rsidR="00167AA2" w:rsidRPr="00790F7D">
              <w:rPr>
                <w:rFonts w:ascii="Franklin Gothic Book" w:eastAsia="Times New Roman" w:hAnsi="Franklin Gothic Book" w:cs="Arial"/>
                <w:sz w:val="22"/>
                <w:szCs w:val="22"/>
              </w:rPr>
              <w:t>interoperability/</w:t>
            </w:r>
            <w:r w:rsidRPr="00790F7D">
              <w:rPr>
                <w:rFonts w:ascii="Franklin Gothic Book" w:eastAsia="Times New Roman" w:hAnsi="Franklin Gothic Book" w:cs="Arial"/>
                <w:sz w:val="22"/>
                <w:szCs w:val="22"/>
              </w:rPr>
              <w:t>understanding of the roles</w:t>
            </w:r>
            <w:r w:rsidR="00201CD8" w:rsidRPr="00790F7D">
              <w:rPr>
                <w:rFonts w:ascii="Franklin Gothic Book" w:eastAsia="Times New Roman" w:hAnsi="Franklin Gothic Book" w:cs="Arial"/>
                <w:sz w:val="22"/>
                <w:szCs w:val="22"/>
              </w:rPr>
              <w:t xml:space="preserve"> and responsibilities</w:t>
            </w:r>
            <w:r w:rsidRPr="00790F7D">
              <w:rPr>
                <w:rFonts w:ascii="Franklin Gothic Book" w:eastAsia="Times New Roman" w:hAnsi="Franklin Gothic Book" w:cs="Arial"/>
                <w:sz w:val="22"/>
                <w:szCs w:val="22"/>
              </w:rPr>
              <w:t xml:space="preserve"> of MATOC, IC3, and </w:t>
            </w:r>
            <w:r w:rsidR="00201CD8" w:rsidRPr="00790F7D">
              <w:rPr>
                <w:rFonts w:ascii="Franklin Gothic Book" w:eastAsia="Times New Roman" w:hAnsi="Franklin Gothic Book" w:cs="Arial"/>
                <w:sz w:val="22"/>
                <w:szCs w:val="22"/>
              </w:rPr>
              <w:t xml:space="preserve">the </w:t>
            </w:r>
            <w:r w:rsidRPr="00790F7D">
              <w:rPr>
                <w:rFonts w:ascii="Franklin Gothic Book" w:eastAsia="Times New Roman" w:hAnsi="Franklin Gothic Book" w:cs="Arial"/>
                <w:sz w:val="22"/>
                <w:szCs w:val="22"/>
              </w:rPr>
              <w:t>FEMA ONCRC 24/7 Operation</w:t>
            </w:r>
          </w:p>
          <w:p w14:paraId="444BA2D6" w14:textId="350ED6EB" w:rsidR="00A978BA" w:rsidRPr="00790F7D" w:rsidRDefault="00A978BA"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preparedness</w:t>
            </w:r>
            <w:r w:rsidR="004B1B94" w:rsidRPr="00790F7D">
              <w:rPr>
                <w:rFonts w:ascii="Franklin Gothic Book" w:eastAsia="Times New Roman" w:hAnsi="Franklin Gothic Book" w:cs="Arial"/>
                <w:sz w:val="22"/>
                <w:szCs w:val="22"/>
              </w:rPr>
              <w:t xml:space="preserve"> for a nuclear or radiological incident</w:t>
            </w:r>
            <w:r w:rsidRPr="00790F7D">
              <w:rPr>
                <w:rFonts w:ascii="Franklin Gothic Book" w:eastAsia="Times New Roman" w:hAnsi="Franklin Gothic Book" w:cs="Arial"/>
                <w:sz w:val="22"/>
                <w:szCs w:val="22"/>
              </w:rPr>
              <w:t xml:space="preserve"> in the NCR</w:t>
            </w:r>
          </w:p>
          <w:p w14:paraId="24B2C685" w14:textId="6C47E337" w:rsidR="00B96635" w:rsidRPr="00790F7D" w:rsidRDefault="003D33FD" w:rsidP="003D33FD">
            <w:pPr>
              <w:pStyle w:val="ListParagraph"/>
              <w:numPr>
                <w:ilvl w:val="0"/>
                <w:numId w:val="13"/>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w:t>
            </w:r>
            <w:r w:rsidR="00E10C7F" w:rsidRPr="00790F7D">
              <w:rPr>
                <w:rFonts w:ascii="Franklin Gothic Book" w:eastAsia="Times New Roman" w:hAnsi="Franklin Gothic Book" w:cs="Arial"/>
                <w:sz w:val="22"/>
                <w:szCs w:val="22"/>
              </w:rPr>
              <w:t>COG member jurisdictions</w:t>
            </w:r>
            <w:r w:rsidRPr="00790F7D">
              <w:rPr>
                <w:rFonts w:ascii="Franklin Gothic Book" w:eastAsia="Times New Roman" w:hAnsi="Franklin Gothic Book" w:cs="Arial"/>
                <w:sz w:val="22"/>
                <w:szCs w:val="22"/>
              </w:rPr>
              <w:t xml:space="preserve"> to maintain or establish </w:t>
            </w:r>
            <w:r w:rsidR="00E10C7F" w:rsidRPr="00790F7D">
              <w:rPr>
                <w:rFonts w:ascii="Franklin Gothic Book" w:eastAsia="Times New Roman" w:hAnsi="Franklin Gothic Book" w:cs="Arial"/>
                <w:sz w:val="22"/>
                <w:szCs w:val="22"/>
              </w:rPr>
              <w:t xml:space="preserve">a </w:t>
            </w:r>
            <w:r w:rsidRPr="00790F7D">
              <w:rPr>
                <w:rFonts w:ascii="Franklin Gothic Book" w:eastAsia="Times New Roman" w:hAnsi="Franklin Gothic Book" w:cs="Arial"/>
                <w:sz w:val="22"/>
                <w:szCs w:val="22"/>
              </w:rPr>
              <w:t>Community Emergency Response Team (CERT)</w:t>
            </w:r>
          </w:p>
        </w:tc>
      </w:tr>
    </w:tbl>
    <w:p w14:paraId="57AA6B8F" w14:textId="77777777" w:rsidR="00FB1491" w:rsidRPr="00790F7D" w:rsidRDefault="00FB1491" w:rsidP="00AF2ACF">
      <w:pPr>
        <w:spacing w:before="120" w:after="120"/>
        <w:rPr>
          <w:rFonts w:ascii="Franklin Gothic Book" w:eastAsia="Times New Roman" w:hAnsi="Franklin Gothic Book" w:cs="Arial"/>
          <w:b/>
          <w:color w:val="1F497D" w:themeColor="text2"/>
          <w:sz w:val="22"/>
          <w:szCs w:val="22"/>
        </w:rPr>
      </w:pPr>
    </w:p>
    <w:p w14:paraId="3FED352D" w14:textId="77777777" w:rsidR="00FB1491" w:rsidRPr="00790F7D" w:rsidRDefault="00FB1491">
      <w:pP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br w:type="page"/>
      </w:r>
    </w:p>
    <w:p w14:paraId="0A1DCC3A" w14:textId="77777777" w:rsidR="00A755E3" w:rsidRPr="00790F7D" w:rsidRDefault="00A755E3" w:rsidP="005B39B0">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lastRenderedPageBreak/>
        <w:t>Regional Strategic Leadership Priorities</w:t>
      </w:r>
    </w:p>
    <w:tbl>
      <w:tblPr>
        <w:tblStyle w:val="TableGrid"/>
        <w:tblW w:w="14395" w:type="dxa"/>
        <w:tblLayout w:type="fixed"/>
        <w:tblLook w:val="04A0" w:firstRow="1" w:lastRow="0" w:firstColumn="1" w:lastColumn="0" w:noHBand="0" w:noVBand="1"/>
      </w:tblPr>
      <w:tblGrid>
        <w:gridCol w:w="2155"/>
        <w:gridCol w:w="7740"/>
        <w:gridCol w:w="4500"/>
      </w:tblGrid>
      <w:tr w:rsidR="006B36A0" w:rsidRPr="00790F7D" w14:paraId="2863640D" w14:textId="77777777" w:rsidTr="00686964">
        <w:trPr>
          <w:trHeight w:val="404"/>
        </w:trPr>
        <w:tc>
          <w:tcPr>
            <w:tcW w:w="2155" w:type="dxa"/>
            <w:shd w:val="clear" w:color="auto" w:fill="D9D9D9" w:themeFill="background1" w:themeFillShade="D9"/>
            <w:vAlign w:val="center"/>
          </w:tcPr>
          <w:p w14:paraId="34308E7C" w14:textId="77777777" w:rsidR="006B36A0" w:rsidRPr="00790F7D" w:rsidRDefault="006E333C"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Priority/Capability</w:t>
            </w:r>
          </w:p>
        </w:tc>
        <w:tc>
          <w:tcPr>
            <w:tcW w:w="7740" w:type="dxa"/>
            <w:shd w:val="clear" w:color="auto" w:fill="D9D9D9" w:themeFill="background1" w:themeFillShade="D9"/>
            <w:vAlign w:val="center"/>
          </w:tcPr>
          <w:p w14:paraId="45D6F47A" w14:textId="22950DB6" w:rsidR="006B36A0" w:rsidRPr="00790F7D" w:rsidRDefault="00A755E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500" w:type="dxa"/>
            <w:shd w:val="clear" w:color="auto" w:fill="D9D9D9" w:themeFill="background1" w:themeFillShade="D9"/>
            <w:vAlign w:val="center"/>
          </w:tcPr>
          <w:p w14:paraId="626DC675" w14:textId="77777777" w:rsidR="006B36A0" w:rsidRPr="00790F7D" w:rsidRDefault="009A316E">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w:t>
            </w:r>
          </w:p>
        </w:tc>
      </w:tr>
      <w:tr w:rsidR="006B36A0" w:rsidRPr="00790F7D" w14:paraId="672C975C" w14:textId="77777777" w:rsidTr="00686964">
        <w:tc>
          <w:tcPr>
            <w:tcW w:w="2155" w:type="dxa"/>
            <w:vAlign w:val="center"/>
          </w:tcPr>
          <w:p w14:paraId="08020FA2" w14:textId="77777777" w:rsidR="0071637A" w:rsidRPr="00790F7D" w:rsidRDefault="005B5D51" w:rsidP="00AF2AC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Regional Capability Targets and NCR Homeland Security Strategic Plan </w:t>
            </w:r>
          </w:p>
          <w:p w14:paraId="521E6336" w14:textId="77777777" w:rsidR="006B36A0" w:rsidRPr="00790F7D" w:rsidRDefault="006B36A0" w:rsidP="00AF2ACF">
            <w:pPr>
              <w:rPr>
                <w:rFonts w:ascii="Franklin Gothic Book" w:eastAsia="Times New Roman" w:hAnsi="Franklin Gothic Book" w:cs="Arial"/>
                <w:b/>
                <w:sz w:val="22"/>
                <w:szCs w:val="22"/>
              </w:rPr>
            </w:pPr>
          </w:p>
        </w:tc>
        <w:tc>
          <w:tcPr>
            <w:tcW w:w="7740" w:type="dxa"/>
          </w:tcPr>
          <w:p w14:paraId="72D0F2A5" w14:textId="77777777" w:rsidR="00F02303" w:rsidRPr="00790F7D" w:rsidRDefault="001C628A" w:rsidP="0071637A">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54F99096" w14:textId="77777777" w:rsidR="001C628A" w:rsidRPr="00790F7D" w:rsidRDefault="005B5D51" w:rsidP="005B5D51">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overview of the effort to develop regional homeland security capability targets, including </w:t>
            </w:r>
            <w:r w:rsidR="008C1158" w:rsidRPr="00790F7D">
              <w:rPr>
                <w:rFonts w:ascii="Franklin Gothic Book" w:eastAsia="Times New Roman" w:hAnsi="Franklin Gothic Book" w:cs="Arial"/>
                <w:sz w:val="22"/>
                <w:szCs w:val="22"/>
              </w:rPr>
              <w:t>how</w:t>
            </w:r>
            <w:r w:rsidRPr="00790F7D">
              <w:rPr>
                <w:rFonts w:ascii="Franklin Gothic Book" w:eastAsia="Times New Roman" w:hAnsi="Franklin Gothic Book" w:cs="Arial"/>
                <w:sz w:val="22"/>
                <w:szCs w:val="22"/>
              </w:rPr>
              <w:t xml:space="preserve"> the targets will guide the development of the NCR Homeland Security Strategic Plan and other Homeland Security Activities, including the annual THIRA and UASI Grants</w:t>
            </w:r>
            <w:r w:rsidR="008C1158" w:rsidRPr="00790F7D">
              <w:rPr>
                <w:rFonts w:ascii="Franklin Gothic Book" w:eastAsia="Times New Roman" w:hAnsi="Franklin Gothic Book" w:cs="Arial"/>
                <w:sz w:val="22"/>
                <w:szCs w:val="22"/>
              </w:rPr>
              <w:t xml:space="preserve"> </w:t>
            </w:r>
          </w:p>
          <w:p w14:paraId="70C0C969" w14:textId="05507C5A" w:rsidR="00566E70" w:rsidRPr="00790F7D" w:rsidRDefault="008C1158" w:rsidP="003F7AE3">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on progress of Capability Targets, Homeland Security Strategic Plan, UASI Grants and THIRA, as appropriate</w:t>
            </w:r>
          </w:p>
          <w:p w14:paraId="1EDC8935" w14:textId="77777777" w:rsidR="00E473B1" w:rsidRPr="00790F7D" w:rsidRDefault="00E473B1" w:rsidP="00686964">
            <w:pPr>
              <w:pStyle w:val="BlankLine"/>
              <w:rPr>
                <w:rFonts w:ascii="Franklin Gothic Book" w:hAnsi="Franklin Gothic Book"/>
                <w:sz w:val="22"/>
                <w:szCs w:val="22"/>
              </w:rPr>
            </w:pPr>
          </w:p>
          <w:p w14:paraId="0D88672F" w14:textId="77777777" w:rsidR="001C628A" w:rsidRPr="00790F7D" w:rsidRDefault="001C628A" w:rsidP="001C628A">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44EB4101" w14:textId="1557D32F" w:rsidR="005B5D51" w:rsidRPr="00790F7D" w:rsidRDefault="004B1B94" w:rsidP="005B39B0">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Initial regional capability targets are developed that impact the THIRA and NCR Homeland Security Strategic Plan</w:t>
            </w:r>
          </w:p>
          <w:p w14:paraId="7D2C1D75" w14:textId="74FCD7BB" w:rsidR="00AF2ACF" w:rsidRPr="00790F7D" w:rsidRDefault="00FA5CB1" w:rsidP="006B7D1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Revised NCR </w:t>
            </w:r>
            <w:r w:rsidR="004B1B94" w:rsidRPr="00790F7D">
              <w:rPr>
                <w:rFonts w:ascii="Franklin Gothic Book" w:eastAsia="Times New Roman" w:hAnsi="Franklin Gothic Book" w:cs="Arial"/>
                <w:sz w:val="22"/>
                <w:szCs w:val="22"/>
              </w:rPr>
              <w:t xml:space="preserve">Homeland Security </w:t>
            </w:r>
            <w:r w:rsidRPr="00790F7D">
              <w:rPr>
                <w:rFonts w:ascii="Franklin Gothic Book" w:eastAsia="Times New Roman" w:hAnsi="Franklin Gothic Book" w:cs="Arial"/>
                <w:sz w:val="22"/>
                <w:szCs w:val="22"/>
              </w:rPr>
              <w:t>Strategic Plan released</w:t>
            </w:r>
          </w:p>
          <w:p w14:paraId="3A6C64AD" w14:textId="77777777" w:rsidR="006B7D1A" w:rsidRPr="00790F7D" w:rsidRDefault="006B7D1A" w:rsidP="006B7D1A">
            <w:pPr>
              <w:rPr>
                <w:rFonts w:ascii="Franklin Gothic Book" w:eastAsia="Times New Roman" w:hAnsi="Franklin Gothic Book" w:cs="Arial"/>
                <w:sz w:val="22"/>
                <w:szCs w:val="22"/>
              </w:rPr>
            </w:pPr>
          </w:p>
          <w:p w14:paraId="064D31DF" w14:textId="77777777" w:rsidR="00492EEF" w:rsidRPr="00790F7D" w:rsidRDefault="006B7D1A" w:rsidP="00492EE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47F205D3" w14:textId="5A7EDA2E" w:rsidR="00683758" w:rsidRPr="00790F7D" w:rsidRDefault="00683758" w:rsidP="00C41DE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On April 6 the Senior Policy Group-Chief Administrative Officers Homeland Security Executive Committee (SPG-CAO HSEC) made a decision on FY 2016 UASI funding for the 80% regional pass-through amount of $42,647,200. The funding is allocated to support and maintain critical public safety, emergency management, health, and situational awareness capabilities. As well as build new capabilities to limit or counteract a complex coordinated attack (CCA).  </w:t>
            </w:r>
          </w:p>
          <w:p w14:paraId="2AD63EEE" w14:textId="05751448" w:rsidR="00683758" w:rsidRPr="00790F7D" w:rsidRDefault="00683758" w:rsidP="00C41DE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11 priority capabilities were identified to serve as interim strategic guidance until the Strategic Plan is revised. The Senior Policy Group - Chief Administrative Officer Homeland Security Executive Committee (SPG-CAO HSEC) provided guidance that the capability targets should serve as the foundation for the Strategic Plan. Therefore, the deadline for the Strategic Plan was extended to fall 2016.</w:t>
            </w:r>
          </w:p>
          <w:p w14:paraId="7838EAAD" w14:textId="5058E7EE" w:rsidR="00683758" w:rsidRPr="00790F7D" w:rsidRDefault="00683758" w:rsidP="00C41DE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 Core Urban Area Security Initiative Work Group for the NCR (ERSs, State Program Managers, and NCR PMO) is working with Regional Planners to conduct the THIRA and develop capability targets during the spring and summer 2016.</w:t>
            </w:r>
          </w:p>
          <w:p w14:paraId="10298F6B" w14:textId="11F6EC96" w:rsidR="006B7D1A" w:rsidRPr="00790F7D" w:rsidRDefault="006B7D1A" w:rsidP="00357E3E">
            <w:pPr>
              <w:rPr>
                <w:rFonts w:ascii="Franklin Gothic Book" w:eastAsia="Times New Roman" w:hAnsi="Franklin Gothic Book" w:cs="Arial"/>
                <w:sz w:val="22"/>
                <w:szCs w:val="22"/>
              </w:rPr>
            </w:pPr>
          </w:p>
        </w:tc>
        <w:tc>
          <w:tcPr>
            <w:tcW w:w="4500" w:type="dxa"/>
          </w:tcPr>
          <w:p w14:paraId="256FBD5C" w14:textId="77777777" w:rsidR="005B5D51" w:rsidRPr="00790F7D" w:rsidRDefault="00C216E9"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feedback on the concept of</w:t>
            </w:r>
            <w:r w:rsidR="005B39B0" w:rsidRPr="00790F7D">
              <w:rPr>
                <w:rFonts w:ascii="Franklin Gothic Book" w:eastAsia="Times New Roman" w:hAnsi="Franklin Gothic Book" w:cs="Arial"/>
                <w:sz w:val="22"/>
                <w:szCs w:val="22"/>
              </w:rPr>
              <w:t xml:space="preserve"> </w:t>
            </w:r>
            <w:r w:rsidR="005B5D51" w:rsidRPr="00790F7D">
              <w:rPr>
                <w:rFonts w:ascii="Franklin Gothic Book" w:eastAsia="Times New Roman" w:hAnsi="Franklin Gothic Book" w:cs="Arial"/>
                <w:sz w:val="22"/>
                <w:szCs w:val="22"/>
              </w:rPr>
              <w:t>NCR Regional Capability Targets</w:t>
            </w:r>
            <w:r w:rsidRPr="00790F7D">
              <w:rPr>
                <w:rFonts w:ascii="Franklin Gothic Book" w:eastAsia="Times New Roman" w:hAnsi="Franklin Gothic Book" w:cs="Arial"/>
                <w:sz w:val="22"/>
                <w:szCs w:val="22"/>
              </w:rPr>
              <w:t xml:space="preserve"> and their applicability to the NCR Homeland Security Strategic Plan, THIRA and UASI process</w:t>
            </w:r>
          </w:p>
          <w:p w14:paraId="4AC042D2" w14:textId="77777777" w:rsidR="001C628A" w:rsidRPr="00790F7D" w:rsidRDefault="001C628A"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Review </w:t>
            </w:r>
            <w:r w:rsidR="00C216E9" w:rsidRPr="00790F7D">
              <w:rPr>
                <w:rFonts w:ascii="Franklin Gothic Book" w:eastAsia="Times New Roman" w:hAnsi="Franklin Gothic Book" w:cs="Arial"/>
                <w:sz w:val="22"/>
                <w:szCs w:val="22"/>
              </w:rPr>
              <w:t>and provide feedback on draft regional targets as they are developed</w:t>
            </w:r>
          </w:p>
          <w:p w14:paraId="4CD0484E" w14:textId="77777777" w:rsidR="00C216E9" w:rsidRPr="00790F7D" w:rsidRDefault="00C216E9"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feedback on drafts of the NCR Homeland Security Plan</w:t>
            </w:r>
          </w:p>
          <w:p w14:paraId="6D72C641" w14:textId="679F087A" w:rsidR="00FA5CB1" w:rsidRPr="00790F7D" w:rsidRDefault="001C628A" w:rsidP="004B1B9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Approve and issue</w:t>
            </w:r>
            <w:r w:rsidR="004B1B94" w:rsidRPr="00790F7D">
              <w:rPr>
                <w:rFonts w:ascii="Franklin Gothic Book" w:eastAsia="Times New Roman" w:hAnsi="Franklin Gothic Book" w:cs="Arial"/>
                <w:sz w:val="22"/>
                <w:szCs w:val="22"/>
              </w:rPr>
              <w:t xml:space="preserve"> Strategic Plan</w:t>
            </w:r>
          </w:p>
        </w:tc>
      </w:tr>
      <w:tr w:rsidR="006B36A0" w:rsidRPr="00790F7D" w14:paraId="10189F08" w14:textId="77777777" w:rsidTr="00686964">
        <w:tc>
          <w:tcPr>
            <w:tcW w:w="2155" w:type="dxa"/>
            <w:vAlign w:val="center"/>
          </w:tcPr>
          <w:p w14:paraId="34B7860E" w14:textId="77777777" w:rsidR="006B36A0" w:rsidRPr="00790F7D" w:rsidRDefault="0071637A" w:rsidP="00AF2AC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Senior Leaders</w:t>
            </w:r>
            <w:r w:rsidR="006E333C" w:rsidRPr="00790F7D">
              <w:rPr>
                <w:rFonts w:ascii="Franklin Gothic Book" w:eastAsia="Times New Roman" w:hAnsi="Franklin Gothic Book" w:cs="Arial"/>
                <w:b/>
                <w:sz w:val="22"/>
                <w:szCs w:val="22"/>
              </w:rPr>
              <w:t>hip Preparedness</w:t>
            </w:r>
          </w:p>
        </w:tc>
        <w:tc>
          <w:tcPr>
            <w:tcW w:w="7740" w:type="dxa"/>
          </w:tcPr>
          <w:p w14:paraId="7F9E948F" w14:textId="77777777" w:rsidR="00FA5CB1" w:rsidRPr="00790F7D" w:rsidRDefault="00FA5CB1"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01B62B1D" w14:textId="77777777" w:rsidR="0071637A" w:rsidRPr="00790F7D" w:rsidRDefault="005601FC" w:rsidP="0071637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Participate in </w:t>
            </w:r>
            <w:r w:rsidR="0071637A" w:rsidRPr="00790F7D">
              <w:rPr>
                <w:rFonts w:ascii="Franklin Gothic Book" w:eastAsia="Times New Roman" w:hAnsi="Franklin Gothic Book" w:cs="Arial"/>
                <w:sz w:val="22"/>
                <w:szCs w:val="22"/>
              </w:rPr>
              <w:t>NCR EPC S</w:t>
            </w:r>
            <w:r w:rsidR="005B39B0" w:rsidRPr="00790F7D">
              <w:rPr>
                <w:rFonts w:ascii="Franklin Gothic Book" w:eastAsia="Times New Roman" w:hAnsi="Franklin Gothic Book" w:cs="Arial"/>
                <w:sz w:val="22"/>
                <w:szCs w:val="22"/>
              </w:rPr>
              <w:t xml:space="preserve">enior Leader </w:t>
            </w:r>
            <w:r w:rsidR="0071637A" w:rsidRPr="00790F7D">
              <w:rPr>
                <w:rFonts w:ascii="Franklin Gothic Book" w:eastAsia="Times New Roman" w:hAnsi="Franklin Gothic Book" w:cs="Arial"/>
                <w:sz w:val="22"/>
                <w:szCs w:val="22"/>
              </w:rPr>
              <w:t xml:space="preserve">Seminar </w:t>
            </w:r>
            <w:r w:rsidR="005B39B0" w:rsidRPr="00790F7D">
              <w:rPr>
                <w:rFonts w:ascii="Franklin Gothic Book" w:eastAsia="Times New Roman" w:hAnsi="Franklin Gothic Book" w:cs="Arial"/>
                <w:sz w:val="22"/>
                <w:szCs w:val="22"/>
              </w:rPr>
              <w:t>(SLS)</w:t>
            </w:r>
          </w:p>
          <w:p w14:paraId="44A0A012" w14:textId="77777777" w:rsidR="00FA5CB1" w:rsidRPr="00790F7D" w:rsidRDefault="00FA5CB1" w:rsidP="00686964">
            <w:pPr>
              <w:pStyle w:val="BlankLine"/>
              <w:rPr>
                <w:rFonts w:ascii="Franklin Gothic Book" w:hAnsi="Franklin Gothic Book"/>
                <w:sz w:val="22"/>
                <w:szCs w:val="22"/>
              </w:rPr>
            </w:pPr>
          </w:p>
          <w:p w14:paraId="6129B6A5" w14:textId="77777777" w:rsidR="00FA5CB1" w:rsidRPr="00790F7D" w:rsidRDefault="00FA5CB1" w:rsidP="005B39B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 xml:space="preserve">: </w:t>
            </w:r>
          </w:p>
          <w:p w14:paraId="14E99F9D" w14:textId="77777777" w:rsidR="00566E70" w:rsidRPr="00790F7D" w:rsidRDefault="00E473B1" w:rsidP="00DE7ADC">
            <w:pPr>
              <w:pStyle w:val="ListParagraph"/>
              <w:numPr>
                <w:ilvl w:val="0"/>
                <w:numId w:val="1"/>
              </w:numPr>
              <w:rPr>
                <w:rFonts w:ascii="Franklin Gothic Book" w:eastAsia="Times New Roman" w:hAnsi="Franklin Gothic Book" w:cs="Arial"/>
                <w:b/>
                <w:sz w:val="22"/>
                <w:szCs w:val="22"/>
                <w:u w:val="single"/>
              </w:rPr>
            </w:pPr>
            <w:r w:rsidRPr="00790F7D">
              <w:rPr>
                <w:rFonts w:ascii="Franklin Gothic Book" w:eastAsia="Times New Roman" w:hAnsi="Franklin Gothic Book" w:cs="Arial"/>
                <w:sz w:val="22"/>
                <w:szCs w:val="22"/>
              </w:rPr>
              <w:lastRenderedPageBreak/>
              <w:t>Provide oversight for implementing AAR &amp; Corrective Action Plan</w:t>
            </w:r>
            <w:r w:rsidR="00566E70" w:rsidRPr="00790F7D">
              <w:rPr>
                <w:rFonts w:ascii="Franklin Gothic Book" w:eastAsia="Times New Roman" w:hAnsi="Franklin Gothic Book" w:cs="Arial"/>
                <w:b/>
                <w:sz w:val="22"/>
                <w:szCs w:val="22"/>
                <w:u w:val="single"/>
              </w:rPr>
              <w:t xml:space="preserve"> </w:t>
            </w:r>
          </w:p>
          <w:p w14:paraId="5F62D480" w14:textId="77777777" w:rsidR="00566E70" w:rsidRPr="00790F7D" w:rsidRDefault="00566E70" w:rsidP="00566E70">
            <w:pPr>
              <w:rPr>
                <w:rFonts w:ascii="Franklin Gothic Book" w:eastAsia="Times New Roman" w:hAnsi="Franklin Gothic Book" w:cs="Arial"/>
                <w:b/>
                <w:sz w:val="22"/>
                <w:szCs w:val="22"/>
                <w:u w:val="single"/>
              </w:rPr>
            </w:pPr>
          </w:p>
          <w:p w14:paraId="195397C5" w14:textId="77777777" w:rsidR="00DE7ADC" w:rsidRPr="00790F7D" w:rsidRDefault="00566E70" w:rsidP="00DE7AD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r w:rsidR="00DE7ADC" w:rsidRPr="00790F7D">
              <w:rPr>
                <w:rFonts w:ascii="Franklin Gothic Book" w:eastAsia="Times New Roman" w:hAnsi="Franklin Gothic Book" w:cs="Arial"/>
                <w:b/>
                <w:sz w:val="22"/>
                <w:szCs w:val="22"/>
              </w:rPr>
              <w:t xml:space="preserve"> </w:t>
            </w:r>
          </w:p>
          <w:p w14:paraId="60C69591" w14:textId="16555D3F" w:rsidR="00AF2ACF" w:rsidRPr="00790F7D" w:rsidRDefault="00DE7ADC"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UASI Funding was not approved for NCR EPC SLS</w:t>
            </w:r>
            <w:r w:rsidR="008266CE" w:rsidRPr="00790F7D">
              <w:rPr>
                <w:rFonts w:ascii="Franklin Gothic Book" w:eastAsia="Times New Roman" w:hAnsi="Franklin Gothic Book" w:cs="Arial"/>
                <w:sz w:val="22"/>
                <w:szCs w:val="22"/>
              </w:rPr>
              <w:t xml:space="preserve"> in FY15 or FY16</w:t>
            </w:r>
          </w:p>
          <w:p w14:paraId="63E6FAD9" w14:textId="77777777" w:rsidR="00F036B1" w:rsidRPr="00790F7D" w:rsidRDefault="00F036B1"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 xml:space="preserve">RESF 15 holding a Mini Table Top Exercise as part of the May 11, 2016 EPC meeting </w:t>
            </w:r>
            <w:r w:rsidR="00FC5837" w:rsidRPr="00790F7D">
              <w:rPr>
                <w:rFonts w:ascii="Franklin Gothic Book" w:hAnsi="Franklin Gothic Book"/>
                <w:sz w:val="22"/>
                <w:szCs w:val="22"/>
              </w:rPr>
              <w:t>focused on regional public communications coordination</w:t>
            </w:r>
          </w:p>
          <w:p w14:paraId="1850BC33" w14:textId="134EA281" w:rsidR="00CA2AB5" w:rsidRPr="00790F7D" w:rsidRDefault="00CA2AB5"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EPC members</w:t>
            </w:r>
            <w:r w:rsidR="002D71F8" w:rsidRPr="00790F7D">
              <w:rPr>
                <w:rFonts w:ascii="Franklin Gothic Book" w:eastAsia="Times New Roman" w:hAnsi="Franklin Gothic Book" w:cs="Arial"/>
                <w:sz w:val="22"/>
                <w:szCs w:val="22"/>
              </w:rPr>
              <w:t xml:space="preserve"> as appropriate</w:t>
            </w:r>
            <w:r w:rsidRPr="00790F7D">
              <w:rPr>
                <w:rFonts w:ascii="Franklin Gothic Book" w:eastAsia="Times New Roman" w:hAnsi="Franklin Gothic Book" w:cs="Arial"/>
                <w:sz w:val="22"/>
                <w:szCs w:val="22"/>
              </w:rPr>
              <w:t xml:space="preserve"> are being invited to participate exercises being conducted by local jurisdictions, MD, VA, and DC Emergency Response Systems, WMATA, and others</w:t>
            </w:r>
          </w:p>
        </w:tc>
        <w:tc>
          <w:tcPr>
            <w:tcW w:w="4500" w:type="dxa"/>
          </w:tcPr>
          <w:p w14:paraId="6C50A559"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Participate in SLS</w:t>
            </w:r>
          </w:p>
          <w:p w14:paraId="6CE449B4"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w:t>
            </w:r>
            <w:r w:rsidR="00153563" w:rsidRPr="00790F7D">
              <w:rPr>
                <w:rFonts w:ascii="Franklin Gothic Book" w:eastAsia="Times New Roman" w:hAnsi="Franklin Gothic Book" w:cs="Arial"/>
                <w:sz w:val="22"/>
                <w:szCs w:val="22"/>
              </w:rPr>
              <w:t>and</w:t>
            </w:r>
            <w:r w:rsidR="00556EFA" w:rsidRPr="00790F7D">
              <w:rPr>
                <w:rFonts w:ascii="Franklin Gothic Book" w:eastAsia="Times New Roman" w:hAnsi="Franklin Gothic Book" w:cs="Arial"/>
                <w:sz w:val="22"/>
                <w:szCs w:val="22"/>
              </w:rPr>
              <w:t xml:space="preserve"> </w:t>
            </w:r>
            <w:r w:rsidR="00153563" w:rsidRPr="00790F7D">
              <w:rPr>
                <w:rFonts w:ascii="Franklin Gothic Book" w:eastAsia="Times New Roman" w:hAnsi="Franklin Gothic Book" w:cs="Arial"/>
                <w:sz w:val="22"/>
                <w:szCs w:val="22"/>
              </w:rPr>
              <w:t>provide feedback</w:t>
            </w:r>
            <w:r w:rsidR="00556EFA" w:rsidRPr="00790F7D">
              <w:rPr>
                <w:rFonts w:ascii="Franklin Gothic Book" w:eastAsia="Times New Roman" w:hAnsi="Franklin Gothic Book" w:cs="Arial"/>
                <w:sz w:val="22"/>
                <w:szCs w:val="22"/>
              </w:rPr>
              <w:t xml:space="preserve"> on </w:t>
            </w:r>
            <w:r w:rsidR="00AF2ACF" w:rsidRPr="00790F7D">
              <w:rPr>
                <w:rFonts w:ascii="Franklin Gothic Book" w:eastAsia="Times New Roman" w:hAnsi="Franklin Gothic Book" w:cs="Arial"/>
                <w:sz w:val="22"/>
                <w:szCs w:val="22"/>
              </w:rPr>
              <w:t xml:space="preserve">SLS </w:t>
            </w:r>
            <w:r w:rsidRPr="00790F7D">
              <w:rPr>
                <w:rFonts w:ascii="Franklin Gothic Book" w:eastAsia="Times New Roman" w:hAnsi="Franklin Gothic Book" w:cs="Arial"/>
                <w:sz w:val="22"/>
                <w:szCs w:val="22"/>
              </w:rPr>
              <w:t>after action report</w:t>
            </w:r>
            <w:r w:rsidR="00AF2ACF" w:rsidRPr="00790F7D">
              <w:rPr>
                <w:rFonts w:ascii="Franklin Gothic Book" w:eastAsia="Times New Roman" w:hAnsi="Franklin Gothic Book" w:cs="Arial"/>
                <w:sz w:val="22"/>
                <w:szCs w:val="22"/>
              </w:rPr>
              <w:t>s</w:t>
            </w:r>
          </w:p>
          <w:p w14:paraId="0CEC80B2"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Monitor progress of corrective actions</w:t>
            </w:r>
          </w:p>
          <w:p w14:paraId="6811DB58" w14:textId="77777777" w:rsidR="006B36A0" w:rsidRPr="00790F7D" w:rsidRDefault="00FA5CB1" w:rsidP="005B39B0">
            <w:pPr>
              <w:pStyle w:val="ListParagraph"/>
              <w:ind w:left="3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w:t>
            </w:r>
          </w:p>
        </w:tc>
      </w:tr>
    </w:tbl>
    <w:p w14:paraId="1B99A424" w14:textId="77777777" w:rsidR="00024B9E" w:rsidRPr="00790F7D" w:rsidRDefault="00024B9E" w:rsidP="004B04B9">
      <w:pPr>
        <w:spacing w:before="120" w:after="120"/>
        <w:jc w:val="center"/>
        <w:rPr>
          <w:rFonts w:ascii="Franklin Gothic Book" w:eastAsia="Times New Roman" w:hAnsi="Franklin Gothic Book" w:cs="Arial"/>
          <w:b/>
          <w:color w:val="1F497D" w:themeColor="text2"/>
          <w:sz w:val="22"/>
          <w:szCs w:val="22"/>
        </w:rPr>
      </w:pPr>
    </w:p>
    <w:p w14:paraId="703AAF53" w14:textId="77777777" w:rsidR="00024B9E" w:rsidRPr="00790F7D" w:rsidRDefault="00024B9E">
      <w:pP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br w:type="page"/>
      </w:r>
    </w:p>
    <w:p w14:paraId="1664F07A" w14:textId="77777777" w:rsidR="008751FE" w:rsidRPr="00790F7D" w:rsidRDefault="008751FE" w:rsidP="004B04B9">
      <w:pPr>
        <w:spacing w:before="120" w:after="120"/>
        <w:jc w:val="center"/>
        <w:rPr>
          <w:rFonts w:ascii="Franklin Gothic Book" w:eastAsia="Times New Roman" w:hAnsi="Franklin Gothic Book" w:cs="Arial"/>
          <w:b/>
          <w:color w:val="1F497D" w:themeColor="text2"/>
          <w:sz w:val="22"/>
          <w:szCs w:val="22"/>
        </w:rPr>
      </w:pPr>
    </w:p>
    <w:p w14:paraId="396A2C65" w14:textId="77777777" w:rsidR="004B04B9" w:rsidRPr="00790F7D" w:rsidRDefault="004B04B9" w:rsidP="004B04B9">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t xml:space="preserve">Regional </w:t>
      </w:r>
      <w:r w:rsidR="00FB1491" w:rsidRPr="00790F7D">
        <w:rPr>
          <w:rFonts w:ascii="Franklin Gothic Book" w:eastAsia="Times New Roman" w:hAnsi="Franklin Gothic Book" w:cs="Arial"/>
          <w:b/>
          <w:color w:val="1F497D" w:themeColor="text2"/>
          <w:sz w:val="22"/>
          <w:szCs w:val="22"/>
        </w:rPr>
        <w:t>Communications</w:t>
      </w:r>
      <w:r w:rsidRPr="00790F7D">
        <w:rPr>
          <w:rFonts w:ascii="Franklin Gothic Book" w:eastAsia="Times New Roman" w:hAnsi="Franklin Gothic Book" w:cs="Arial"/>
          <w:b/>
          <w:color w:val="1F497D" w:themeColor="text2"/>
          <w:sz w:val="22"/>
          <w:szCs w:val="22"/>
        </w:rPr>
        <w:t xml:space="preserve"> Priorities</w:t>
      </w:r>
    </w:p>
    <w:tbl>
      <w:tblPr>
        <w:tblStyle w:val="TableGrid"/>
        <w:tblW w:w="14395" w:type="dxa"/>
        <w:tblLook w:val="04A0" w:firstRow="1" w:lastRow="0" w:firstColumn="1" w:lastColumn="0" w:noHBand="0" w:noVBand="1"/>
      </w:tblPr>
      <w:tblGrid>
        <w:gridCol w:w="2245"/>
        <w:gridCol w:w="7650"/>
        <w:gridCol w:w="4500"/>
      </w:tblGrid>
      <w:tr w:rsidR="004B04B9" w:rsidRPr="00790F7D" w14:paraId="6C27DF32" w14:textId="77777777" w:rsidTr="00686964">
        <w:trPr>
          <w:trHeight w:val="404"/>
        </w:trPr>
        <w:tc>
          <w:tcPr>
            <w:tcW w:w="2245" w:type="dxa"/>
            <w:shd w:val="clear" w:color="auto" w:fill="D9D9D9" w:themeFill="background1" w:themeFillShade="D9"/>
            <w:vAlign w:val="center"/>
          </w:tcPr>
          <w:p w14:paraId="393601BF" w14:textId="77777777" w:rsidR="004B04B9" w:rsidRPr="00790F7D" w:rsidRDefault="004B04B9"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Priority/Capability</w:t>
            </w:r>
          </w:p>
        </w:tc>
        <w:tc>
          <w:tcPr>
            <w:tcW w:w="7650" w:type="dxa"/>
            <w:shd w:val="clear" w:color="auto" w:fill="D9D9D9" w:themeFill="background1" w:themeFillShade="D9"/>
            <w:vAlign w:val="center"/>
          </w:tcPr>
          <w:p w14:paraId="67EDDB2B" w14:textId="6D95B030" w:rsidR="004B04B9" w:rsidRPr="00790F7D" w:rsidRDefault="004B04B9">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500" w:type="dxa"/>
            <w:shd w:val="clear" w:color="auto" w:fill="D9D9D9" w:themeFill="background1" w:themeFillShade="D9"/>
            <w:vAlign w:val="center"/>
          </w:tcPr>
          <w:p w14:paraId="2AFDF835" w14:textId="77777777" w:rsidR="004B04B9" w:rsidRPr="00790F7D" w:rsidRDefault="004B04B9">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Roles</w:t>
            </w:r>
          </w:p>
        </w:tc>
      </w:tr>
      <w:tr w:rsidR="008C1158" w:rsidRPr="00790F7D" w14:paraId="1DBA0608" w14:textId="77777777" w:rsidTr="00686964">
        <w:tc>
          <w:tcPr>
            <w:tcW w:w="2245" w:type="dxa"/>
            <w:vAlign w:val="center"/>
          </w:tcPr>
          <w:p w14:paraId="50AA681D" w14:textId="77777777" w:rsidR="008C1158" w:rsidRPr="00790F7D" w:rsidRDefault="00BA1C56" w:rsidP="008C1158">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Communications with Resid</w:t>
            </w:r>
            <w:r w:rsidR="00405026" w:rsidRPr="00790F7D">
              <w:rPr>
                <w:rFonts w:ascii="Franklin Gothic Book" w:eastAsia="Times New Roman" w:hAnsi="Franklin Gothic Book" w:cs="Arial"/>
                <w:b/>
                <w:sz w:val="22"/>
                <w:szCs w:val="22"/>
              </w:rPr>
              <w:t>ents Before, During and After Emergencies</w:t>
            </w:r>
          </w:p>
          <w:p w14:paraId="3469108E" w14:textId="77777777" w:rsidR="008C1158" w:rsidRPr="00790F7D" w:rsidRDefault="008C1158" w:rsidP="008C1158">
            <w:pPr>
              <w:jc w:val="center"/>
              <w:rPr>
                <w:rFonts w:ascii="Franklin Gothic Book" w:eastAsia="Times New Roman" w:hAnsi="Franklin Gothic Book" w:cs="Arial"/>
                <w:b/>
                <w:sz w:val="22"/>
                <w:szCs w:val="22"/>
              </w:rPr>
            </w:pPr>
          </w:p>
        </w:tc>
        <w:tc>
          <w:tcPr>
            <w:tcW w:w="7650" w:type="dxa"/>
          </w:tcPr>
          <w:p w14:paraId="3DACE044" w14:textId="77777777" w:rsidR="00D02B9B" w:rsidRPr="00790F7D" w:rsidRDefault="008C1158" w:rsidP="00D02B9B">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0D31DB7F" w14:textId="1E689563" w:rsidR="00D02B9B" w:rsidRPr="00790F7D" w:rsidRDefault="00D02B9B" w:rsidP="006C7779">
            <w:pPr>
              <w:pStyle w:val="ListParagraph"/>
              <w:numPr>
                <w:ilvl w:val="0"/>
                <w:numId w:val="20"/>
              </w:numPr>
              <w:rPr>
                <w:rFonts w:ascii="Franklin Gothic Book" w:hAnsi="Franklin Gothic Book" w:cs="Arial"/>
                <w:sz w:val="22"/>
                <w:szCs w:val="22"/>
              </w:rPr>
            </w:pPr>
            <w:r w:rsidRPr="00790F7D">
              <w:rPr>
                <w:rFonts w:ascii="Franklin Gothic Book" w:hAnsi="Franklin Gothic Book" w:cs="Arial"/>
                <w:sz w:val="22"/>
                <w:szCs w:val="22"/>
              </w:rPr>
              <w:t>Encourage RESF-15 to</w:t>
            </w:r>
            <w:r w:rsidR="005601FC" w:rsidRPr="00790F7D">
              <w:rPr>
                <w:rFonts w:ascii="Franklin Gothic Book" w:hAnsi="Franklin Gothic Book" w:cs="Arial"/>
                <w:sz w:val="22"/>
                <w:szCs w:val="22"/>
              </w:rPr>
              <w:t xml:space="preserve"> develop</w:t>
            </w:r>
            <w:r w:rsidRPr="00790F7D">
              <w:rPr>
                <w:rFonts w:ascii="Franklin Gothic Book" w:hAnsi="Franklin Gothic Book" w:cs="Arial"/>
                <w:sz w:val="22"/>
                <w:szCs w:val="22"/>
              </w:rPr>
              <w:t xml:space="preserve"> a major new regional emergency prepar</w:t>
            </w:r>
            <w:r w:rsidR="00B96635" w:rsidRPr="00790F7D">
              <w:rPr>
                <w:rFonts w:ascii="Franklin Gothic Book" w:hAnsi="Franklin Gothic Book" w:cs="Arial"/>
                <w:sz w:val="22"/>
                <w:szCs w:val="22"/>
              </w:rPr>
              <w:t>edness public outreach campaign</w:t>
            </w:r>
            <w:r w:rsidR="004B1B94" w:rsidRPr="00790F7D">
              <w:rPr>
                <w:rFonts w:ascii="Franklin Gothic Book" w:hAnsi="Franklin Gothic Book" w:cs="Arial"/>
                <w:sz w:val="22"/>
                <w:szCs w:val="22"/>
              </w:rPr>
              <w:t xml:space="preserve"> that includes scheduled activities to test the use of various techniques and messaging points</w:t>
            </w:r>
          </w:p>
          <w:p w14:paraId="4CBE5C4C" w14:textId="77777777" w:rsidR="00D02B9B" w:rsidRPr="00790F7D" w:rsidRDefault="001567DF" w:rsidP="00D02B9B">
            <w:pPr>
              <w:pStyle w:val="ListParagraph"/>
              <w:numPr>
                <w:ilvl w:val="0"/>
                <w:numId w:val="20"/>
              </w:numPr>
              <w:rPr>
                <w:rFonts w:ascii="Franklin Gothic Book" w:hAnsi="Franklin Gothic Book" w:cs="Arial"/>
                <w:sz w:val="22"/>
                <w:szCs w:val="22"/>
              </w:rPr>
            </w:pPr>
            <w:r w:rsidRPr="00790F7D">
              <w:rPr>
                <w:rFonts w:ascii="Franklin Gothic Book" w:hAnsi="Franklin Gothic Book" w:cs="Arial"/>
                <w:sz w:val="22"/>
                <w:szCs w:val="22"/>
              </w:rPr>
              <w:t>Encourage</w:t>
            </w:r>
            <w:r w:rsidR="00D02B9B" w:rsidRPr="00790F7D">
              <w:rPr>
                <w:rFonts w:ascii="Franklin Gothic Book" w:hAnsi="Franklin Gothic Book" w:cs="Arial"/>
                <w:sz w:val="22"/>
                <w:szCs w:val="22"/>
              </w:rPr>
              <w:t xml:space="preserve"> RESF-15 to continue its focus on the use of social media in emergency situations</w:t>
            </w:r>
            <w:r w:rsidR="00B96635" w:rsidRPr="00790F7D">
              <w:rPr>
                <w:rFonts w:ascii="Franklin Gothic Book" w:hAnsi="Franklin Gothic Book" w:cs="Arial"/>
                <w:sz w:val="22"/>
                <w:szCs w:val="22"/>
              </w:rPr>
              <w:t xml:space="preserve"> </w:t>
            </w:r>
            <w:r w:rsidR="00D02B9B" w:rsidRPr="00790F7D">
              <w:rPr>
                <w:rFonts w:ascii="Franklin Gothic Book" w:hAnsi="Franklin Gothic Book" w:cs="Arial"/>
                <w:sz w:val="22"/>
                <w:szCs w:val="22"/>
              </w:rPr>
              <w:t xml:space="preserve">and highlight </w:t>
            </w:r>
            <w:r w:rsidR="0092656C" w:rsidRPr="00790F7D">
              <w:rPr>
                <w:rFonts w:ascii="Franklin Gothic Book" w:hAnsi="Franklin Gothic Book" w:cs="Arial"/>
                <w:sz w:val="22"/>
                <w:szCs w:val="22"/>
              </w:rPr>
              <w:t>those techniques as appropriate</w:t>
            </w:r>
          </w:p>
          <w:p w14:paraId="3DE79C30" w14:textId="77777777" w:rsidR="00D02B9B" w:rsidRPr="00790F7D" w:rsidRDefault="00D02B9B" w:rsidP="00686964">
            <w:pPr>
              <w:pStyle w:val="BlankLine"/>
              <w:rPr>
                <w:rFonts w:ascii="Franklin Gothic Book" w:hAnsi="Franklin Gothic Book"/>
                <w:sz w:val="22"/>
                <w:szCs w:val="22"/>
              </w:rPr>
            </w:pPr>
          </w:p>
          <w:p w14:paraId="795FA956" w14:textId="77777777"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69A268AD" w14:textId="44C7F80E" w:rsidR="00566E70" w:rsidRPr="00790F7D" w:rsidRDefault="00346930" w:rsidP="00566E70">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Residents throughout the region are well informed throughout an emergency situation</w:t>
            </w:r>
          </w:p>
          <w:p w14:paraId="4684047B"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1A2E7355"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2B2998AF" w14:textId="77777777" w:rsidR="002D71F8" w:rsidRPr="00790F7D" w:rsidRDefault="002D71F8" w:rsidP="002D71F8">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In 2015, RESF 15 completed a comprehensive National Capital Region Crisis Communications Guide.  The process involved the use of expert consultants and the involvement of PIOs from around the region.  The plan addresses Roles and Responsibilities, Regional Coordination Activities, Social Media Guidelines, PIO Contact Information and many other topics.</w:t>
            </w:r>
          </w:p>
          <w:p w14:paraId="41E7C262" w14:textId="4FF6C390" w:rsidR="002D71F8" w:rsidRPr="00790F7D" w:rsidRDefault="002D71F8" w:rsidP="002D71F8">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RESF 15 requested and received FY 2016 UASI funding to conduct a coordinated NCR Readiness Campaign to educate residents and commuters about available NCR preparedness resources.  In early April the SPG-CAO HSEC approved spending $250,000 on the project.</w:t>
            </w:r>
          </w:p>
          <w:p w14:paraId="22CB0A89" w14:textId="79CD50E1" w:rsidR="002D71F8" w:rsidRPr="00790F7D" w:rsidRDefault="002D71F8" w:rsidP="002D71F8">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 xml:space="preserve">Members of RESF 15 regularly use social media to deliver a variety of preparedness message.  This year, two RESF subcommittees have been especially active in that regard.  The Health PIOs now meet monthly to discuss and update messages on the Zika virus and other hazards.  The Water PIOs continue to be very active in delivering preparedness information and messages on the issue of lead contamination in local water systems. </w:t>
            </w:r>
          </w:p>
          <w:p w14:paraId="65F04884" w14:textId="77777777" w:rsidR="00566E70" w:rsidRPr="00790F7D" w:rsidRDefault="00566E70" w:rsidP="002D71F8">
            <w:pPr>
              <w:rPr>
                <w:rFonts w:ascii="Franklin Gothic Book" w:eastAsia="Times New Roman" w:hAnsi="Franklin Gothic Book" w:cs="Arial"/>
                <w:sz w:val="22"/>
                <w:szCs w:val="22"/>
              </w:rPr>
            </w:pPr>
          </w:p>
        </w:tc>
        <w:tc>
          <w:tcPr>
            <w:tcW w:w="4500" w:type="dxa"/>
          </w:tcPr>
          <w:p w14:paraId="4E1AEEF5" w14:textId="5B151266" w:rsidR="008C1158" w:rsidRPr="00790F7D" w:rsidRDefault="00C216E9" w:rsidP="008C1158">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guidance and input to the RESF</w:t>
            </w:r>
            <w:r w:rsidR="004B1B94" w:rsidRPr="00790F7D">
              <w:rPr>
                <w:rFonts w:ascii="Franklin Gothic Book" w:eastAsia="Times New Roman" w:hAnsi="Franklin Gothic Book" w:cs="Arial"/>
                <w:sz w:val="22"/>
                <w:szCs w:val="22"/>
              </w:rPr>
              <w:t>-</w:t>
            </w:r>
            <w:r w:rsidRPr="00790F7D">
              <w:rPr>
                <w:rFonts w:ascii="Franklin Gothic Book" w:eastAsia="Times New Roman" w:hAnsi="Franklin Gothic Book" w:cs="Arial"/>
                <w:sz w:val="22"/>
                <w:szCs w:val="22"/>
              </w:rPr>
              <w:t>15 emergency preparedness outreach campaign</w:t>
            </w:r>
            <w:r w:rsidR="008C1158" w:rsidRPr="00790F7D">
              <w:rPr>
                <w:rFonts w:ascii="Franklin Gothic Book" w:eastAsia="Times New Roman" w:hAnsi="Franklin Gothic Book" w:cs="Arial"/>
                <w:sz w:val="22"/>
                <w:szCs w:val="22"/>
              </w:rPr>
              <w:t xml:space="preserve"> </w:t>
            </w:r>
          </w:p>
          <w:p w14:paraId="7A4E0245" w14:textId="77777777" w:rsidR="008C1158" w:rsidRPr="00790F7D" w:rsidRDefault="00E677FF" w:rsidP="008C1158">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 xml:space="preserve">Encourage local, state, and federal governments, private non-profits, the private sector, and others to </w:t>
            </w:r>
            <w:r w:rsidR="00C216E9" w:rsidRPr="00790F7D">
              <w:rPr>
                <w:rFonts w:ascii="Franklin Gothic Book" w:eastAsia="Times New Roman" w:hAnsi="Franklin Gothic Book" w:cs="Arial"/>
                <w:sz w:val="22"/>
                <w:szCs w:val="22"/>
              </w:rPr>
              <w:t>e</w:t>
            </w:r>
            <w:r w:rsidRPr="00790F7D">
              <w:rPr>
                <w:rFonts w:ascii="Franklin Gothic Book" w:eastAsia="Times New Roman" w:hAnsi="Franklin Gothic Book" w:cs="Arial"/>
                <w:sz w:val="22"/>
                <w:szCs w:val="22"/>
              </w:rPr>
              <w:t>nsure that employees are well informed in emergency situations</w:t>
            </w:r>
          </w:p>
        </w:tc>
      </w:tr>
      <w:tr w:rsidR="00B1480D" w:rsidRPr="00790F7D" w14:paraId="6C1684C4" w14:textId="77777777" w:rsidTr="00686964">
        <w:tc>
          <w:tcPr>
            <w:tcW w:w="2245" w:type="dxa"/>
            <w:vAlign w:val="center"/>
          </w:tcPr>
          <w:p w14:paraId="04862937" w14:textId="77777777" w:rsidR="008C1158" w:rsidRPr="00790F7D" w:rsidRDefault="008C1158" w:rsidP="008C1158">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Business Preparedness</w:t>
            </w:r>
          </w:p>
        </w:tc>
        <w:tc>
          <w:tcPr>
            <w:tcW w:w="7650" w:type="dxa"/>
          </w:tcPr>
          <w:p w14:paraId="29E7E153" w14:textId="77777777"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030B557B" w14:textId="64335ACF" w:rsidR="00566E70" w:rsidRPr="00790F7D" w:rsidRDefault="00C54BC1"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Encourage local jurisdictions, Board of Trade, the American</w:t>
            </w:r>
            <w:r w:rsidR="003301CC" w:rsidRPr="00790F7D">
              <w:rPr>
                <w:rFonts w:ascii="Franklin Gothic Book" w:eastAsia="Times New Roman" w:hAnsi="Franklin Gothic Book" w:cs="Arial"/>
                <w:sz w:val="22"/>
                <w:szCs w:val="22"/>
              </w:rPr>
              <w:t xml:space="preserve"> Red Cross, and others</w:t>
            </w:r>
            <w:r w:rsidRPr="00790F7D">
              <w:rPr>
                <w:rFonts w:ascii="Franklin Gothic Book" w:eastAsia="Times New Roman" w:hAnsi="Franklin Gothic Book" w:cs="Arial"/>
                <w:sz w:val="22"/>
                <w:szCs w:val="22"/>
              </w:rPr>
              <w:t xml:space="preserve"> to support </w:t>
            </w:r>
            <w:r w:rsidR="008C1158" w:rsidRPr="00790F7D">
              <w:rPr>
                <w:rFonts w:ascii="Franklin Gothic Book" w:eastAsia="Times New Roman" w:hAnsi="Franklin Gothic Book" w:cs="Arial"/>
                <w:sz w:val="22"/>
                <w:szCs w:val="22"/>
              </w:rPr>
              <w:t>Business Preparedness Workshop</w:t>
            </w:r>
            <w:r w:rsidRPr="00790F7D">
              <w:rPr>
                <w:rFonts w:ascii="Franklin Gothic Book" w:eastAsia="Times New Roman" w:hAnsi="Franklin Gothic Book" w:cs="Arial"/>
                <w:sz w:val="22"/>
                <w:szCs w:val="22"/>
              </w:rPr>
              <w:t>(s) to improve business preparedness in the NCR</w:t>
            </w:r>
            <w:r w:rsidR="00566E70" w:rsidRPr="00790F7D">
              <w:rPr>
                <w:rFonts w:ascii="Franklin Gothic Book" w:eastAsia="Times New Roman" w:hAnsi="Franklin Gothic Book" w:cs="Arial"/>
                <w:b/>
                <w:sz w:val="22"/>
                <w:szCs w:val="22"/>
                <w:u w:val="single"/>
              </w:rPr>
              <w:t xml:space="preserve"> </w:t>
            </w:r>
          </w:p>
          <w:p w14:paraId="265D49E3" w14:textId="77777777" w:rsidR="00EB32AA" w:rsidRPr="00790F7D" w:rsidRDefault="00EB32AA" w:rsidP="00686964">
            <w:pPr>
              <w:pStyle w:val="BlankLine"/>
              <w:rPr>
                <w:rFonts w:ascii="Franklin Gothic Book" w:hAnsi="Franklin Gothic Book"/>
                <w:sz w:val="22"/>
                <w:szCs w:val="22"/>
              </w:rPr>
            </w:pPr>
          </w:p>
          <w:p w14:paraId="63E84149" w14:textId="77777777"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3F4EF932" w14:textId="77777777" w:rsidR="006809F6" w:rsidRPr="00790F7D" w:rsidRDefault="00C54BC1" w:rsidP="00B1480D">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Increased number</w:t>
            </w:r>
            <w:r w:rsidR="008C1158" w:rsidRPr="00790F7D">
              <w:rPr>
                <w:rFonts w:ascii="Franklin Gothic Book" w:eastAsia="Times New Roman" w:hAnsi="Franklin Gothic Book" w:cs="Arial"/>
                <w:sz w:val="22"/>
                <w:szCs w:val="22"/>
              </w:rPr>
              <w:t xml:space="preserve"> of businesses</w:t>
            </w:r>
            <w:r w:rsidRPr="00790F7D">
              <w:rPr>
                <w:rFonts w:ascii="Franklin Gothic Book" w:eastAsia="Times New Roman" w:hAnsi="Franklin Gothic Book" w:cs="Arial"/>
                <w:sz w:val="22"/>
                <w:szCs w:val="22"/>
              </w:rPr>
              <w:t xml:space="preserve"> </w:t>
            </w:r>
            <w:r w:rsidR="008C1158" w:rsidRPr="00790F7D">
              <w:rPr>
                <w:rFonts w:ascii="Franklin Gothic Book" w:eastAsia="Times New Roman" w:hAnsi="Franklin Gothic Book" w:cs="Arial"/>
                <w:sz w:val="22"/>
                <w:szCs w:val="22"/>
              </w:rPr>
              <w:t xml:space="preserve">prepared for </w:t>
            </w:r>
            <w:r w:rsidR="00A06C94" w:rsidRPr="00790F7D">
              <w:rPr>
                <w:rFonts w:ascii="Franklin Gothic Book" w:eastAsia="Times New Roman" w:hAnsi="Franklin Gothic Book" w:cs="Arial"/>
                <w:sz w:val="22"/>
                <w:szCs w:val="22"/>
              </w:rPr>
              <w:t xml:space="preserve">active shooter and </w:t>
            </w:r>
            <w:r w:rsidR="008C1158" w:rsidRPr="00790F7D">
              <w:rPr>
                <w:rFonts w:ascii="Franklin Gothic Book" w:eastAsia="Times New Roman" w:hAnsi="Franklin Gothic Book" w:cs="Arial"/>
                <w:sz w:val="22"/>
                <w:szCs w:val="22"/>
              </w:rPr>
              <w:t>multi-day emergency</w:t>
            </w:r>
            <w:r w:rsidR="00A06C94" w:rsidRPr="00790F7D">
              <w:rPr>
                <w:rFonts w:ascii="Franklin Gothic Book" w:eastAsia="Times New Roman" w:hAnsi="Franklin Gothic Book" w:cs="Arial"/>
                <w:sz w:val="22"/>
                <w:szCs w:val="22"/>
              </w:rPr>
              <w:t xml:space="preserve"> </w:t>
            </w:r>
            <w:r w:rsidR="006809F6" w:rsidRPr="00790F7D">
              <w:rPr>
                <w:rFonts w:ascii="Franklin Gothic Book" w:eastAsia="Times New Roman" w:hAnsi="Franklin Gothic Book" w:cs="Arial"/>
                <w:sz w:val="22"/>
                <w:szCs w:val="22"/>
              </w:rPr>
              <w:t xml:space="preserve">situations </w:t>
            </w:r>
          </w:p>
          <w:p w14:paraId="7FF8ADED"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3E849944"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0D384C2C" w14:textId="3DDF9165" w:rsidR="00566E70" w:rsidRPr="00790F7D" w:rsidRDefault="009A459F" w:rsidP="00B1480D">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The Board of Trade, the Red Cross, and COG have partnered with the FBI to provide updates to the business community subsequent to the Paris and Brussels attacks and will continue to do when situations warrant in the future</w:t>
            </w:r>
          </w:p>
          <w:p w14:paraId="69C5B2F9" w14:textId="3CB151C3" w:rsidR="009A459F" w:rsidRPr="00790F7D" w:rsidRDefault="009A459F"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Emergency Management Agencies throughout the region have been reaching out to the Business Community in their geographic areas with Preparedness information and activities</w:t>
            </w:r>
          </w:p>
          <w:p w14:paraId="2583EB83" w14:textId="77B108F8" w:rsidR="009A459F" w:rsidRPr="00790F7D" w:rsidRDefault="009A459F"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The region’s Fusion Centers are developing cleared/unclassified products and sharing them with the business community, especially those businesses considered to Critical Infrastructure and/or Key Resources (CI/KR)</w:t>
            </w:r>
          </w:p>
          <w:p w14:paraId="2AE6050F" w14:textId="379BD3E4" w:rsidR="00B1480D" w:rsidRPr="00790F7D" w:rsidRDefault="00B1480D"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Law Enforcement agencies have also been reaching out to the business community to partner on public safety and emergency preparedness</w:t>
            </w:r>
          </w:p>
          <w:p w14:paraId="601D73B8" w14:textId="60E6B19A" w:rsidR="009A459F" w:rsidRPr="00790F7D" w:rsidRDefault="009A459F" w:rsidP="00B1480D">
            <w:pPr>
              <w:rPr>
                <w:rFonts w:ascii="Franklin Gothic Book" w:eastAsia="Times New Roman" w:hAnsi="Franklin Gothic Book" w:cs="Arial"/>
                <w:sz w:val="22"/>
                <w:szCs w:val="22"/>
              </w:rPr>
            </w:pPr>
          </w:p>
        </w:tc>
        <w:tc>
          <w:tcPr>
            <w:tcW w:w="4500" w:type="dxa"/>
          </w:tcPr>
          <w:p w14:paraId="64ED50C1" w14:textId="77777777" w:rsidR="008C1158" w:rsidRPr="00790F7D" w:rsidRDefault="008C1158" w:rsidP="00B8156F">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 xml:space="preserve">Provide input into Business </w:t>
            </w:r>
            <w:r w:rsidR="00C54BC1" w:rsidRPr="00790F7D">
              <w:rPr>
                <w:rFonts w:ascii="Franklin Gothic Book" w:eastAsia="Times New Roman" w:hAnsi="Franklin Gothic Book" w:cs="Arial"/>
                <w:sz w:val="22"/>
                <w:szCs w:val="22"/>
              </w:rPr>
              <w:t>Preparedness W</w:t>
            </w:r>
            <w:r w:rsidRPr="00790F7D">
              <w:rPr>
                <w:rFonts w:ascii="Franklin Gothic Book" w:eastAsia="Times New Roman" w:hAnsi="Franklin Gothic Book" w:cs="Arial"/>
                <w:sz w:val="22"/>
                <w:szCs w:val="22"/>
              </w:rPr>
              <w:t>orkshop</w:t>
            </w:r>
            <w:r w:rsidR="00C54BC1" w:rsidRPr="00790F7D">
              <w:rPr>
                <w:rFonts w:ascii="Franklin Gothic Book" w:eastAsia="Times New Roman" w:hAnsi="Franklin Gothic Book" w:cs="Arial"/>
                <w:sz w:val="22"/>
                <w:szCs w:val="22"/>
              </w:rPr>
              <w:t>(s)</w:t>
            </w:r>
          </w:p>
          <w:p w14:paraId="7F3FE010" w14:textId="77777777" w:rsidR="008C1158" w:rsidRPr="00790F7D" w:rsidRDefault="008C1158" w:rsidP="008C1158">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Promote workshop</w:t>
            </w:r>
            <w:r w:rsidR="00C54BC1" w:rsidRPr="00790F7D">
              <w:rPr>
                <w:rFonts w:ascii="Franklin Gothic Book" w:eastAsia="Times New Roman" w:hAnsi="Franklin Gothic Book" w:cs="Arial"/>
                <w:sz w:val="22"/>
                <w:szCs w:val="22"/>
              </w:rPr>
              <w:t>(s)</w:t>
            </w:r>
            <w:r w:rsidRPr="00790F7D">
              <w:rPr>
                <w:rFonts w:ascii="Franklin Gothic Book" w:eastAsia="Times New Roman" w:hAnsi="Franklin Gothic Book" w:cs="Arial"/>
                <w:sz w:val="22"/>
                <w:szCs w:val="22"/>
              </w:rPr>
              <w:t xml:space="preserve"> </w:t>
            </w:r>
            <w:r w:rsidR="003301CC" w:rsidRPr="00790F7D">
              <w:rPr>
                <w:rFonts w:ascii="Franklin Gothic Book" w:eastAsia="Times New Roman" w:hAnsi="Franklin Gothic Book" w:cs="Arial"/>
                <w:sz w:val="22"/>
                <w:szCs w:val="22"/>
              </w:rPr>
              <w:t xml:space="preserve">among partners </w:t>
            </w:r>
            <w:r w:rsidRPr="00790F7D">
              <w:rPr>
                <w:rFonts w:ascii="Franklin Gothic Book" w:eastAsia="Times New Roman" w:hAnsi="Franklin Gothic Book" w:cs="Arial"/>
                <w:sz w:val="22"/>
                <w:szCs w:val="22"/>
              </w:rPr>
              <w:t>across region</w:t>
            </w:r>
          </w:p>
          <w:p w14:paraId="5083D1DA" w14:textId="77777777" w:rsidR="008C1158" w:rsidRPr="00790F7D" w:rsidRDefault="008C1158" w:rsidP="003301CC">
            <w:pPr>
              <w:rPr>
                <w:rFonts w:ascii="Franklin Gothic Book" w:eastAsia="Times New Roman" w:hAnsi="Franklin Gothic Book" w:cs="Arial"/>
                <w:b/>
                <w:sz w:val="22"/>
                <w:szCs w:val="22"/>
              </w:rPr>
            </w:pPr>
          </w:p>
        </w:tc>
      </w:tr>
    </w:tbl>
    <w:p w14:paraId="36F0349C" w14:textId="43CEE4B0" w:rsidR="008C1158" w:rsidRPr="00790F7D" w:rsidRDefault="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br w:type="page"/>
      </w:r>
    </w:p>
    <w:p w14:paraId="381F239B" w14:textId="77777777" w:rsidR="00742B1D" w:rsidRPr="00790F7D" w:rsidRDefault="00F01DEC" w:rsidP="005B39B0">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lastRenderedPageBreak/>
        <w:t>S</w:t>
      </w:r>
      <w:r w:rsidR="00FA5CB1" w:rsidRPr="00790F7D">
        <w:rPr>
          <w:rFonts w:ascii="Franklin Gothic Book" w:eastAsia="Times New Roman" w:hAnsi="Franklin Gothic Book" w:cs="Arial"/>
          <w:b/>
          <w:color w:val="1F497D" w:themeColor="text2"/>
          <w:sz w:val="22"/>
          <w:szCs w:val="22"/>
        </w:rPr>
        <w:t xml:space="preserve">elect Regional Capability Priorities </w:t>
      </w:r>
    </w:p>
    <w:tbl>
      <w:tblPr>
        <w:tblStyle w:val="TableGrid"/>
        <w:tblW w:w="14395" w:type="dxa"/>
        <w:tblLayout w:type="fixed"/>
        <w:tblLook w:val="04A0" w:firstRow="1" w:lastRow="0" w:firstColumn="1" w:lastColumn="0" w:noHBand="0" w:noVBand="1"/>
      </w:tblPr>
      <w:tblGrid>
        <w:gridCol w:w="2155"/>
        <w:gridCol w:w="7830"/>
        <w:gridCol w:w="4410"/>
      </w:tblGrid>
      <w:tr w:rsidR="00742B1D" w:rsidRPr="00790F7D" w14:paraId="139C21BE" w14:textId="77777777" w:rsidTr="00560E7E">
        <w:trPr>
          <w:trHeight w:val="404"/>
        </w:trPr>
        <w:tc>
          <w:tcPr>
            <w:tcW w:w="2155" w:type="dxa"/>
            <w:shd w:val="clear" w:color="auto" w:fill="D9D9D9" w:themeFill="background1" w:themeFillShade="D9"/>
            <w:vAlign w:val="center"/>
          </w:tcPr>
          <w:p w14:paraId="1DA5D078" w14:textId="77777777" w:rsidR="00742B1D" w:rsidRPr="00790F7D" w:rsidRDefault="00742B1D"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w:t>
            </w:r>
            <w:r w:rsidR="006E333C" w:rsidRPr="00790F7D">
              <w:rPr>
                <w:rFonts w:ascii="Franklin Gothic Book" w:eastAsia="Times New Roman" w:hAnsi="Franklin Gothic Book" w:cs="Arial"/>
                <w:b/>
                <w:sz w:val="22"/>
                <w:szCs w:val="22"/>
              </w:rPr>
              <w:t>/Capability</w:t>
            </w:r>
          </w:p>
        </w:tc>
        <w:tc>
          <w:tcPr>
            <w:tcW w:w="7830" w:type="dxa"/>
            <w:shd w:val="clear" w:color="auto" w:fill="D9D9D9" w:themeFill="background1" w:themeFillShade="D9"/>
            <w:vAlign w:val="center"/>
          </w:tcPr>
          <w:p w14:paraId="7D3B594A" w14:textId="30E6D343" w:rsidR="00742B1D" w:rsidRPr="00790F7D" w:rsidRDefault="00742B1D">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410" w:type="dxa"/>
            <w:shd w:val="clear" w:color="auto" w:fill="D9D9D9" w:themeFill="background1" w:themeFillShade="D9"/>
            <w:vAlign w:val="center"/>
          </w:tcPr>
          <w:p w14:paraId="68DD79F2" w14:textId="77777777" w:rsidR="00742B1D" w:rsidRPr="00790F7D" w:rsidRDefault="00742B1D">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w:t>
            </w:r>
          </w:p>
        </w:tc>
      </w:tr>
      <w:tr w:rsidR="00024B9E" w:rsidRPr="00790F7D" w14:paraId="5C871182" w14:textId="77777777" w:rsidTr="00560E7E">
        <w:tc>
          <w:tcPr>
            <w:tcW w:w="2155" w:type="dxa"/>
            <w:vAlign w:val="center"/>
          </w:tcPr>
          <w:p w14:paraId="67C72DEB" w14:textId="77777777" w:rsidR="00024B9E" w:rsidRPr="00790F7D" w:rsidRDefault="00024B9E" w:rsidP="00507E24">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Cyber Incident Regional Coordination</w:t>
            </w:r>
          </w:p>
        </w:tc>
        <w:tc>
          <w:tcPr>
            <w:tcW w:w="7830" w:type="dxa"/>
          </w:tcPr>
          <w:p w14:paraId="5F397D8A" w14:textId="77777777" w:rsidR="00024B9E" w:rsidRPr="00790F7D" w:rsidRDefault="00024B9E" w:rsidP="00507E24">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3B9209EC" w14:textId="2EFC2734" w:rsidR="00024B9E" w:rsidRPr="00790F7D" w:rsidRDefault="004B1B94" w:rsidP="009F4099">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sz w:val="22"/>
                <w:szCs w:val="22"/>
              </w:rPr>
              <w:t>Validate the NCR-specific Cyber incident assumptions in the NCR THIRA</w:t>
            </w:r>
          </w:p>
          <w:p w14:paraId="6C938710" w14:textId="7E5952A1" w:rsidR="00024B9E" w:rsidRPr="00790F7D" w:rsidRDefault="004B1B94" w:rsidP="007055DE">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sz w:val="22"/>
                <w:szCs w:val="22"/>
              </w:rPr>
              <w:t xml:space="preserve">Finalize the </w:t>
            </w:r>
            <w:r w:rsidR="00024B9E" w:rsidRPr="00790F7D">
              <w:rPr>
                <w:rFonts w:ascii="Franklin Gothic Book" w:eastAsia="Times New Roman" w:hAnsi="Franklin Gothic Book"/>
                <w:sz w:val="22"/>
                <w:szCs w:val="22"/>
              </w:rPr>
              <w:t xml:space="preserve">development of </w:t>
            </w:r>
            <w:r w:rsidRPr="00790F7D">
              <w:rPr>
                <w:rFonts w:ascii="Franklin Gothic Book" w:eastAsia="Times New Roman" w:hAnsi="Franklin Gothic Book"/>
                <w:sz w:val="22"/>
                <w:szCs w:val="22"/>
              </w:rPr>
              <w:t xml:space="preserve">the </w:t>
            </w:r>
            <w:r w:rsidR="00024B9E" w:rsidRPr="00790F7D">
              <w:rPr>
                <w:rFonts w:ascii="Franklin Gothic Book" w:eastAsia="Times New Roman" w:hAnsi="Franklin Gothic Book"/>
                <w:sz w:val="22"/>
                <w:szCs w:val="22"/>
              </w:rPr>
              <w:t>Cyber Annex</w:t>
            </w:r>
            <w:r w:rsidRPr="00790F7D">
              <w:rPr>
                <w:rFonts w:ascii="Franklin Gothic Book" w:eastAsia="Times New Roman" w:hAnsi="Franklin Gothic Book"/>
                <w:sz w:val="22"/>
                <w:szCs w:val="22"/>
              </w:rPr>
              <w:t xml:space="preserve"> to the RECP</w:t>
            </w:r>
          </w:p>
          <w:p w14:paraId="72B152F7" w14:textId="3C92E1AA" w:rsidR="00024B9E" w:rsidRPr="00790F7D" w:rsidRDefault="00947A9B" w:rsidP="007055D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Consider conducting workshop for</w:t>
            </w:r>
            <w:r w:rsidR="006C7779" w:rsidRPr="00790F7D">
              <w:rPr>
                <w:rFonts w:ascii="Franklin Gothic Book" w:eastAsia="Times New Roman" w:hAnsi="Franklin Gothic Book" w:cs="Arial"/>
                <w:sz w:val="22"/>
                <w:szCs w:val="22"/>
              </w:rPr>
              <w:t xml:space="preserve"> </w:t>
            </w:r>
            <w:r w:rsidR="0034381F" w:rsidRPr="00790F7D">
              <w:rPr>
                <w:rFonts w:ascii="Franklin Gothic Book" w:eastAsia="Times New Roman" w:hAnsi="Franklin Gothic Book" w:cs="Arial"/>
                <w:sz w:val="22"/>
                <w:szCs w:val="22"/>
              </w:rPr>
              <w:t xml:space="preserve">NCR </w:t>
            </w:r>
            <w:r w:rsidR="006C7779" w:rsidRPr="00790F7D">
              <w:rPr>
                <w:rFonts w:ascii="Franklin Gothic Book" w:eastAsia="Times New Roman" w:hAnsi="Franklin Gothic Book" w:cs="Arial"/>
                <w:sz w:val="22"/>
                <w:szCs w:val="22"/>
              </w:rPr>
              <w:t>state and local officials</w:t>
            </w:r>
          </w:p>
          <w:p w14:paraId="3C41A305" w14:textId="77777777" w:rsidR="00024B9E" w:rsidRPr="00790F7D" w:rsidRDefault="00024B9E" w:rsidP="00012D65">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3D17DE4B" w14:textId="77777777" w:rsidR="00024B9E" w:rsidRPr="00790F7D" w:rsidRDefault="00024B9E" w:rsidP="00507E24">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regional coordination across cyber-related entities</w:t>
            </w:r>
          </w:p>
          <w:p w14:paraId="77EDECEE" w14:textId="77777777" w:rsidR="00024B9E" w:rsidRPr="00790F7D" w:rsidRDefault="00024B9E" w:rsidP="00507E24">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Documented regional roles, responsibilities, and concept of operations for a cyber-related incident</w:t>
            </w:r>
          </w:p>
          <w:p w14:paraId="4A92EA1C"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4ADAE513"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5AD310EA" w14:textId="211A10C7" w:rsidR="00801398" w:rsidRPr="00790F7D" w:rsidRDefault="00801398" w:rsidP="00801398">
            <w:pPr>
              <w:pStyle w:val="ListParagraph"/>
              <w:numPr>
                <w:ilvl w:val="0"/>
                <w:numId w:val="26"/>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DHS and FBI subject matter experts will provide the EPC with a cyber threat update in September</w:t>
            </w:r>
          </w:p>
          <w:p w14:paraId="57B7B72A" w14:textId="75D7AA45" w:rsidR="00566E70" w:rsidRPr="00790F7D" w:rsidRDefault="00801398" w:rsidP="00801398">
            <w:pPr>
              <w:pStyle w:val="ListParagraph"/>
              <w:numPr>
                <w:ilvl w:val="0"/>
                <w:numId w:val="26"/>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Regional Cyber Annex is under review by the CISO Subcommittee as part of the overall RECP revision process</w:t>
            </w:r>
          </w:p>
        </w:tc>
        <w:tc>
          <w:tcPr>
            <w:tcW w:w="4410" w:type="dxa"/>
          </w:tcPr>
          <w:p w14:paraId="3DFAB0E2" w14:textId="77777777" w:rsidR="00024B9E" w:rsidRPr="00790F7D" w:rsidRDefault="00024B9E"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Cyber threat update from DHS/FEMA and encourage regional partners to address as appropriate </w:t>
            </w:r>
          </w:p>
          <w:p w14:paraId="556093C9" w14:textId="77777777" w:rsidR="00024B9E" w:rsidRPr="00790F7D" w:rsidRDefault="00947A9B"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from RESF-2-CIOs and CISOs</w:t>
            </w:r>
            <w:r w:rsidR="00024B9E" w:rsidRPr="00790F7D">
              <w:rPr>
                <w:rFonts w:ascii="Franklin Gothic Book" w:eastAsia="Times New Roman" w:hAnsi="Franklin Gothic Book" w:cs="Arial"/>
                <w:sz w:val="22"/>
                <w:szCs w:val="22"/>
              </w:rPr>
              <w:t xml:space="preserve"> on policy and procedural issues</w:t>
            </w:r>
          </w:p>
          <w:p w14:paraId="75125D02" w14:textId="77777777" w:rsidR="00024B9E" w:rsidRPr="00790F7D" w:rsidRDefault="00024B9E"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Approve and issue Cyber Annex to Regional Emergency Coordination Plan (RECP)</w:t>
            </w:r>
          </w:p>
        </w:tc>
      </w:tr>
      <w:tr w:rsidR="00742B1D" w:rsidRPr="00790F7D" w14:paraId="1CDADE7E" w14:textId="77777777" w:rsidTr="00560E7E">
        <w:tc>
          <w:tcPr>
            <w:tcW w:w="2155" w:type="dxa"/>
            <w:vAlign w:val="center"/>
          </w:tcPr>
          <w:p w14:paraId="44B784C3" w14:textId="77777777" w:rsidR="00742B1D" w:rsidRPr="00790F7D" w:rsidRDefault="00742B1D" w:rsidP="00433DC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Metro Rail </w:t>
            </w:r>
            <w:r w:rsidR="00433DC2" w:rsidRPr="00790F7D">
              <w:rPr>
                <w:rFonts w:ascii="Franklin Gothic Book" w:eastAsia="Times New Roman" w:hAnsi="Franklin Gothic Book" w:cs="Arial"/>
                <w:b/>
                <w:sz w:val="22"/>
                <w:szCs w:val="22"/>
              </w:rPr>
              <w:t>Preparedness and Response Capabilities</w:t>
            </w:r>
          </w:p>
        </w:tc>
        <w:tc>
          <w:tcPr>
            <w:tcW w:w="7830" w:type="dxa"/>
          </w:tcPr>
          <w:p w14:paraId="4F6D1331" w14:textId="77777777" w:rsidR="00742B1D" w:rsidRPr="00790F7D" w:rsidRDefault="00742B1D"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26861D4A" w14:textId="77777777" w:rsidR="00011A29" w:rsidRPr="00790F7D" w:rsidRDefault="00433DC2" w:rsidP="0005316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on progress of efforts to improve WMATA Preparedness and Response</w:t>
            </w:r>
          </w:p>
          <w:p w14:paraId="021E553C" w14:textId="77777777" w:rsidR="00742B1D" w:rsidRPr="00790F7D" w:rsidRDefault="00011A29" w:rsidP="0005316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after action briefs on WMATA’s 2016 series of TTX and FSE</w:t>
            </w:r>
            <w:r w:rsidR="00433DC2" w:rsidRPr="00790F7D">
              <w:rPr>
                <w:rFonts w:ascii="Franklin Gothic Book" w:eastAsia="Times New Roman" w:hAnsi="Franklin Gothic Book" w:cs="Arial"/>
                <w:sz w:val="22"/>
                <w:szCs w:val="22"/>
              </w:rPr>
              <w:t xml:space="preserve"> </w:t>
            </w:r>
          </w:p>
          <w:p w14:paraId="60B89EDC" w14:textId="77777777" w:rsidR="00742B1D" w:rsidRPr="00790F7D" w:rsidRDefault="00742B1D" w:rsidP="00560E7E">
            <w:pPr>
              <w:pStyle w:val="BlankLine"/>
              <w:rPr>
                <w:rFonts w:ascii="Franklin Gothic Book" w:hAnsi="Franklin Gothic Book"/>
                <w:sz w:val="22"/>
                <w:szCs w:val="22"/>
              </w:rPr>
            </w:pPr>
          </w:p>
          <w:p w14:paraId="25B34361" w14:textId="77777777" w:rsidR="00742B1D" w:rsidRPr="00790F7D" w:rsidRDefault="00742B1D"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012C16B5" w14:textId="77777777" w:rsidR="0092656C" w:rsidRPr="00790F7D" w:rsidRDefault="00433DC2" w:rsidP="00560E7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WMATA Preparedness and Response Capabilities</w:t>
            </w:r>
          </w:p>
          <w:p w14:paraId="5B69C70F"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76093CAE"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1E33F8FB" w14:textId="77777777" w:rsidR="00F057C4" w:rsidRPr="00790F7D" w:rsidRDefault="00F057C4" w:rsidP="00F057C4">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 xml:space="preserve">COG released a research study on Metro underground interoperable communications in 2015 with 21 recommendations for Metrorail jurisdictions, WMATA, and cell phone carriers </w:t>
            </w:r>
          </w:p>
          <w:p w14:paraId="3AF36C95" w14:textId="77777777" w:rsidR="00F057C4" w:rsidRPr="00790F7D" w:rsidRDefault="00F057C4" w:rsidP="00F057C4">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All recommendations are being addressed currently and the majority of funding sources have been identified</w:t>
            </w:r>
          </w:p>
          <w:p w14:paraId="0C9AAC9D" w14:textId="26FF0B12" w:rsidR="00F057C4" w:rsidRPr="00790F7D" w:rsidRDefault="00F057C4" w:rsidP="00F057C4">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COG first responder committees identified regional priorities among the recommendations and are continuously tracking implementation progress</w:t>
            </w:r>
          </w:p>
          <w:p w14:paraId="692CA878" w14:textId="77777777" w:rsidR="00566E70" w:rsidRPr="00790F7D" w:rsidRDefault="00566E70" w:rsidP="00F057C4">
            <w:pPr>
              <w:rPr>
                <w:rFonts w:ascii="Franklin Gothic Book" w:eastAsia="Times New Roman" w:hAnsi="Franklin Gothic Book" w:cs="Arial"/>
                <w:sz w:val="22"/>
                <w:szCs w:val="22"/>
              </w:rPr>
            </w:pPr>
          </w:p>
        </w:tc>
        <w:tc>
          <w:tcPr>
            <w:tcW w:w="4410" w:type="dxa"/>
          </w:tcPr>
          <w:p w14:paraId="7147E154" w14:textId="77777777" w:rsidR="00433DC2" w:rsidRPr="00790F7D" w:rsidRDefault="00433DC2" w:rsidP="00433DC2">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after action reports from </w:t>
            </w:r>
            <w:r w:rsidR="00011A29" w:rsidRPr="00790F7D">
              <w:rPr>
                <w:rFonts w:ascii="Franklin Gothic Book" w:eastAsia="Times New Roman" w:hAnsi="Franklin Gothic Book" w:cs="Arial"/>
                <w:sz w:val="22"/>
                <w:szCs w:val="22"/>
              </w:rPr>
              <w:t>2016 WMATA</w:t>
            </w:r>
            <w:r w:rsidRPr="00790F7D">
              <w:rPr>
                <w:rFonts w:ascii="Franklin Gothic Book" w:eastAsia="Times New Roman" w:hAnsi="Franklin Gothic Book" w:cs="Arial"/>
                <w:sz w:val="22"/>
                <w:szCs w:val="22"/>
              </w:rPr>
              <w:t xml:space="preserve"> TTX</w:t>
            </w:r>
            <w:r w:rsidR="00011A29" w:rsidRPr="00790F7D">
              <w:rPr>
                <w:rFonts w:ascii="Franklin Gothic Book" w:eastAsia="Times New Roman" w:hAnsi="Franklin Gothic Book" w:cs="Arial"/>
                <w:sz w:val="22"/>
                <w:szCs w:val="22"/>
              </w:rPr>
              <w:t>s</w:t>
            </w:r>
            <w:r w:rsidRPr="00790F7D">
              <w:rPr>
                <w:rFonts w:ascii="Franklin Gothic Book" w:eastAsia="Times New Roman" w:hAnsi="Franklin Gothic Book" w:cs="Arial"/>
                <w:sz w:val="22"/>
                <w:szCs w:val="22"/>
              </w:rPr>
              <w:t xml:space="preserve"> and FSE</w:t>
            </w:r>
            <w:r w:rsidR="0092656C" w:rsidRPr="00790F7D">
              <w:rPr>
                <w:rFonts w:ascii="Franklin Gothic Book" w:eastAsia="Times New Roman" w:hAnsi="Franklin Gothic Book" w:cs="Arial"/>
                <w:sz w:val="22"/>
                <w:szCs w:val="22"/>
              </w:rPr>
              <w:t>,</w:t>
            </w:r>
            <w:r w:rsidRPr="00790F7D">
              <w:rPr>
                <w:rFonts w:ascii="Franklin Gothic Book" w:eastAsia="Times New Roman" w:hAnsi="Franklin Gothic Book" w:cs="Arial"/>
                <w:sz w:val="22"/>
                <w:szCs w:val="22"/>
              </w:rPr>
              <w:t xml:space="preserve"> and provide feedback</w:t>
            </w:r>
          </w:p>
          <w:p w14:paraId="6D9C3645" w14:textId="77777777" w:rsidR="00742B1D" w:rsidRPr="00790F7D" w:rsidRDefault="001A79F3" w:rsidP="005B5D51">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Encourage</w:t>
            </w:r>
            <w:r w:rsidR="00221D7D" w:rsidRPr="00790F7D">
              <w:rPr>
                <w:rFonts w:ascii="Franklin Gothic Book" w:eastAsia="Times New Roman" w:hAnsi="Franklin Gothic Book" w:cs="Arial"/>
                <w:sz w:val="22"/>
                <w:szCs w:val="22"/>
              </w:rPr>
              <w:t xml:space="preserve"> regional partners</w:t>
            </w:r>
            <w:r w:rsidR="00433DC2" w:rsidRPr="00790F7D">
              <w:rPr>
                <w:rFonts w:ascii="Franklin Gothic Book" w:eastAsia="Times New Roman" w:hAnsi="Franklin Gothic Book" w:cs="Arial"/>
                <w:sz w:val="22"/>
                <w:szCs w:val="22"/>
              </w:rPr>
              <w:t xml:space="preserve"> </w:t>
            </w:r>
            <w:r w:rsidRPr="00790F7D">
              <w:rPr>
                <w:rFonts w:ascii="Franklin Gothic Book" w:eastAsia="Times New Roman" w:hAnsi="Franklin Gothic Book" w:cs="Arial"/>
                <w:sz w:val="22"/>
                <w:szCs w:val="22"/>
              </w:rPr>
              <w:t>to take action</w:t>
            </w:r>
            <w:r w:rsidR="00433DC2" w:rsidRPr="00790F7D">
              <w:rPr>
                <w:rFonts w:ascii="Franklin Gothic Book" w:eastAsia="Times New Roman" w:hAnsi="Franklin Gothic Book" w:cs="Arial"/>
                <w:sz w:val="22"/>
                <w:szCs w:val="22"/>
              </w:rPr>
              <w:t xml:space="preserve"> to address regional </w:t>
            </w:r>
            <w:r w:rsidR="005B5D51" w:rsidRPr="00790F7D">
              <w:rPr>
                <w:rFonts w:ascii="Franklin Gothic Book" w:eastAsia="Times New Roman" w:hAnsi="Franklin Gothic Book" w:cs="Arial"/>
                <w:sz w:val="22"/>
                <w:szCs w:val="22"/>
              </w:rPr>
              <w:t>gaps</w:t>
            </w:r>
            <w:r w:rsidR="00A745CE" w:rsidRPr="00790F7D">
              <w:rPr>
                <w:rFonts w:ascii="Franklin Gothic Book" w:eastAsia="Times New Roman" w:hAnsi="Franklin Gothic Book" w:cs="Arial"/>
                <w:sz w:val="22"/>
                <w:szCs w:val="22"/>
              </w:rPr>
              <w:t xml:space="preserve"> identified in AARs/IPs</w:t>
            </w:r>
          </w:p>
        </w:tc>
      </w:tr>
      <w:tr w:rsidR="005B5D51" w:rsidRPr="00790F7D" w14:paraId="24BD0483" w14:textId="77777777" w:rsidTr="00560E7E">
        <w:tc>
          <w:tcPr>
            <w:tcW w:w="2155" w:type="dxa"/>
            <w:vAlign w:val="center"/>
          </w:tcPr>
          <w:p w14:paraId="13965122" w14:textId="77777777" w:rsidR="005B5D51" w:rsidRPr="00790F7D" w:rsidRDefault="005B5D51"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Complex Coordinated Attack (CCA) Regional Capabilities</w:t>
            </w:r>
          </w:p>
        </w:tc>
        <w:tc>
          <w:tcPr>
            <w:tcW w:w="7830" w:type="dxa"/>
          </w:tcPr>
          <w:p w14:paraId="08B3322A" w14:textId="77777777" w:rsidR="005B5D51" w:rsidRPr="00790F7D" w:rsidRDefault="005B5D51" w:rsidP="005B5D51">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5D981A32" w14:textId="77777777" w:rsidR="005B5D51" w:rsidRPr="00790F7D" w:rsidRDefault="005B5D51" w:rsidP="005B5D51">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briefing on the assessment process</w:t>
            </w:r>
          </w:p>
          <w:p w14:paraId="2F31DF0F" w14:textId="77777777" w:rsidR="005B5D51" w:rsidRPr="00790F7D" w:rsidRDefault="005B5D51" w:rsidP="005B5D51">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briefing on next steps after assessment is completed  </w:t>
            </w:r>
          </w:p>
          <w:p w14:paraId="274715B2" w14:textId="77777777" w:rsidR="005B5D51" w:rsidRPr="00790F7D" w:rsidRDefault="005B5D51" w:rsidP="00560E7E">
            <w:pPr>
              <w:pStyle w:val="BlankLine"/>
              <w:rPr>
                <w:rFonts w:ascii="Franklin Gothic Book" w:hAnsi="Franklin Gothic Book"/>
                <w:sz w:val="22"/>
                <w:szCs w:val="22"/>
              </w:rPr>
            </w:pPr>
          </w:p>
          <w:p w14:paraId="6D181FEF" w14:textId="77777777" w:rsidR="005B5D51" w:rsidRPr="00790F7D" w:rsidRDefault="005B5D51" w:rsidP="005B5D51">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0406815D" w14:textId="77777777" w:rsidR="0092656C" w:rsidRPr="00790F7D" w:rsidRDefault="005B5D51" w:rsidP="00560E7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Improved preparedness for CCA</w:t>
            </w:r>
          </w:p>
          <w:p w14:paraId="38DF8F29"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1B377065"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77EF4C6F" w14:textId="5392C0CA" w:rsidR="00D138B8" w:rsidRPr="00790F7D" w:rsidRDefault="00D138B8" w:rsidP="00D138B8">
            <w:pPr>
              <w:pStyle w:val="ListParagraph"/>
              <w:numPr>
                <w:ilvl w:val="0"/>
                <w:numId w:val="2"/>
              </w:numPr>
              <w:rPr>
                <w:rFonts w:ascii="Franklin Gothic Book" w:hAnsi="Franklin Gothic Book"/>
                <w:color w:val="000000"/>
                <w:sz w:val="22"/>
                <w:szCs w:val="22"/>
              </w:rPr>
            </w:pPr>
            <w:r w:rsidRPr="00790F7D">
              <w:rPr>
                <w:rFonts w:ascii="Franklin Gothic Book" w:hAnsi="Franklin Gothic Book"/>
                <w:color w:val="000000"/>
                <w:sz w:val="22"/>
                <w:szCs w:val="22"/>
              </w:rPr>
              <w:t>The Emergency Managers will be leading an effort in coordination with the Fire Chiefs, Police Chiefs and jurisdictional Training and Exercise Officers to implement a UASI funded CCA Preparedness Program focused on acquiring specialized equipment and practicing unified command and coordination around expanding CCA scenarios</w:t>
            </w:r>
          </w:p>
          <w:p w14:paraId="32543217" w14:textId="77777777" w:rsidR="00D138B8" w:rsidRPr="00790F7D" w:rsidRDefault="00D138B8" w:rsidP="00D138B8">
            <w:pPr>
              <w:pStyle w:val="ListParagraph"/>
              <w:numPr>
                <w:ilvl w:val="0"/>
                <w:numId w:val="2"/>
              </w:numPr>
              <w:rPr>
                <w:rFonts w:ascii="Franklin Gothic Book" w:hAnsi="Franklin Gothic Book"/>
                <w:color w:val="000000"/>
                <w:sz w:val="22"/>
                <w:szCs w:val="22"/>
              </w:rPr>
            </w:pPr>
            <w:r w:rsidRPr="00790F7D">
              <w:rPr>
                <w:rFonts w:ascii="Franklin Gothic Book" w:hAnsi="Franklin Gothic Book"/>
                <w:color w:val="000000"/>
                <w:sz w:val="22"/>
                <w:szCs w:val="22"/>
              </w:rPr>
              <w:t>A variety of projects are moving forward in FY 16 that will procure equipment and advance systems critical for emergency response to and situational awareness during a CCA (refer to approved FY16 project list indicating CCA-aligned proposals)</w:t>
            </w:r>
          </w:p>
          <w:p w14:paraId="63126842" w14:textId="15C585B8" w:rsidR="00D138B8" w:rsidRPr="00790F7D" w:rsidRDefault="00D138B8" w:rsidP="00D138B8">
            <w:pPr>
              <w:pStyle w:val="ListParagraph"/>
              <w:numPr>
                <w:ilvl w:val="0"/>
                <w:numId w:val="2"/>
              </w:numPr>
              <w:rPr>
                <w:rFonts w:ascii="Franklin Gothic Book" w:hAnsi="Franklin Gothic Book"/>
                <w:color w:val="000000"/>
                <w:sz w:val="22"/>
                <w:szCs w:val="22"/>
              </w:rPr>
            </w:pPr>
            <w:r w:rsidRPr="00790F7D">
              <w:rPr>
                <w:rFonts w:ascii="Franklin Gothic Book" w:hAnsi="Franklin Gothic Book"/>
                <w:color w:val="000000"/>
                <w:sz w:val="22"/>
                <w:szCs w:val="22"/>
              </w:rPr>
              <w:t>The Emergency Managers are conducting a comprehensive review of how incident command has traditionally been practiced in the NCR to identify opportunities for improving the ability of EOC personnel and other critical personnel to effectively operate during a crisis</w:t>
            </w:r>
          </w:p>
          <w:p w14:paraId="518DFE99" w14:textId="77777777" w:rsidR="00566E70" w:rsidRPr="00790F7D" w:rsidRDefault="00566E70" w:rsidP="00D138B8">
            <w:pPr>
              <w:rPr>
                <w:rFonts w:ascii="Franklin Gothic Book" w:eastAsia="Times New Roman" w:hAnsi="Franklin Gothic Book" w:cs="Arial"/>
                <w:sz w:val="22"/>
                <w:szCs w:val="22"/>
              </w:rPr>
            </w:pPr>
          </w:p>
        </w:tc>
        <w:tc>
          <w:tcPr>
            <w:tcW w:w="4410" w:type="dxa"/>
          </w:tcPr>
          <w:p w14:paraId="4F6D0747" w14:textId="77777777" w:rsidR="005B5D51" w:rsidRPr="00790F7D" w:rsidRDefault="00CC3B2A" w:rsidP="005B5D51">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lastRenderedPageBreak/>
              <w:t>Encourage appropriate regional partners</w:t>
            </w:r>
            <w:r w:rsidR="0092656C" w:rsidRPr="00790F7D">
              <w:rPr>
                <w:rFonts w:ascii="Franklin Gothic Book" w:eastAsia="Times New Roman" w:hAnsi="Franklin Gothic Book" w:cs="Arial"/>
                <w:sz w:val="22"/>
                <w:szCs w:val="22"/>
              </w:rPr>
              <w:t xml:space="preserve"> to</w:t>
            </w:r>
            <w:r w:rsidR="005B5D51" w:rsidRPr="00790F7D">
              <w:rPr>
                <w:rFonts w:ascii="Franklin Gothic Book" w:eastAsia="Times New Roman" w:hAnsi="Franklin Gothic Book" w:cs="Arial"/>
                <w:sz w:val="22"/>
                <w:szCs w:val="22"/>
              </w:rPr>
              <w:t xml:space="preserve"> take action as appropriate to address regional gaps</w:t>
            </w:r>
            <w:r w:rsidRPr="00790F7D">
              <w:rPr>
                <w:rFonts w:ascii="Franklin Gothic Book" w:eastAsia="Times New Roman" w:hAnsi="Franklin Gothic Book" w:cs="Arial"/>
                <w:sz w:val="22"/>
                <w:szCs w:val="22"/>
              </w:rPr>
              <w:t xml:space="preserve"> identified in assessment</w:t>
            </w:r>
          </w:p>
        </w:tc>
      </w:tr>
      <w:tr w:rsidR="008C1158" w:rsidRPr="00790F7D" w14:paraId="7967EB5C" w14:textId="77777777" w:rsidTr="00560E7E">
        <w:tc>
          <w:tcPr>
            <w:tcW w:w="2155" w:type="dxa"/>
            <w:vAlign w:val="center"/>
          </w:tcPr>
          <w:p w14:paraId="0262E7A4" w14:textId="77D39C51" w:rsidR="008C1158" w:rsidRPr="00790F7D" w:rsidRDefault="00CA2C57" w:rsidP="00A0022C">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Interoperable Communications Regional Program Working Group </w:t>
            </w:r>
            <w:r w:rsidR="00E86BFD" w:rsidRPr="00790F7D">
              <w:rPr>
                <w:rFonts w:ascii="Franklin Gothic Book" w:eastAsia="Times New Roman" w:hAnsi="Franklin Gothic Book" w:cs="Arial"/>
                <w:b/>
                <w:sz w:val="22"/>
                <w:szCs w:val="22"/>
              </w:rPr>
              <w:t xml:space="preserve">and Emergency </w:t>
            </w:r>
            <w:r w:rsidR="004D57B3" w:rsidRPr="00790F7D">
              <w:rPr>
                <w:rFonts w:ascii="Franklin Gothic Book" w:eastAsia="Times New Roman" w:hAnsi="Franklin Gothic Book" w:cs="Arial"/>
                <w:b/>
                <w:sz w:val="22"/>
                <w:szCs w:val="22"/>
              </w:rPr>
              <w:t>Communications</w:t>
            </w:r>
            <w:r w:rsidR="00E86BFD" w:rsidRPr="00790F7D">
              <w:rPr>
                <w:rFonts w:ascii="Franklin Gothic Book" w:eastAsia="Times New Roman" w:hAnsi="Franklin Gothic Book" w:cs="Arial"/>
                <w:b/>
                <w:sz w:val="22"/>
                <w:szCs w:val="22"/>
              </w:rPr>
              <w:t xml:space="preserve"> Centers</w:t>
            </w:r>
          </w:p>
        </w:tc>
        <w:tc>
          <w:tcPr>
            <w:tcW w:w="7830" w:type="dxa"/>
          </w:tcPr>
          <w:p w14:paraId="275D2E16" w14:textId="77777777" w:rsidR="008C1158" w:rsidRPr="00790F7D" w:rsidRDefault="008C1158" w:rsidP="00A0022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3CBDBB9D" w14:textId="54162EEB" w:rsidR="008C1158" w:rsidRPr="00790F7D" w:rsidRDefault="008C1158" w:rsidP="00A0022C">
            <w:pPr>
              <w:pStyle w:val="ListParagraph"/>
              <w:numPr>
                <w:ilvl w:val="0"/>
                <w:numId w:val="15"/>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updates on the </w:t>
            </w:r>
            <w:r w:rsidR="004D57B3" w:rsidRPr="00790F7D">
              <w:rPr>
                <w:rFonts w:ascii="Franklin Gothic Book" w:eastAsia="Times New Roman" w:hAnsi="Franklin Gothic Book" w:cs="Arial"/>
                <w:sz w:val="22"/>
                <w:szCs w:val="22"/>
              </w:rPr>
              <w:t xml:space="preserve">findings and recommendations of the </w:t>
            </w:r>
            <w:r w:rsidR="004D155E" w:rsidRPr="00790F7D">
              <w:rPr>
                <w:rFonts w:ascii="Franklin Gothic Book" w:eastAsia="Times New Roman" w:hAnsi="Franklin Gothic Book" w:cs="Arial"/>
                <w:sz w:val="22"/>
                <w:szCs w:val="22"/>
              </w:rPr>
              <w:t xml:space="preserve">Metro </w:t>
            </w:r>
            <w:r w:rsidR="0072722C" w:rsidRPr="00790F7D">
              <w:rPr>
                <w:rFonts w:ascii="Franklin Gothic Book" w:eastAsia="Times New Roman" w:hAnsi="Franklin Gothic Book" w:cs="Arial"/>
                <w:sz w:val="22"/>
                <w:szCs w:val="22"/>
              </w:rPr>
              <w:t>Interoperable</w:t>
            </w:r>
            <w:r w:rsidR="0096104D" w:rsidRPr="00790F7D">
              <w:rPr>
                <w:rFonts w:ascii="Franklin Gothic Book" w:eastAsia="Times New Roman" w:hAnsi="Franklin Gothic Book" w:cs="Arial"/>
                <w:sz w:val="22"/>
                <w:szCs w:val="22"/>
              </w:rPr>
              <w:t xml:space="preserve"> Comm</w:t>
            </w:r>
            <w:r w:rsidR="004D155E" w:rsidRPr="00790F7D">
              <w:rPr>
                <w:rFonts w:ascii="Franklin Gothic Book" w:eastAsia="Times New Roman" w:hAnsi="Franklin Gothic Book" w:cs="Arial"/>
                <w:sz w:val="22"/>
                <w:szCs w:val="22"/>
              </w:rPr>
              <w:t>unication</w:t>
            </w:r>
            <w:r w:rsidR="0096104D" w:rsidRPr="00790F7D">
              <w:rPr>
                <w:rFonts w:ascii="Franklin Gothic Book" w:eastAsia="Times New Roman" w:hAnsi="Franklin Gothic Book" w:cs="Arial"/>
                <w:sz w:val="22"/>
                <w:szCs w:val="22"/>
              </w:rPr>
              <w:t xml:space="preserve">s </w:t>
            </w:r>
            <w:r w:rsidR="004D57B3" w:rsidRPr="00790F7D">
              <w:rPr>
                <w:rFonts w:ascii="Franklin Gothic Book" w:eastAsia="Times New Roman" w:hAnsi="Franklin Gothic Book" w:cs="Arial"/>
                <w:sz w:val="22"/>
                <w:szCs w:val="22"/>
              </w:rPr>
              <w:t>Working Group</w:t>
            </w:r>
          </w:p>
          <w:p w14:paraId="55D35AAA" w14:textId="77777777" w:rsidR="00E86BFD" w:rsidRPr="00790F7D" w:rsidRDefault="00E86BFD" w:rsidP="00A0022C">
            <w:pPr>
              <w:pStyle w:val="ListParagraph"/>
              <w:numPr>
                <w:ilvl w:val="0"/>
                <w:numId w:val="15"/>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Review roles and responsibilities of MATOC, IC3, and </w:t>
            </w:r>
            <w:r w:rsidR="008B1DDB" w:rsidRPr="00790F7D">
              <w:rPr>
                <w:rFonts w:ascii="Franklin Gothic Book" w:eastAsia="Times New Roman" w:hAnsi="Franklin Gothic Book" w:cs="Arial"/>
                <w:sz w:val="22"/>
                <w:szCs w:val="22"/>
              </w:rPr>
              <w:t xml:space="preserve">the </w:t>
            </w:r>
            <w:r w:rsidRPr="00790F7D">
              <w:rPr>
                <w:rFonts w:ascii="Franklin Gothic Book" w:eastAsia="Times New Roman" w:hAnsi="Franklin Gothic Book" w:cs="Arial"/>
                <w:sz w:val="22"/>
                <w:szCs w:val="22"/>
              </w:rPr>
              <w:t xml:space="preserve">FEMA ONCRC 24/7 operation </w:t>
            </w:r>
            <w:r w:rsidR="008B1DDB" w:rsidRPr="00790F7D">
              <w:rPr>
                <w:rFonts w:ascii="Franklin Gothic Book" w:eastAsia="Times New Roman" w:hAnsi="Franklin Gothic Book" w:cs="Arial"/>
                <w:sz w:val="22"/>
                <w:szCs w:val="22"/>
              </w:rPr>
              <w:t>to identify synergies among the groups through a facilitated discussion</w:t>
            </w:r>
          </w:p>
          <w:p w14:paraId="284A036D" w14:textId="77777777" w:rsidR="008C1158" w:rsidRPr="00790F7D" w:rsidRDefault="008C1158" w:rsidP="00560E7E">
            <w:pPr>
              <w:pStyle w:val="BlankLine"/>
              <w:rPr>
                <w:rFonts w:ascii="Franklin Gothic Book" w:hAnsi="Franklin Gothic Book"/>
                <w:sz w:val="22"/>
                <w:szCs w:val="22"/>
              </w:rPr>
            </w:pPr>
          </w:p>
          <w:p w14:paraId="3A723401" w14:textId="77777777" w:rsidR="008C1158" w:rsidRPr="00790F7D" w:rsidRDefault="008C1158" w:rsidP="00A0022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7383E1C5" w14:textId="77777777" w:rsidR="0092656C" w:rsidRPr="00790F7D" w:rsidRDefault="004D57B3" w:rsidP="00560E7E">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Integrated and synchronized regional interoperability activities </w:t>
            </w:r>
          </w:p>
          <w:p w14:paraId="74F66080"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6F6E4913"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640A3473" w14:textId="37E9A4A4" w:rsidR="00CA2C57" w:rsidRPr="00790F7D" w:rsidRDefault="00CA2C57" w:rsidP="00CA2C57">
            <w:pPr>
              <w:rPr>
                <w:rFonts w:ascii="Franklin Gothic Book" w:hAnsi="Franklin Gothic Book"/>
                <w:sz w:val="22"/>
                <w:szCs w:val="22"/>
              </w:rPr>
            </w:pPr>
            <w:r w:rsidRPr="00790F7D">
              <w:rPr>
                <w:rFonts w:ascii="Franklin Gothic Book" w:hAnsi="Franklin Gothic Book"/>
                <w:color w:val="1F497D"/>
                <w:sz w:val="22"/>
                <w:szCs w:val="22"/>
              </w:rPr>
              <w:t xml:space="preserve">• </w:t>
            </w:r>
            <w:r w:rsidRPr="00790F7D">
              <w:rPr>
                <w:rFonts w:ascii="Franklin Gothic Book" w:hAnsi="Franklin Gothic Book"/>
                <w:sz w:val="22"/>
                <w:szCs w:val="22"/>
              </w:rPr>
              <w:t>The Interoperable Communications Regional Program Working Group was convened with SPG-CAO HSEC approval in April; Jim Schwartz, Arlington County, is the Chair</w:t>
            </w:r>
          </w:p>
          <w:p w14:paraId="768B1CC1" w14:textId="77777777" w:rsidR="00CA2C57" w:rsidRPr="00790F7D" w:rsidRDefault="00CA2C57" w:rsidP="00CA2C57">
            <w:pPr>
              <w:rPr>
                <w:rFonts w:ascii="Franklin Gothic Book" w:hAnsi="Franklin Gothic Book"/>
                <w:sz w:val="22"/>
                <w:szCs w:val="22"/>
              </w:rPr>
            </w:pPr>
            <w:r w:rsidRPr="00790F7D">
              <w:rPr>
                <w:rFonts w:ascii="Franklin Gothic Book" w:hAnsi="Franklin Gothic Book"/>
                <w:sz w:val="22"/>
                <w:szCs w:val="22"/>
              </w:rPr>
              <w:t>• The group will start with a review and analysis of the NCR Strategic Voice Communications Plan and Radio Capabilities Assessment to determine options for operationalization</w:t>
            </w:r>
          </w:p>
          <w:p w14:paraId="4A41E82C" w14:textId="77777777" w:rsidR="00566E70" w:rsidRPr="00790F7D" w:rsidRDefault="00566E70" w:rsidP="00CA2C57">
            <w:pPr>
              <w:rPr>
                <w:rFonts w:ascii="Franklin Gothic Book" w:eastAsia="Times New Roman" w:hAnsi="Franklin Gothic Book" w:cs="Arial"/>
                <w:sz w:val="22"/>
                <w:szCs w:val="22"/>
              </w:rPr>
            </w:pPr>
          </w:p>
        </w:tc>
        <w:tc>
          <w:tcPr>
            <w:tcW w:w="4410" w:type="dxa"/>
          </w:tcPr>
          <w:p w14:paraId="5D74C9B5" w14:textId="77777777" w:rsidR="008C1158" w:rsidRPr="00790F7D" w:rsidRDefault="004D57B3" w:rsidP="004D57B3">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feedback on the findings and e</w:t>
            </w:r>
            <w:r w:rsidR="008C1158" w:rsidRPr="00790F7D">
              <w:rPr>
                <w:rFonts w:ascii="Franklin Gothic Book" w:eastAsia="Times New Roman" w:hAnsi="Franklin Gothic Book" w:cs="Arial"/>
                <w:sz w:val="22"/>
                <w:szCs w:val="22"/>
              </w:rPr>
              <w:t>ncourage responsible parties</w:t>
            </w:r>
            <w:r w:rsidR="0092656C" w:rsidRPr="00790F7D">
              <w:rPr>
                <w:rFonts w:ascii="Franklin Gothic Book" w:eastAsia="Times New Roman" w:hAnsi="Franklin Gothic Book" w:cs="Arial"/>
                <w:sz w:val="22"/>
                <w:szCs w:val="22"/>
              </w:rPr>
              <w:t xml:space="preserve"> to</w:t>
            </w:r>
            <w:r w:rsidR="008C1158" w:rsidRPr="00790F7D">
              <w:rPr>
                <w:rFonts w:ascii="Franklin Gothic Book" w:eastAsia="Times New Roman" w:hAnsi="Franklin Gothic Book" w:cs="Arial"/>
                <w:sz w:val="22"/>
                <w:szCs w:val="22"/>
              </w:rPr>
              <w:t xml:space="preserve"> take timely action to address findings and recommendations </w:t>
            </w:r>
          </w:p>
          <w:p w14:paraId="646B09E8" w14:textId="77777777" w:rsidR="008B1DDB" w:rsidRPr="00790F7D" w:rsidRDefault="008B1DDB" w:rsidP="008B1DDB">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Participate in a facilitated discussion of MATOC, IC3, and the FEMA ONCRC 24/7 operation and offer any identified suggested synergies</w:t>
            </w:r>
          </w:p>
        </w:tc>
      </w:tr>
      <w:tr w:rsidR="008C1158" w:rsidRPr="00790F7D" w14:paraId="140F1762" w14:textId="77777777" w:rsidTr="00560E7E">
        <w:tc>
          <w:tcPr>
            <w:tcW w:w="2155" w:type="dxa"/>
            <w:vAlign w:val="center"/>
          </w:tcPr>
          <w:p w14:paraId="22BD1FB6" w14:textId="77777777" w:rsidR="004D57B3" w:rsidRPr="00790F7D" w:rsidRDefault="004D57B3"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Nuclear/</w:t>
            </w:r>
            <w:r w:rsidR="00560E7E" w:rsidRPr="00790F7D">
              <w:rPr>
                <w:rFonts w:ascii="Franklin Gothic Book" w:eastAsia="Times New Roman" w:hAnsi="Franklin Gothic Book" w:cs="Arial"/>
                <w:b/>
                <w:sz w:val="22"/>
                <w:szCs w:val="22"/>
              </w:rPr>
              <w:t xml:space="preserve"> </w:t>
            </w:r>
            <w:r w:rsidRPr="00790F7D">
              <w:rPr>
                <w:rFonts w:ascii="Franklin Gothic Book" w:eastAsia="Times New Roman" w:hAnsi="Franklin Gothic Book" w:cs="Arial"/>
                <w:b/>
                <w:sz w:val="22"/>
                <w:szCs w:val="22"/>
              </w:rPr>
              <w:t>Radiological Preparedness</w:t>
            </w:r>
          </w:p>
        </w:tc>
        <w:tc>
          <w:tcPr>
            <w:tcW w:w="7830" w:type="dxa"/>
          </w:tcPr>
          <w:p w14:paraId="4C764330" w14:textId="77777777" w:rsidR="008C1158" w:rsidRPr="00790F7D" w:rsidRDefault="008C1158" w:rsidP="00A0022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6FFC5982" w14:textId="77777777" w:rsidR="008C1158" w:rsidRPr="00790F7D" w:rsidRDefault="008C1158" w:rsidP="00560E7E">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cs="Arial"/>
                <w:sz w:val="22"/>
                <w:szCs w:val="22"/>
              </w:rPr>
              <w:t>Receive updates on progress of</w:t>
            </w:r>
            <w:r w:rsidR="004D57B3" w:rsidRPr="00790F7D">
              <w:rPr>
                <w:rFonts w:ascii="Franklin Gothic Book" w:hAnsi="Franklin Gothic Book"/>
                <w:sz w:val="22"/>
                <w:szCs w:val="22"/>
              </w:rPr>
              <w:t xml:space="preserve"> the </w:t>
            </w:r>
            <w:r w:rsidR="004D57B3" w:rsidRPr="00790F7D">
              <w:rPr>
                <w:rFonts w:ascii="Franklin Gothic Book" w:eastAsia="Times New Roman" w:hAnsi="Franklin Gothic Book" w:cs="Arial"/>
                <w:sz w:val="22"/>
                <w:szCs w:val="22"/>
              </w:rPr>
              <w:t xml:space="preserve">Securing The Cities (STC) Grant </w:t>
            </w:r>
          </w:p>
          <w:p w14:paraId="3F02BE99" w14:textId="77777777" w:rsidR="008C1158" w:rsidRPr="00790F7D" w:rsidRDefault="008C1158" w:rsidP="00A0022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2AE0FF6B" w14:textId="77777777" w:rsidR="008C1158" w:rsidRPr="00790F7D" w:rsidRDefault="00F20829" w:rsidP="00A0022C">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w:t>
            </w:r>
            <w:r w:rsidR="00A978BA" w:rsidRPr="00790F7D">
              <w:rPr>
                <w:rFonts w:ascii="Franklin Gothic Book" w:eastAsia="Times New Roman" w:hAnsi="Franklin Gothic Book" w:cs="Arial"/>
                <w:sz w:val="22"/>
                <w:szCs w:val="22"/>
              </w:rPr>
              <w:t>d</w:t>
            </w:r>
            <w:r w:rsidRPr="00790F7D">
              <w:rPr>
                <w:rFonts w:ascii="Franklin Gothic Book" w:eastAsia="Times New Roman" w:hAnsi="Franklin Gothic Book" w:cs="Arial"/>
                <w:sz w:val="22"/>
                <w:szCs w:val="22"/>
              </w:rPr>
              <w:t xml:space="preserve"> Rad</w:t>
            </w:r>
            <w:r w:rsidR="00560E7E" w:rsidRPr="00790F7D">
              <w:rPr>
                <w:rFonts w:ascii="Franklin Gothic Book" w:eastAsia="Times New Roman" w:hAnsi="Franklin Gothic Book" w:cs="Arial"/>
                <w:sz w:val="22"/>
                <w:szCs w:val="22"/>
              </w:rPr>
              <w:t>iological</w:t>
            </w:r>
            <w:r w:rsidRPr="00790F7D">
              <w:rPr>
                <w:rFonts w:ascii="Franklin Gothic Book" w:eastAsia="Times New Roman" w:hAnsi="Franklin Gothic Book" w:cs="Arial"/>
                <w:sz w:val="22"/>
                <w:szCs w:val="22"/>
              </w:rPr>
              <w:t>/Nuc</w:t>
            </w:r>
            <w:r w:rsidR="00560E7E" w:rsidRPr="00790F7D">
              <w:rPr>
                <w:rFonts w:ascii="Franklin Gothic Book" w:eastAsia="Times New Roman" w:hAnsi="Franklin Gothic Book" w:cs="Arial"/>
                <w:sz w:val="22"/>
                <w:szCs w:val="22"/>
              </w:rPr>
              <w:t>lear</w:t>
            </w:r>
            <w:r w:rsidRPr="00790F7D">
              <w:rPr>
                <w:rFonts w:ascii="Franklin Gothic Book" w:eastAsia="Times New Roman" w:hAnsi="Franklin Gothic Book" w:cs="Arial"/>
                <w:sz w:val="22"/>
                <w:szCs w:val="22"/>
              </w:rPr>
              <w:t xml:space="preserve"> preparedness in the NCR</w:t>
            </w:r>
          </w:p>
          <w:p w14:paraId="7A9C6C93"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5BE1A5A4"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3CCE7F70" w14:textId="1C8C71C5" w:rsidR="00324C9A" w:rsidRPr="00790F7D" w:rsidRDefault="00324C9A" w:rsidP="00324C9A">
            <w:pPr>
              <w:pStyle w:val="ListParagraph"/>
              <w:numPr>
                <w:ilvl w:val="0"/>
                <w:numId w:val="2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Finalizing FY14/15 Application Narratives for DNDO to release $13.25M. DCHSEMA assisting drafting RFPs for PRND equipment, providing CAOs with MOUs/Addendums for reimbursement</w:t>
            </w:r>
            <w:r w:rsidR="000C7194" w:rsidRPr="00790F7D">
              <w:rPr>
                <w:rFonts w:ascii="Franklin Gothic Book" w:eastAsia="Times New Roman" w:hAnsi="Franklin Gothic Book" w:cs="Arial"/>
                <w:sz w:val="22"/>
                <w:szCs w:val="22"/>
              </w:rPr>
              <w:t xml:space="preserve"> backfill/overtime for training</w:t>
            </w:r>
            <w:r w:rsidRPr="00790F7D">
              <w:rPr>
                <w:rFonts w:ascii="Franklin Gothic Book" w:eastAsia="Times New Roman" w:hAnsi="Franklin Gothic Book" w:cs="Arial"/>
                <w:sz w:val="22"/>
                <w:szCs w:val="22"/>
              </w:rPr>
              <w:t xml:space="preserve"> </w:t>
            </w:r>
          </w:p>
          <w:p w14:paraId="58FBCB85" w14:textId="77777777" w:rsidR="00324C9A" w:rsidRPr="00790F7D" w:rsidRDefault="00324C9A" w:rsidP="00324C9A">
            <w:pPr>
              <w:pStyle w:val="ListParagraph"/>
              <w:numPr>
                <w:ilvl w:val="0"/>
                <w:numId w:val="2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Trained 354 1</w:t>
            </w:r>
            <w:r w:rsidRPr="00790F7D">
              <w:rPr>
                <w:rFonts w:ascii="Franklin Gothic Book" w:eastAsia="Times New Roman" w:hAnsi="Franklin Gothic Book" w:cs="Arial"/>
                <w:sz w:val="22"/>
                <w:szCs w:val="22"/>
                <w:vertAlign w:val="superscript"/>
              </w:rPr>
              <w:t>st</w:t>
            </w:r>
            <w:r w:rsidRPr="00790F7D">
              <w:rPr>
                <w:rFonts w:ascii="Franklin Gothic Book" w:eastAsia="Times New Roman" w:hAnsi="Franklin Gothic Book" w:cs="Arial"/>
                <w:sz w:val="22"/>
                <w:szCs w:val="22"/>
              </w:rPr>
              <w:t xml:space="preserve"> Responders, 1100+ will complete training by end of 2016. </w:t>
            </w:r>
          </w:p>
          <w:p w14:paraId="6756BC7C" w14:textId="265C07DE" w:rsidR="00566E70" w:rsidRPr="00790F7D" w:rsidRDefault="00324C9A" w:rsidP="00324C9A">
            <w:pPr>
              <w:pStyle w:val="ListParagraph"/>
              <w:ind w:left="3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Drafting FY16 Application Narrative to submit to DNDO for $5.4M of additional PRND equipment</w:t>
            </w:r>
            <w:r w:rsidR="000C7194" w:rsidRPr="00790F7D">
              <w:rPr>
                <w:rFonts w:ascii="Franklin Gothic Book" w:eastAsia="Times New Roman" w:hAnsi="Franklin Gothic Book" w:cs="Arial"/>
                <w:sz w:val="22"/>
                <w:szCs w:val="22"/>
              </w:rPr>
              <w:t xml:space="preserve"> and reimbursement for training</w:t>
            </w:r>
            <w:r w:rsidRPr="00790F7D">
              <w:rPr>
                <w:rFonts w:ascii="Franklin Gothic Book" w:eastAsia="Times New Roman" w:hAnsi="Franklin Gothic Book" w:cs="Arial"/>
                <w:sz w:val="22"/>
                <w:szCs w:val="22"/>
              </w:rPr>
              <w:t xml:space="preserve">     </w:t>
            </w:r>
          </w:p>
        </w:tc>
        <w:tc>
          <w:tcPr>
            <w:tcW w:w="4410" w:type="dxa"/>
          </w:tcPr>
          <w:p w14:paraId="0589D723" w14:textId="77777777" w:rsidR="008C1158" w:rsidRPr="00790F7D" w:rsidRDefault="00F20829" w:rsidP="00A0022C">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lastRenderedPageBreak/>
              <w:t>Encourage regional partners to participate in the STC Regional Grant Program</w:t>
            </w:r>
          </w:p>
        </w:tc>
      </w:tr>
      <w:tr w:rsidR="00575BC7" w:rsidRPr="00790F7D" w14:paraId="23C7B0CA" w14:textId="77777777" w:rsidTr="00560E7E">
        <w:tc>
          <w:tcPr>
            <w:tcW w:w="2155" w:type="dxa"/>
            <w:vAlign w:val="center"/>
          </w:tcPr>
          <w:p w14:paraId="591B7DA0" w14:textId="3ED601BC" w:rsidR="00575BC7" w:rsidRPr="00790F7D" w:rsidRDefault="00575BC7"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Community Emergency Response Teams (CERT)</w:t>
            </w:r>
          </w:p>
        </w:tc>
        <w:tc>
          <w:tcPr>
            <w:tcW w:w="7830" w:type="dxa"/>
          </w:tcPr>
          <w:p w14:paraId="178A06DA" w14:textId="3E05E286" w:rsidR="000A0E1C" w:rsidRPr="00790F7D" w:rsidRDefault="00575BC7" w:rsidP="000A0E1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2535A6AC" w14:textId="427FF724" w:rsidR="000A0E1C" w:rsidRPr="00790F7D" w:rsidRDefault="000A0E1C" w:rsidP="000A0E1C">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COG member jurisdictions to establish or maintain at least one CERT </w:t>
            </w:r>
          </w:p>
          <w:p w14:paraId="1647E748" w14:textId="77777777" w:rsidR="000A0E1C" w:rsidRPr="00790F7D" w:rsidRDefault="000A0E1C" w:rsidP="000A0E1C">
            <w:pPr>
              <w:pStyle w:val="BlankLine"/>
              <w:rPr>
                <w:rFonts w:ascii="Franklin Gothic Book" w:hAnsi="Franklin Gothic Book"/>
                <w:sz w:val="22"/>
                <w:szCs w:val="22"/>
              </w:rPr>
            </w:pPr>
          </w:p>
          <w:p w14:paraId="5F8083FB" w14:textId="77777777" w:rsidR="000A0E1C" w:rsidRPr="00790F7D" w:rsidRDefault="000A0E1C" w:rsidP="000A0E1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 xml:space="preserve">: </w:t>
            </w:r>
          </w:p>
          <w:p w14:paraId="5DFE4819" w14:textId="77777777" w:rsidR="00575BC7" w:rsidRPr="00790F7D" w:rsidRDefault="000A0E1C" w:rsidP="000A0E1C">
            <w:pPr>
              <w:pStyle w:val="ListParagraph"/>
              <w:numPr>
                <w:ilvl w:val="0"/>
                <w:numId w:val="1"/>
              </w:numPr>
              <w:rPr>
                <w:rFonts w:ascii="Franklin Gothic Book" w:eastAsia="Times New Roman" w:hAnsi="Franklin Gothic Book" w:cs="Arial"/>
                <w:b/>
                <w:sz w:val="22"/>
                <w:szCs w:val="22"/>
                <w:u w:val="single"/>
              </w:rPr>
            </w:pPr>
            <w:r w:rsidRPr="00790F7D">
              <w:rPr>
                <w:rFonts w:ascii="Franklin Gothic Book" w:eastAsia="Times New Roman" w:hAnsi="Franklin Gothic Book" w:cs="Arial"/>
                <w:sz w:val="22"/>
                <w:szCs w:val="22"/>
              </w:rPr>
              <w:t>COG member jurisdictions that have established or maintained at least one CERT will be recognized by the EPC Chair at the November EPC meeting</w:t>
            </w:r>
          </w:p>
          <w:p w14:paraId="1B1CEE82" w14:textId="77777777" w:rsidR="00566E70" w:rsidRPr="00790F7D" w:rsidRDefault="00566E70" w:rsidP="00566E70">
            <w:pPr>
              <w:pStyle w:val="ListParagraph"/>
              <w:ind w:left="360"/>
              <w:rPr>
                <w:rFonts w:ascii="Franklin Gothic Book" w:eastAsia="Times New Roman" w:hAnsi="Franklin Gothic Book" w:cs="Arial"/>
                <w:b/>
                <w:sz w:val="22"/>
                <w:szCs w:val="22"/>
                <w:u w:val="single"/>
              </w:rPr>
            </w:pPr>
          </w:p>
          <w:p w14:paraId="2B84B6B8" w14:textId="270D36A8" w:rsidR="00566E70" w:rsidRPr="00790F7D" w:rsidRDefault="00566E70" w:rsidP="00975563">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155FA05B" w14:textId="29526BD0" w:rsidR="00975563" w:rsidRPr="00790F7D" w:rsidRDefault="00975563" w:rsidP="00975563">
            <w:pPr>
              <w:pStyle w:val="ListParagraph"/>
              <w:numPr>
                <w:ilvl w:val="0"/>
                <w:numId w:val="3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15 active CERT Programs in the NCR</w:t>
            </w:r>
            <w:r w:rsidR="00856F0E" w:rsidRPr="00790F7D">
              <w:rPr>
                <w:rFonts w:ascii="Franklin Gothic Book" w:eastAsia="Times New Roman" w:hAnsi="Franklin Gothic Book" w:cs="Arial"/>
                <w:sz w:val="22"/>
                <w:szCs w:val="22"/>
              </w:rPr>
              <w:t xml:space="preserve"> have trained more than </w:t>
            </w:r>
            <w:r w:rsidRPr="00790F7D">
              <w:rPr>
                <w:rFonts w:ascii="Franklin Gothic Book" w:eastAsia="Times New Roman" w:hAnsi="Franklin Gothic Book" w:cs="Arial"/>
                <w:sz w:val="22"/>
                <w:szCs w:val="22"/>
              </w:rPr>
              <w:t>17,500 volunteer members in courses such as ICS/NIMS, Animal response, Basic First Aid, Search &amp; Rescue, and Mass Care/Shelter Operations</w:t>
            </w:r>
          </w:p>
          <w:p w14:paraId="10978094" w14:textId="73A5C857" w:rsidR="00975563" w:rsidRPr="00790F7D" w:rsidRDefault="00975563" w:rsidP="00975563">
            <w:pPr>
              <w:pStyle w:val="ListParagraph"/>
              <w:numPr>
                <w:ilvl w:val="0"/>
                <w:numId w:val="3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Programs are engaged and actively participate with their local, state and federal partner agencies in drills and full-scale exercises</w:t>
            </w:r>
          </w:p>
          <w:p w14:paraId="1F2C661D" w14:textId="399591B6" w:rsidR="00975563" w:rsidRPr="00790F7D" w:rsidRDefault="00975563" w:rsidP="00975563">
            <w:pPr>
              <w:pStyle w:val="ListParagraph"/>
              <w:numPr>
                <w:ilvl w:val="0"/>
                <w:numId w:val="3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Examples of activities to which the CERTs have responded include flood/hurricane conditions, excessive heat, missing person search, winter storm, and pandemic influenza</w:t>
            </w:r>
          </w:p>
          <w:p w14:paraId="40F69F07" w14:textId="77777777" w:rsidR="00975563" w:rsidRPr="00790F7D" w:rsidRDefault="00975563" w:rsidP="00975563">
            <w:pPr>
              <w:rPr>
                <w:rFonts w:ascii="Franklin Gothic Book" w:eastAsia="Times New Roman" w:hAnsi="Franklin Gothic Book" w:cs="Arial"/>
                <w:b/>
                <w:sz w:val="22"/>
                <w:szCs w:val="22"/>
              </w:rPr>
            </w:pPr>
          </w:p>
          <w:p w14:paraId="0EAF5398" w14:textId="60541151" w:rsidR="00566E70" w:rsidRPr="00790F7D" w:rsidRDefault="00566E70" w:rsidP="00566E70">
            <w:pPr>
              <w:rPr>
                <w:rFonts w:ascii="Franklin Gothic Book" w:eastAsia="Times New Roman" w:hAnsi="Franklin Gothic Book" w:cs="Arial"/>
                <w:b/>
                <w:sz w:val="22"/>
                <w:szCs w:val="22"/>
                <w:u w:val="single"/>
              </w:rPr>
            </w:pPr>
          </w:p>
        </w:tc>
        <w:tc>
          <w:tcPr>
            <w:tcW w:w="4410" w:type="dxa"/>
          </w:tcPr>
          <w:p w14:paraId="300B2DD2" w14:textId="77777777" w:rsidR="000A0E1C" w:rsidRPr="00790F7D" w:rsidRDefault="000A0E1C" w:rsidP="000A0E1C">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Recognize  COG member jurisdictions that have established or maintained at least one CERT based on data being maintained by FEMA  </w:t>
            </w:r>
          </w:p>
          <w:p w14:paraId="7726BA58" w14:textId="4238F0DA" w:rsidR="00575BC7" w:rsidRPr="00790F7D" w:rsidRDefault="000A0E1C" w:rsidP="000A0E1C">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Recognize member jurisdiction  CERTs that were </w:t>
            </w:r>
            <w:r w:rsidR="00E10C7F" w:rsidRPr="00790F7D">
              <w:rPr>
                <w:rFonts w:ascii="Franklin Gothic Book" w:eastAsia="Times New Roman" w:hAnsi="Franklin Gothic Book" w:cs="Arial"/>
                <w:sz w:val="22"/>
                <w:szCs w:val="22"/>
              </w:rPr>
              <w:t xml:space="preserve">successfully </w:t>
            </w:r>
            <w:r w:rsidRPr="00790F7D">
              <w:rPr>
                <w:rFonts w:ascii="Franklin Gothic Book" w:eastAsia="Times New Roman" w:hAnsi="Franklin Gothic Book" w:cs="Arial"/>
                <w:sz w:val="22"/>
                <w:szCs w:val="22"/>
              </w:rPr>
              <w:t>activated to respond to a major emergency</w:t>
            </w:r>
          </w:p>
        </w:tc>
      </w:tr>
    </w:tbl>
    <w:p w14:paraId="2200D0E3" w14:textId="77777777" w:rsidR="002369E9" w:rsidRPr="00790F7D" w:rsidRDefault="004B7AE4" w:rsidP="00686964">
      <w:pPr>
        <w:pStyle w:val="BlankLine"/>
        <w:rPr>
          <w:rFonts w:ascii="Franklin Gothic Book" w:hAnsi="Franklin Gothic Book"/>
          <w:sz w:val="4"/>
          <w:szCs w:val="4"/>
        </w:rPr>
      </w:pPr>
    </w:p>
    <w:sectPr w:rsidR="002369E9" w:rsidRPr="00790F7D" w:rsidSect="0092656C">
      <w:headerReference w:type="default" r:id="rId8"/>
      <w:footerReference w:type="default" r:id="rId9"/>
      <w:pgSz w:w="15840" w:h="12240" w:orient="landscape"/>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30F" w14:textId="77777777" w:rsidR="004A6CEF" w:rsidRDefault="004A6CEF" w:rsidP="006B36A0">
      <w:r>
        <w:separator/>
      </w:r>
    </w:p>
  </w:endnote>
  <w:endnote w:type="continuationSeparator" w:id="0">
    <w:p w14:paraId="739ED767" w14:textId="77777777" w:rsidR="004A6CEF" w:rsidRDefault="004A6CEF" w:rsidP="006B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538588"/>
      <w:docPartObj>
        <w:docPartGallery w:val="Page Numbers (Bottom of Page)"/>
        <w:docPartUnique/>
      </w:docPartObj>
    </w:sdtPr>
    <w:sdtEndPr>
      <w:rPr>
        <w:rFonts w:ascii="Arial" w:hAnsi="Arial" w:cs="Arial"/>
        <w:noProof/>
        <w:sz w:val="20"/>
      </w:rPr>
    </w:sdtEndPr>
    <w:sdtContent>
      <w:p w14:paraId="2102C26F" w14:textId="67B14521" w:rsidR="00FA5CB1" w:rsidRPr="004C5416" w:rsidRDefault="00FA5CB1" w:rsidP="005B39B0">
        <w:pPr>
          <w:pStyle w:val="Footer"/>
          <w:jc w:val="right"/>
          <w:rPr>
            <w:rFonts w:ascii="Arial" w:hAnsi="Arial" w:cs="Arial"/>
            <w:sz w:val="20"/>
          </w:rPr>
        </w:pPr>
        <w:r w:rsidRPr="004C5416">
          <w:rPr>
            <w:rFonts w:ascii="Arial" w:hAnsi="Arial" w:cs="Arial"/>
            <w:sz w:val="20"/>
          </w:rPr>
          <w:fldChar w:fldCharType="begin"/>
        </w:r>
        <w:r w:rsidRPr="004C5416">
          <w:rPr>
            <w:rFonts w:ascii="Arial" w:hAnsi="Arial" w:cs="Arial"/>
            <w:sz w:val="20"/>
          </w:rPr>
          <w:instrText xml:space="preserve"> PAGE   \* MERGEFORMAT </w:instrText>
        </w:r>
        <w:r w:rsidRPr="004C5416">
          <w:rPr>
            <w:rFonts w:ascii="Arial" w:hAnsi="Arial" w:cs="Arial"/>
            <w:sz w:val="20"/>
          </w:rPr>
          <w:fldChar w:fldCharType="separate"/>
        </w:r>
        <w:r w:rsidR="004B7AE4">
          <w:rPr>
            <w:rFonts w:ascii="Arial" w:hAnsi="Arial" w:cs="Arial"/>
            <w:noProof/>
            <w:sz w:val="20"/>
          </w:rPr>
          <w:t>1</w:t>
        </w:r>
        <w:r w:rsidRPr="004C5416">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9374" w14:textId="77777777" w:rsidR="004A6CEF" w:rsidRDefault="004A6CEF" w:rsidP="006B36A0">
      <w:r>
        <w:separator/>
      </w:r>
    </w:p>
  </w:footnote>
  <w:footnote w:type="continuationSeparator" w:id="0">
    <w:p w14:paraId="20B4C857" w14:textId="77777777" w:rsidR="004A6CEF" w:rsidRDefault="004A6CEF" w:rsidP="006B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6F08" w14:textId="77777777" w:rsidR="006B36A0" w:rsidRPr="00DC32E0" w:rsidRDefault="006B36A0" w:rsidP="006B36A0">
    <w:pPr>
      <w:jc w:val="center"/>
      <w:rPr>
        <w:rFonts w:ascii="Arial" w:eastAsia="Times New Roman" w:hAnsi="Arial" w:cs="Arial"/>
        <w:b/>
      </w:rPr>
    </w:pPr>
    <w:r w:rsidRPr="00DC32E0">
      <w:rPr>
        <w:rFonts w:ascii="Arial" w:eastAsia="Times New Roman" w:hAnsi="Arial" w:cs="Arial"/>
        <w:b/>
      </w:rPr>
      <w:t>Emergency Preparedness Council 201</w:t>
    </w:r>
    <w:r w:rsidR="00FB1491">
      <w:rPr>
        <w:rFonts w:ascii="Arial" w:eastAsia="Times New Roman" w:hAnsi="Arial" w:cs="Arial"/>
        <w:b/>
      </w:rPr>
      <w:t>6</w:t>
    </w:r>
    <w:r w:rsidRPr="00DC32E0">
      <w:rPr>
        <w:rFonts w:ascii="Arial" w:eastAsia="Times New Roman" w:hAnsi="Arial" w:cs="Arial"/>
        <w:b/>
      </w:rPr>
      <w:t xml:space="preserve"> Priorities</w:t>
    </w:r>
  </w:p>
  <w:p w14:paraId="3B534200" w14:textId="77777777" w:rsidR="006B36A0" w:rsidRDefault="006B36A0" w:rsidP="00560E7E">
    <w:pPr>
      <w:pStyle w:val="Blank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030"/>
    <w:multiLevelType w:val="hybridMultilevel"/>
    <w:tmpl w:val="788C1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908D7"/>
    <w:multiLevelType w:val="hybridMultilevel"/>
    <w:tmpl w:val="3A32FE6C"/>
    <w:lvl w:ilvl="0" w:tplc="5AD2A6DE">
      <w:start w:val="2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2E55FA"/>
    <w:multiLevelType w:val="hybridMultilevel"/>
    <w:tmpl w:val="F8521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F36FC"/>
    <w:multiLevelType w:val="hybridMultilevel"/>
    <w:tmpl w:val="76EA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B5CB5"/>
    <w:multiLevelType w:val="hybridMultilevel"/>
    <w:tmpl w:val="AF48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56737F"/>
    <w:multiLevelType w:val="hybridMultilevel"/>
    <w:tmpl w:val="607CD096"/>
    <w:lvl w:ilvl="0" w:tplc="C52E31C2">
      <w:start w:val="20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61075"/>
    <w:multiLevelType w:val="hybridMultilevel"/>
    <w:tmpl w:val="13D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C0ECC"/>
    <w:multiLevelType w:val="hybridMultilevel"/>
    <w:tmpl w:val="C648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50E26"/>
    <w:multiLevelType w:val="hybridMultilevel"/>
    <w:tmpl w:val="D3DA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17D11"/>
    <w:multiLevelType w:val="hybridMultilevel"/>
    <w:tmpl w:val="84E83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64216C"/>
    <w:multiLevelType w:val="hybridMultilevel"/>
    <w:tmpl w:val="6A44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D431A"/>
    <w:multiLevelType w:val="hybridMultilevel"/>
    <w:tmpl w:val="8EA01F3E"/>
    <w:lvl w:ilvl="0" w:tplc="79182E24">
      <w:start w:val="2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334E"/>
    <w:multiLevelType w:val="hybridMultilevel"/>
    <w:tmpl w:val="D58842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482A3FA2"/>
    <w:multiLevelType w:val="hybridMultilevel"/>
    <w:tmpl w:val="35905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CD4FA2"/>
    <w:multiLevelType w:val="hybridMultilevel"/>
    <w:tmpl w:val="A03CC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D76419"/>
    <w:multiLevelType w:val="hybridMultilevel"/>
    <w:tmpl w:val="A300DF16"/>
    <w:lvl w:ilvl="0" w:tplc="79182E24">
      <w:start w:val="20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018F1"/>
    <w:multiLevelType w:val="hybridMultilevel"/>
    <w:tmpl w:val="33C68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84390F"/>
    <w:multiLevelType w:val="hybridMultilevel"/>
    <w:tmpl w:val="7996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300EA"/>
    <w:multiLevelType w:val="hybridMultilevel"/>
    <w:tmpl w:val="80F0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B50F6"/>
    <w:multiLevelType w:val="hybridMultilevel"/>
    <w:tmpl w:val="4B36E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712285"/>
    <w:multiLevelType w:val="hybridMultilevel"/>
    <w:tmpl w:val="171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E019C"/>
    <w:multiLevelType w:val="hybridMultilevel"/>
    <w:tmpl w:val="F7D41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5B4C3C"/>
    <w:multiLevelType w:val="hybridMultilevel"/>
    <w:tmpl w:val="C122D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184BD0"/>
    <w:multiLevelType w:val="hybridMultilevel"/>
    <w:tmpl w:val="5B40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F4D22"/>
    <w:multiLevelType w:val="hybridMultilevel"/>
    <w:tmpl w:val="D736C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677A4A"/>
    <w:multiLevelType w:val="hybridMultilevel"/>
    <w:tmpl w:val="90E29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2522D"/>
    <w:multiLevelType w:val="hybridMultilevel"/>
    <w:tmpl w:val="7DC2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2F1EC6"/>
    <w:multiLevelType w:val="hybridMultilevel"/>
    <w:tmpl w:val="A448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
  </w:num>
  <w:num w:numId="4">
    <w:abstractNumId w:val="16"/>
  </w:num>
  <w:num w:numId="5">
    <w:abstractNumId w:val="10"/>
  </w:num>
  <w:num w:numId="6">
    <w:abstractNumId w:val="7"/>
  </w:num>
  <w:num w:numId="7">
    <w:abstractNumId w:val="6"/>
  </w:num>
  <w:num w:numId="8">
    <w:abstractNumId w:val="20"/>
  </w:num>
  <w:num w:numId="9">
    <w:abstractNumId w:val="19"/>
  </w:num>
  <w:num w:numId="10">
    <w:abstractNumId w:val="27"/>
  </w:num>
  <w:num w:numId="11">
    <w:abstractNumId w:val="23"/>
  </w:num>
  <w:num w:numId="12">
    <w:abstractNumId w:val="13"/>
  </w:num>
  <w:num w:numId="13">
    <w:abstractNumId w:val="14"/>
  </w:num>
  <w:num w:numId="14">
    <w:abstractNumId w:val="5"/>
  </w:num>
  <w:num w:numId="15">
    <w:abstractNumId w:val="25"/>
  </w:num>
  <w:num w:numId="16">
    <w:abstractNumId w:val="11"/>
  </w:num>
  <w:num w:numId="17">
    <w:abstractNumId w:val="15"/>
  </w:num>
  <w:num w:numId="18">
    <w:abstractNumId w:val="21"/>
  </w:num>
  <w:num w:numId="19">
    <w:abstractNumId w:val="12"/>
  </w:num>
  <w:num w:numId="20">
    <w:abstractNumId w:val="24"/>
  </w:num>
  <w:num w:numId="21">
    <w:abstractNumId w:val="0"/>
  </w:num>
  <w:num w:numId="22">
    <w:abstractNumId w:val="18"/>
  </w:num>
  <w:num w:numId="23">
    <w:abstractNumId w:val="16"/>
  </w:num>
  <w:num w:numId="24">
    <w:abstractNumId w:val="26"/>
  </w:num>
  <w:num w:numId="25">
    <w:abstractNumId w:val="1"/>
  </w:num>
  <w:num w:numId="26">
    <w:abstractNumId w:val="16"/>
  </w:num>
  <w:num w:numId="27">
    <w:abstractNumId w:val="4"/>
  </w:num>
  <w:num w:numId="28">
    <w:abstractNumId w:val="8"/>
  </w:num>
  <w:num w:numId="29">
    <w:abstractNumId w:val="3"/>
  </w:num>
  <w:num w:numId="30">
    <w:abstractNumId w:val="17"/>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E8"/>
    <w:rsid w:val="00011A29"/>
    <w:rsid w:val="000121D2"/>
    <w:rsid w:val="00012D65"/>
    <w:rsid w:val="00012FEE"/>
    <w:rsid w:val="00017B7C"/>
    <w:rsid w:val="00020E73"/>
    <w:rsid w:val="00024B9E"/>
    <w:rsid w:val="00067350"/>
    <w:rsid w:val="00071EDE"/>
    <w:rsid w:val="00076814"/>
    <w:rsid w:val="000A0E1C"/>
    <w:rsid w:val="000B7706"/>
    <w:rsid w:val="000C3FF7"/>
    <w:rsid w:val="000C7194"/>
    <w:rsid w:val="000D350C"/>
    <w:rsid w:val="000D3BED"/>
    <w:rsid w:val="000F2C46"/>
    <w:rsid w:val="00103078"/>
    <w:rsid w:val="00125403"/>
    <w:rsid w:val="00125FE8"/>
    <w:rsid w:val="00136968"/>
    <w:rsid w:val="001439E1"/>
    <w:rsid w:val="00143B28"/>
    <w:rsid w:val="001500F1"/>
    <w:rsid w:val="00153563"/>
    <w:rsid w:val="001567DF"/>
    <w:rsid w:val="001618E6"/>
    <w:rsid w:val="001625A8"/>
    <w:rsid w:val="00167AA2"/>
    <w:rsid w:val="001A79F3"/>
    <w:rsid w:val="001C628A"/>
    <w:rsid w:val="001D6B98"/>
    <w:rsid w:val="001E4DD1"/>
    <w:rsid w:val="001F7B53"/>
    <w:rsid w:val="00201CD8"/>
    <w:rsid w:val="00213D7D"/>
    <w:rsid w:val="00221D7D"/>
    <w:rsid w:val="00252F33"/>
    <w:rsid w:val="002A63F4"/>
    <w:rsid w:val="002A674C"/>
    <w:rsid w:val="002C0435"/>
    <w:rsid w:val="002D71F8"/>
    <w:rsid w:val="002E0F67"/>
    <w:rsid w:val="002F14BC"/>
    <w:rsid w:val="0030161E"/>
    <w:rsid w:val="00324C9A"/>
    <w:rsid w:val="003301CC"/>
    <w:rsid w:val="003316DF"/>
    <w:rsid w:val="00333719"/>
    <w:rsid w:val="00340335"/>
    <w:rsid w:val="0034381F"/>
    <w:rsid w:val="00346930"/>
    <w:rsid w:val="00357E3E"/>
    <w:rsid w:val="00385522"/>
    <w:rsid w:val="00397A7A"/>
    <w:rsid w:val="003B0372"/>
    <w:rsid w:val="003C39DE"/>
    <w:rsid w:val="003D25AC"/>
    <w:rsid w:val="003D33FD"/>
    <w:rsid w:val="003D340A"/>
    <w:rsid w:val="003D53B7"/>
    <w:rsid w:val="003E70B9"/>
    <w:rsid w:val="003F7AE3"/>
    <w:rsid w:val="00405026"/>
    <w:rsid w:val="00433DC2"/>
    <w:rsid w:val="00451F37"/>
    <w:rsid w:val="00454CF2"/>
    <w:rsid w:val="004877AA"/>
    <w:rsid w:val="00492EEF"/>
    <w:rsid w:val="004A11B4"/>
    <w:rsid w:val="004A6CEF"/>
    <w:rsid w:val="004B04B9"/>
    <w:rsid w:val="004B1B94"/>
    <w:rsid w:val="004B61FF"/>
    <w:rsid w:val="004B709D"/>
    <w:rsid w:val="004B7AE4"/>
    <w:rsid w:val="004C3D56"/>
    <w:rsid w:val="004C5416"/>
    <w:rsid w:val="004D155E"/>
    <w:rsid w:val="004D57B3"/>
    <w:rsid w:val="004D60F7"/>
    <w:rsid w:val="00503787"/>
    <w:rsid w:val="005221E8"/>
    <w:rsid w:val="00544F77"/>
    <w:rsid w:val="00547871"/>
    <w:rsid w:val="00551E60"/>
    <w:rsid w:val="00556EFA"/>
    <w:rsid w:val="005601FC"/>
    <w:rsid w:val="00560E7E"/>
    <w:rsid w:val="00566E70"/>
    <w:rsid w:val="00575BC7"/>
    <w:rsid w:val="005769AF"/>
    <w:rsid w:val="005B39B0"/>
    <w:rsid w:val="005B462F"/>
    <w:rsid w:val="005B4937"/>
    <w:rsid w:val="005B5D51"/>
    <w:rsid w:val="005C1B14"/>
    <w:rsid w:val="005C3A85"/>
    <w:rsid w:val="0060314E"/>
    <w:rsid w:val="00614379"/>
    <w:rsid w:val="00615763"/>
    <w:rsid w:val="00632336"/>
    <w:rsid w:val="00641103"/>
    <w:rsid w:val="00662B45"/>
    <w:rsid w:val="0066689A"/>
    <w:rsid w:val="00671A77"/>
    <w:rsid w:val="006809F6"/>
    <w:rsid w:val="00683758"/>
    <w:rsid w:val="00686964"/>
    <w:rsid w:val="006B300D"/>
    <w:rsid w:val="006B36A0"/>
    <w:rsid w:val="006B7D1A"/>
    <w:rsid w:val="006C1027"/>
    <w:rsid w:val="006C7779"/>
    <w:rsid w:val="006C7DBC"/>
    <w:rsid w:val="006E1DC8"/>
    <w:rsid w:val="006E333C"/>
    <w:rsid w:val="007055DE"/>
    <w:rsid w:val="0071637A"/>
    <w:rsid w:val="0071754D"/>
    <w:rsid w:val="00722CB7"/>
    <w:rsid w:val="0072722C"/>
    <w:rsid w:val="00742B1D"/>
    <w:rsid w:val="00746FD7"/>
    <w:rsid w:val="00757770"/>
    <w:rsid w:val="00767ADB"/>
    <w:rsid w:val="00771098"/>
    <w:rsid w:val="007836F4"/>
    <w:rsid w:val="00790F7D"/>
    <w:rsid w:val="00792854"/>
    <w:rsid w:val="0079525E"/>
    <w:rsid w:val="007977BE"/>
    <w:rsid w:val="007A06F8"/>
    <w:rsid w:val="007B5761"/>
    <w:rsid w:val="007D6836"/>
    <w:rsid w:val="00801398"/>
    <w:rsid w:val="008066FD"/>
    <w:rsid w:val="008266CE"/>
    <w:rsid w:val="00844FA6"/>
    <w:rsid w:val="00856F0E"/>
    <w:rsid w:val="00870342"/>
    <w:rsid w:val="008751FE"/>
    <w:rsid w:val="00896D0A"/>
    <w:rsid w:val="008A34A7"/>
    <w:rsid w:val="008A5F53"/>
    <w:rsid w:val="008B0E85"/>
    <w:rsid w:val="008B1DDB"/>
    <w:rsid w:val="008C0872"/>
    <w:rsid w:val="008C1158"/>
    <w:rsid w:val="008D37F8"/>
    <w:rsid w:val="008E3BDC"/>
    <w:rsid w:val="008F79EA"/>
    <w:rsid w:val="00917061"/>
    <w:rsid w:val="0092656C"/>
    <w:rsid w:val="009327C9"/>
    <w:rsid w:val="00936CCA"/>
    <w:rsid w:val="00947A9B"/>
    <w:rsid w:val="00952785"/>
    <w:rsid w:val="0096104D"/>
    <w:rsid w:val="00975563"/>
    <w:rsid w:val="009A316E"/>
    <w:rsid w:val="009A34B5"/>
    <w:rsid w:val="009A459F"/>
    <w:rsid w:val="009C1AA7"/>
    <w:rsid w:val="009F4099"/>
    <w:rsid w:val="00A06C94"/>
    <w:rsid w:val="00A11C85"/>
    <w:rsid w:val="00A13EC3"/>
    <w:rsid w:val="00A143D0"/>
    <w:rsid w:val="00A30976"/>
    <w:rsid w:val="00A32C8F"/>
    <w:rsid w:val="00A466D5"/>
    <w:rsid w:val="00A50D27"/>
    <w:rsid w:val="00A51E96"/>
    <w:rsid w:val="00A5261F"/>
    <w:rsid w:val="00A62DE8"/>
    <w:rsid w:val="00A66BE6"/>
    <w:rsid w:val="00A70A83"/>
    <w:rsid w:val="00A71EBD"/>
    <w:rsid w:val="00A745CE"/>
    <w:rsid w:val="00A755E3"/>
    <w:rsid w:val="00A93E77"/>
    <w:rsid w:val="00A978BA"/>
    <w:rsid w:val="00AA279D"/>
    <w:rsid w:val="00AC1CD3"/>
    <w:rsid w:val="00AC56C2"/>
    <w:rsid w:val="00AF2ACF"/>
    <w:rsid w:val="00B1480D"/>
    <w:rsid w:val="00B14AE6"/>
    <w:rsid w:val="00B25485"/>
    <w:rsid w:val="00B31A7D"/>
    <w:rsid w:val="00B55785"/>
    <w:rsid w:val="00B63A1A"/>
    <w:rsid w:val="00B7502C"/>
    <w:rsid w:val="00B835F1"/>
    <w:rsid w:val="00B8606C"/>
    <w:rsid w:val="00B90885"/>
    <w:rsid w:val="00B96635"/>
    <w:rsid w:val="00BA1C56"/>
    <w:rsid w:val="00BB0743"/>
    <w:rsid w:val="00BC3C50"/>
    <w:rsid w:val="00BE7732"/>
    <w:rsid w:val="00BF1668"/>
    <w:rsid w:val="00BF2BB2"/>
    <w:rsid w:val="00BF51C0"/>
    <w:rsid w:val="00C216E9"/>
    <w:rsid w:val="00C3470E"/>
    <w:rsid w:val="00C40F92"/>
    <w:rsid w:val="00C41DEA"/>
    <w:rsid w:val="00C53E0D"/>
    <w:rsid w:val="00C54BC1"/>
    <w:rsid w:val="00C55605"/>
    <w:rsid w:val="00C6151A"/>
    <w:rsid w:val="00C732A7"/>
    <w:rsid w:val="00C83D7C"/>
    <w:rsid w:val="00CA20FF"/>
    <w:rsid w:val="00CA2AB5"/>
    <w:rsid w:val="00CA2C57"/>
    <w:rsid w:val="00CA406E"/>
    <w:rsid w:val="00CC3B2A"/>
    <w:rsid w:val="00CE7363"/>
    <w:rsid w:val="00CF68F2"/>
    <w:rsid w:val="00D02B9B"/>
    <w:rsid w:val="00D115E3"/>
    <w:rsid w:val="00D138B8"/>
    <w:rsid w:val="00D411A9"/>
    <w:rsid w:val="00D447C7"/>
    <w:rsid w:val="00D57AB3"/>
    <w:rsid w:val="00D6245B"/>
    <w:rsid w:val="00D75900"/>
    <w:rsid w:val="00D75D66"/>
    <w:rsid w:val="00D77156"/>
    <w:rsid w:val="00D81400"/>
    <w:rsid w:val="00D81B8A"/>
    <w:rsid w:val="00D845AF"/>
    <w:rsid w:val="00D921F5"/>
    <w:rsid w:val="00D96ADD"/>
    <w:rsid w:val="00DB71C3"/>
    <w:rsid w:val="00DC0199"/>
    <w:rsid w:val="00DC32E0"/>
    <w:rsid w:val="00DD66E5"/>
    <w:rsid w:val="00DE7ADC"/>
    <w:rsid w:val="00DF3C48"/>
    <w:rsid w:val="00E10C7F"/>
    <w:rsid w:val="00E152D8"/>
    <w:rsid w:val="00E16298"/>
    <w:rsid w:val="00E25F56"/>
    <w:rsid w:val="00E473B1"/>
    <w:rsid w:val="00E5101C"/>
    <w:rsid w:val="00E53ADA"/>
    <w:rsid w:val="00E635D0"/>
    <w:rsid w:val="00E674B9"/>
    <w:rsid w:val="00E677FF"/>
    <w:rsid w:val="00E83E30"/>
    <w:rsid w:val="00E86BFD"/>
    <w:rsid w:val="00EA28A9"/>
    <w:rsid w:val="00EB32AA"/>
    <w:rsid w:val="00EC7CDC"/>
    <w:rsid w:val="00ED0EC5"/>
    <w:rsid w:val="00EE6433"/>
    <w:rsid w:val="00EF1F05"/>
    <w:rsid w:val="00F01DEC"/>
    <w:rsid w:val="00F02303"/>
    <w:rsid w:val="00F036B1"/>
    <w:rsid w:val="00F057C4"/>
    <w:rsid w:val="00F067A4"/>
    <w:rsid w:val="00F15BD3"/>
    <w:rsid w:val="00F20829"/>
    <w:rsid w:val="00F30782"/>
    <w:rsid w:val="00F32128"/>
    <w:rsid w:val="00F46A38"/>
    <w:rsid w:val="00FA0F26"/>
    <w:rsid w:val="00FA44B8"/>
    <w:rsid w:val="00FA574A"/>
    <w:rsid w:val="00FA5CB1"/>
    <w:rsid w:val="00FB1491"/>
    <w:rsid w:val="00FB54D2"/>
    <w:rsid w:val="00FC5837"/>
    <w:rsid w:val="00FD0E18"/>
    <w:rsid w:val="00FE1407"/>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B284C9"/>
  <w15:docId w15:val="{AF3DD3AD-1167-4C71-B3FD-90296EC9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FE8"/>
    <w:rPr>
      <w:sz w:val="24"/>
      <w:szCs w:val="24"/>
    </w:rPr>
  </w:style>
  <w:style w:type="paragraph" w:styleId="Heading1">
    <w:name w:val="heading 1"/>
    <w:basedOn w:val="Normal"/>
    <w:next w:val="Normal"/>
    <w:link w:val="Heading1Char"/>
    <w:uiPriority w:val="9"/>
    <w:qFormat/>
    <w:rsid w:val="00125FE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25FE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5FE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25FE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5FE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5FE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5FE8"/>
    <w:pPr>
      <w:spacing w:before="240" w:after="60"/>
      <w:outlineLvl w:val="6"/>
    </w:pPr>
  </w:style>
  <w:style w:type="paragraph" w:styleId="Heading8">
    <w:name w:val="heading 8"/>
    <w:basedOn w:val="Normal"/>
    <w:next w:val="Normal"/>
    <w:link w:val="Heading8Char"/>
    <w:uiPriority w:val="9"/>
    <w:semiHidden/>
    <w:unhideWhenUsed/>
    <w:qFormat/>
    <w:rsid w:val="00125FE8"/>
    <w:pPr>
      <w:spacing w:before="240" w:after="60"/>
      <w:outlineLvl w:val="7"/>
    </w:pPr>
    <w:rPr>
      <w:i/>
      <w:iCs/>
    </w:rPr>
  </w:style>
  <w:style w:type="paragraph" w:styleId="Heading9">
    <w:name w:val="heading 9"/>
    <w:basedOn w:val="Normal"/>
    <w:next w:val="Normal"/>
    <w:link w:val="Heading9Char"/>
    <w:uiPriority w:val="9"/>
    <w:semiHidden/>
    <w:unhideWhenUsed/>
    <w:qFormat/>
    <w:rsid w:val="00125FE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E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5FE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5FE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25FE8"/>
    <w:rPr>
      <w:b/>
      <w:bCs/>
      <w:sz w:val="28"/>
      <w:szCs w:val="28"/>
    </w:rPr>
  </w:style>
  <w:style w:type="character" w:customStyle="1" w:styleId="Heading5Char">
    <w:name w:val="Heading 5 Char"/>
    <w:basedOn w:val="DefaultParagraphFont"/>
    <w:link w:val="Heading5"/>
    <w:uiPriority w:val="9"/>
    <w:semiHidden/>
    <w:rsid w:val="00125FE8"/>
    <w:rPr>
      <w:b/>
      <w:bCs/>
      <w:i/>
      <w:iCs/>
      <w:sz w:val="26"/>
      <w:szCs w:val="26"/>
    </w:rPr>
  </w:style>
  <w:style w:type="character" w:customStyle="1" w:styleId="Heading6Char">
    <w:name w:val="Heading 6 Char"/>
    <w:basedOn w:val="DefaultParagraphFont"/>
    <w:link w:val="Heading6"/>
    <w:uiPriority w:val="9"/>
    <w:semiHidden/>
    <w:rsid w:val="00125FE8"/>
    <w:rPr>
      <w:b/>
      <w:bCs/>
    </w:rPr>
  </w:style>
  <w:style w:type="character" w:customStyle="1" w:styleId="Heading7Char">
    <w:name w:val="Heading 7 Char"/>
    <w:basedOn w:val="DefaultParagraphFont"/>
    <w:link w:val="Heading7"/>
    <w:uiPriority w:val="9"/>
    <w:semiHidden/>
    <w:rsid w:val="00125FE8"/>
    <w:rPr>
      <w:sz w:val="24"/>
      <w:szCs w:val="24"/>
    </w:rPr>
  </w:style>
  <w:style w:type="character" w:customStyle="1" w:styleId="Heading8Char">
    <w:name w:val="Heading 8 Char"/>
    <w:basedOn w:val="DefaultParagraphFont"/>
    <w:link w:val="Heading8"/>
    <w:uiPriority w:val="9"/>
    <w:semiHidden/>
    <w:rsid w:val="00125FE8"/>
    <w:rPr>
      <w:i/>
      <w:iCs/>
      <w:sz w:val="24"/>
      <w:szCs w:val="24"/>
    </w:rPr>
  </w:style>
  <w:style w:type="character" w:customStyle="1" w:styleId="Heading9Char">
    <w:name w:val="Heading 9 Char"/>
    <w:basedOn w:val="DefaultParagraphFont"/>
    <w:link w:val="Heading9"/>
    <w:uiPriority w:val="9"/>
    <w:semiHidden/>
    <w:rsid w:val="00125FE8"/>
    <w:rPr>
      <w:rFonts w:asciiTheme="majorHAnsi" w:eastAsiaTheme="majorEastAsia" w:hAnsiTheme="majorHAnsi"/>
    </w:rPr>
  </w:style>
  <w:style w:type="paragraph" w:styleId="Title">
    <w:name w:val="Title"/>
    <w:basedOn w:val="Normal"/>
    <w:next w:val="Normal"/>
    <w:link w:val="TitleChar"/>
    <w:uiPriority w:val="10"/>
    <w:qFormat/>
    <w:rsid w:val="00125FE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25FE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5FE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5FE8"/>
    <w:rPr>
      <w:rFonts w:asciiTheme="majorHAnsi" w:eastAsiaTheme="majorEastAsia" w:hAnsiTheme="majorHAnsi"/>
      <w:sz w:val="24"/>
      <w:szCs w:val="24"/>
    </w:rPr>
  </w:style>
  <w:style w:type="character" w:styleId="Strong">
    <w:name w:val="Strong"/>
    <w:basedOn w:val="DefaultParagraphFont"/>
    <w:uiPriority w:val="22"/>
    <w:qFormat/>
    <w:rsid w:val="00125FE8"/>
    <w:rPr>
      <w:b/>
      <w:bCs/>
    </w:rPr>
  </w:style>
  <w:style w:type="character" w:styleId="Emphasis">
    <w:name w:val="Emphasis"/>
    <w:basedOn w:val="DefaultParagraphFont"/>
    <w:uiPriority w:val="20"/>
    <w:qFormat/>
    <w:rsid w:val="00125FE8"/>
    <w:rPr>
      <w:rFonts w:asciiTheme="minorHAnsi" w:hAnsiTheme="minorHAnsi"/>
      <w:b/>
      <w:i/>
      <w:iCs/>
    </w:rPr>
  </w:style>
  <w:style w:type="paragraph" w:styleId="NoSpacing">
    <w:name w:val="No Spacing"/>
    <w:basedOn w:val="Normal"/>
    <w:uiPriority w:val="1"/>
    <w:qFormat/>
    <w:rsid w:val="00125FE8"/>
    <w:rPr>
      <w:szCs w:val="32"/>
    </w:rPr>
  </w:style>
  <w:style w:type="paragraph" w:styleId="ListParagraph">
    <w:name w:val="List Paragraph"/>
    <w:basedOn w:val="Normal"/>
    <w:uiPriority w:val="34"/>
    <w:qFormat/>
    <w:rsid w:val="00125FE8"/>
    <w:pPr>
      <w:ind w:left="720"/>
      <w:contextualSpacing/>
    </w:pPr>
  </w:style>
  <w:style w:type="paragraph" w:styleId="Quote">
    <w:name w:val="Quote"/>
    <w:basedOn w:val="Normal"/>
    <w:next w:val="Normal"/>
    <w:link w:val="QuoteChar"/>
    <w:uiPriority w:val="29"/>
    <w:qFormat/>
    <w:rsid w:val="00125FE8"/>
    <w:rPr>
      <w:i/>
    </w:rPr>
  </w:style>
  <w:style w:type="character" w:customStyle="1" w:styleId="QuoteChar">
    <w:name w:val="Quote Char"/>
    <w:basedOn w:val="DefaultParagraphFont"/>
    <w:link w:val="Quote"/>
    <w:uiPriority w:val="29"/>
    <w:rsid w:val="00125FE8"/>
    <w:rPr>
      <w:i/>
      <w:sz w:val="24"/>
      <w:szCs w:val="24"/>
    </w:rPr>
  </w:style>
  <w:style w:type="paragraph" w:styleId="IntenseQuote">
    <w:name w:val="Intense Quote"/>
    <w:basedOn w:val="Normal"/>
    <w:next w:val="Normal"/>
    <w:link w:val="IntenseQuoteChar"/>
    <w:uiPriority w:val="30"/>
    <w:qFormat/>
    <w:rsid w:val="00125FE8"/>
    <w:pPr>
      <w:ind w:left="720" w:right="720"/>
    </w:pPr>
    <w:rPr>
      <w:b/>
      <w:i/>
      <w:szCs w:val="22"/>
    </w:rPr>
  </w:style>
  <w:style w:type="character" w:customStyle="1" w:styleId="IntenseQuoteChar">
    <w:name w:val="Intense Quote Char"/>
    <w:basedOn w:val="DefaultParagraphFont"/>
    <w:link w:val="IntenseQuote"/>
    <w:uiPriority w:val="30"/>
    <w:rsid w:val="00125FE8"/>
    <w:rPr>
      <w:b/>
      <w:i/>
      <w:sz w:val="24"/>
    </w:rPr>
  </w:style>
  <w:style w:type="character" w:styleId="SubtleEmphasis">
    <w:name w:val="Subtle Emphasis"/>
    <w:uiPriority w:val="19"/>
    <w:qFormat/>
    <w:rsid w:val="00125FE8"/>
    <w:rPr>
      <w:i/>
      <w:color w:val="5A5A5A" w:themeColor="text1" w:themeTint="A5"/>
    </w:rPr>
  </w:style>
  <w:style w:type="character" w:styleId="IntenseEmphasis">
    <w:name w:val="Intense Emphasis"/>
    <w:basedOn w:val="DefaultParagraphFont"/>
    <w:uiPriority w:val="21"/>
    <w:qFormat/>
    <w:rsid w:val="00125FE8"/>
    <w:rPr>
      <w:b/>
      <w:i/>
      <w:sz w:val="24"/>
      <w:szCs w:val="24"/>
      <w:u w:val="single"/>
    </w:rPr>
  </w:style>
  <w:style w:type="character" w:styleId="SubtleReference">
    <w:name w:val="Subtle Reference"/>
    <w:basedOn w:val="DefaultParagraphFont"/>
    <w:uiPriority w:val="31"/>
    <w:qFormat/>
    <w:rsid w:val="00125FE8"/>
    <w:rPr>
      <w:sz w:val="24"/>
      <w:szCs w:val="24"/>
      <w:u w:val="single"/>
    </w:rPr>
  </w:style>
  <w:style w:type="character" w:styleId="IntenseReference">
    <w:name w:val="Intense Reference"/>
    <w:basedOn w:val="DefaultParagraphFont"/>
    <w:uiPriority w:val="32"/>
    <w:qFormat/>
    <w:rsid w:val="00125FE8"/>
    <w:rPr>
      <w:b/>
      <w:sz w:val="24"/>
      <w:u w:val="single"/>
    </w:rPr>
  </w:style>
  <w:style w:type="character" w:styleId="BookTitle">
    <w:name w:val="Book Title"/>
    <w:basedOn w:val="DefaultParagraphFont"/>
    <w:uiPriority w:val="33"/>
    <w:qFormat/>
    <w:rsid w:val="00125FE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5FE8"/>
    <w:pPr>
      <w:outlineLvl w:val="9"/>
    </w:pPr>
  </w:style>
  <w:style w:type="table" w:styleId="TableGrid">
    <w:name w:val="Table Grid"/>
    <w:basedOn w:val="TableNormal"/>
    <w:uiPriority w:val="59"/>
    <w:rsid w:val="0012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6A0"/>
    <w:pPr>
      <w:tabs>
        <w:tab w:val="center" w:pos="4680"/>
        <w:tab w:val="right" w:pos="9360"/>
      </w:tabs>
    </w:pPr>
  </w:style>
  <w:style w:type="character" w:customStyle="1" w:styleId="HeaderChar">
    <w:name w:val="Header Char"/>
    <w:basedOn w:val="DefaultParagraphFont"/>
    <w:link w:val="Header"/>
    <w:uiPriority w:val="99"/>
    <w:rsid w:val="006B36A0"/>
    <w:rPr>
      <w:sz w:val="24"/>
      <w:szCs w:val="24"/>
    </w:rPr>
  </w:style>
  <w:style w:type="paragraph" w:styleId="Footer">
    <w:name w:val="footer"/>
    <w:basedOn w:val="Normal"/>
    <w:link w:val="FooterChar"/>
    <w:uiPriority w:val="99"/>
    <w:unhideWhenUsed/>
    <w:rsid w:val="006B36A0"/>
    <w:pPr>
      <w:tabs>
        <w:tab w:val="center" w:pos="4680"/>
        <w:tab w:val="right" w:pos="9360"/>
      </w:tabs>
    </w:pPr>
  </w:style>
  <w:style w:type="character" w:customStyle="1" w:styleId="FooterChar">
    <w:name w:val="Footer Char"/>
    <w:basedOn w:val="DefaultParagraphFont"/>
    <w:link w:val="Footer"/>
    <w:uiPriority w:val="99"/>
    <w:rsid w:val="006B36A0"/>
    <w:rPr>
      <w:sz w:val="24"/>
      <w:szCs w:val="24"/>
    </w:rPr>
  </w:style>
  <w:style w:type="paragraph" w:styleId="BalloonText">
    <w:name w:val="Balloon Text"/>
    <w:basedOn w:val="Normal"/>
    <w:link w:val="BalloonTextChar"/>
    <w:uiPriority w:val="99"/>
    <w:semiHidden/>
    <w:unhideWhenUsed/>
    <w:rsid w:val="006B36A0"/>
    <w:rPr>
      <w:rFonts w:ascii="Tahoma" w:hAnsi="Tahoma" w:cs="Tahoma"/>
      <w:sz w:val="16"/>
      <w:szCs w:val="16"/>
    </w:rPr>
  </w:style>
  <w:style w:type="character" w:customStyle="1" w:styleId="BalloonTextChar">
    <w:name w:val="Balloon Text Char"/>
    <w:basedOn w:val="DefaultParagraphFont"/>
    <w:link w:val="BalloonText"/>
    <w:uiPriority w:val="99"/>
    <w:semiHidden/>
    <w:rsid w:val="006B36A0"/>
    <w:rPr>
      <w:rFonts w:ascii="Tahoma" w:hAnsi="Tahoma" w:cs="Tahoma"/>
      <w:sz w:val="16"/>
      <w:szCs w:val="16"/>
    </w:rPr>
  </w:style>
  <w:style w:type="paragraph" w:customStyle="1" w:styleId="Default">
    <w:name w:val="Default"/>
    <w:rsid w:val="001439E1"/>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53B7"/>
    <w:rPr>
      <w:sz w:val="16"/>
      <w:szCs w:val="16"/>
    </w:rPr>
  </w:style>
  <w:style w:type="paragraph" w:styleId="CommentText">
    <w:name w:val="annotation text"/>
    <w:basedOn w:val="Normal"/>
    <w:link w:val="CommentTextChar"/>
    <w:uiPriority w:val="99"/>
    <w:semiHidden/>
    <w:unhideWhenUsed/>
    <w:rsid w:val="003D53B7"/>
    <w:rPr>
      <w:sz w:val="20"/>
      <w:szCs w:val="20"/>
    </w:rPr>
  </w:style>
  <w:style w:type="character" w:customStyle="1" w:styleId="CommentTextChar">
    <w:name w:val="Comment Text Char"/>
    <w:basedOn w:val="DefaultParagraphFont"/>
    <w:link w:val="CommentText"/>
    <w:uiPriority w:val="99"/>
    <w:semiHidden/>
    <w:rsid w:val="003D53B7"/>
    <w:rPr>
      <w:sz w:val="20"/>
      <w:szCs w:val="20"/>
    </w:rPr>
  </w:style>
  <w:style w:type="paragraph" w:styleId="CommentSubject">
    <w:name w:val="annotation subject"/>
    <w:basedOn w:val="CommentText"/>
    <w:next w:val="CommentText"/>
    <w:link w:val="CommentSubjectChar"/>
    <w:uiPriority w:val="99"/>
    <w:semiHidden/>
    <w:unhideWhenUsed/>
    <w:rsid w:val="003D53B7"/>
    <w:rPr>
      <w:b/>
      <w:bCs/>
    </w:rPr>
  </w:style>
  <w:style w:type="character" w:customStyle="1" w:styleId="CommentSubjectChar">
    <w:name w:val="Comment Subject Char"/>
    <w:basedOn w:val="CommentTextChar"/>
    <w:link w:val="CommentSubject"/>
    <w:uiPriority w:val="99"/>
    <w:semiHidden/>
    <w:rsid w:val="003D53B7"/>
    <w:rPr>
      <w:b/>
      <w:bCs/>
      <w:sz w:val="20"/>
      <w:szCs w:val="20"/>
    </w:rPr>
  </w:style>
  <w:style w:type="paragraph" w:styleId="Revision">
    <w:name w:val="Revision"/>
    <w:hidden/>
    <w:uiPriority w:val="99"/>
    <w:semiHidden/>
    <w:rsid w:val="003D53B7"/>
    <w:rPr>
      <w:sz w:val="24"/>
      <w:szCs w:val="24"/>
    </w:rPr>
  </w:style>
  <w:style w:type="paragraph" w:customStyle="1" w:styleId="BlankLine">
    <w:name w:val="Blank Line"/>
    <w:basedOn w:val="Normal"/>
    <w:link w:val="BlankLineChar"/>
    <w:qFormat/>
    <w:rsid w:val="00560E7E"/>
    <w:rPr>
      <w:rFonts w:ascii="Arial" w:eastAsia="Times New Roman" w:hAnsi="Arial" w:cs="Arial"/>
      <w:sz w:val="10"/>
    </w:rPr>
  </w:style>
  <w:style w:type="character" w:customStyle="1" w:styleId="BlankLineChar">
    <w:name w:val="Blank Line Char"/>
    <w:basedOn w:val="DefaultParagraphFont"/>
    <w:link w:val="BlankLine"/>
    <w:rsid w:val="00560E7E"/>
    <w:rPr>
      <w:rFonts w:ascii="Arial" w:eastAsia="Times New Roman" w:hAnsi="Arial" w:cs="Arial"/>
      <w:sz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203">
      <w:bodyDiv w:val="1"/>
      <w:marLeft w:val="0"/>
      <w:marRight w:val="0"/>
      <w:marTop w:val="0"/>
      <w:marBottom w:val="0"/>
      <w:divBdr>
        <w:top w:val="none" w:sz="0" w:space="0" w:color="auto"/>
        <w:left w:val="none" w:sz="0" w:space="0" w:color="auto"/>
        <w:bottom w:val="none" w:sz="0" w:space="0" w:color="auto"/>
        <w:right w:val="none" w:sz="0" w:space="0" w:color="auto"/>
      </w:divBdr>
    </w:div>
    <w:div w:id="145634331">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53111691">
      <w:bodyDiv w:val="1"/>
      <w:marLeft w:val="0"/>
      <w:marRight w:val="0"/>
      <w:marTop w:val="0"/>
      <w:marBottom w:val="0"/>
      <w:divBdr>
        <w:top w:val="none" w:sz="0" w:space="0" w:color="auto"/>
        <w:left w:val="none" w:sz="0" w:space="0" w:color="auto"/>
        <w:bottom w:val="none" w:sz="0" w:space="0" w:color="auto"/>
        <w:right w:val="none" w:sz="0" w:space="0" w:color="auto"/>
      </w:divBdr>
    </w:div>
    <w:div w:id="251664739">
      <w:bodyDiv w:val="1"/>
      <w:marLeft w:val="0"/>
      <w:marRight w:val="0"/>
      <w:marTop w:val="0"/>
      <w:marBottom w:val="0"/>
      <w:divBdr>
        <w:top w:val="none" w:sz="0" w:space="0" w:color="auto"/>
        <w:left w:val="none" w:sz="0" w:space="0" w:color="auto"/>
        <w:bottom w:val="none" w:sz="0" w:space="0" w:color="auto"/>
        <w:right w:val="none" w:sz="0" w:space="0" w:color="auto"/>
      </w:divBdr>
    </w:div>
    <w:div w:id="258374224">
      <w:bodyDiv w:val="1"/>
      <w:marLeft w:val="0"/>
      <w:marRight w:val="0"/>
      <w:marTop w:val="0"/>
      <w:marBottom w:val="0"/>
      <w:divBdr>
        <w:top w:val="none" w:sz="0" w:space="0" w:color="auto"/>
        <w:left w:val="none" w:sz="0" w:space="0" w:color="auto"/>
        <w:bottom w:val="none" w:sz="0" w:space="0" w:color="auto"/>
        <w:right w:val="none" w:sz="0" w:space="0" w:color="auto"/>
      </w:divBdr>
    </w:div>
    <w:div w:id="354885228">
      <w:bodyDiv w:val="1"/>
      <w:marLeft w:val="0"/>
      <w:marRight w:val="0"/>
      <w:marTop w:val="0"/>
      <w:marBottom w:val="0"/>
      <w:divBdr>
        <w:top w:val="none" w:sz="0" w:space="0" w:color="auto"/>
        <w:left w:val="none" w:sz="0" w:space="0" w:color="auto"/>
        <w:bottom w:val="none" w:sz="0" w:space="0" w:color="auto"/>
        <w:right w:val="none" w:sz="0" w:space="0" w:color="auto"/>
      </w:divBdr>
    </w:div>
    <w:div w:id="430470794">
      <w:bodyDiv w:val="1"/>
      <w:marLeft w:val="0"/>
      <w:marRight w:val="0"/>
      <w:marTop w:val="0"/>
      <w:marBottom w:val="0"/>
      <w:divBdr>
        <w:top w:val="none" w:sz="0" w:space="0" w:color="auto"/>
        <w:left w:val="none" w:sz="0" w:space="0" w:color="auto"/>
        <w:bottom w:val="none" w:sz="0" w:space="0" w:color="auto"/>
        <w:right w:val="none" w:sz="0" w:space="0" w:color="auto"/>
      </w:divBdr>
    </w:div>
    <w:div w:id="508298729">
      <w:bodyDiv w:val="1"/>
      <w:marLeft w:val="0"/>
      <w:marRight w:val="0"/>
      <w:marTop w:val="0"/>
      <w:marBottom w:val="0"/>
      <w:divBdr>
        <w:top w:val="none" w:sz="0" w:space="0" w:color="auto"/>
        <w:left w:val="none" w:sz="0" w:space="0" w:color="auto"/>
        <w:bottom w:val="none" w:sz="0" w:space="0" w:color="auto"/>
        <w:right w:val="none" w:sz="0" w:space="0" w:color="auto"/>
      </w:divBdr>
    </w:div>
    <w:div w:id="621618101">
      <w:bodyDiv w:val="1"/>
      <w:marLeft w:val="0"/>
      <w:marRight w:val="0"/>
      <w:marTop w:val="0"/>
      <w:marBottom w:val="0"/>
      <w:divBdr>
        <w:top w:val="none" w:sz="0" w:space="0" w:color="auto"/>
        <w:left w:val="none" w:sz="0" w:space="0" w:color="auto"/>
        <w:bottom w:val="none" w:sz="0" w:space="0" w:color="auto"/>
        <w:right w:val="none" w:sz="0" w:space="0" w:color="auto"/>
      </w:divBdr>
    </w:div>
    <w:div w:id="625353079">
      <w:bodyDiv w:val="1"/>
      <w:marLeft w:val="0"/>
      <w:marRight w:val="0"/>
      <w:marTop w:val="0"/>
      <w:marBottom w:val="0"/>
      <w:divBdr>
        <w:top w:val="none" w:sz="0" w:space="0" w:color="auto"/>
        <w:left w:val="none" w:sz="0" w:space="0" w:color="auto"/>
        <w:bottom w:val="none" w:sz="0" w:space="0" w:color="auto"/>
        <w:right w:val="none" w:sz="0" w:space="0" w:color="auto"/>
      </w:divBdr>
    </w:div>
    <w:div w:id="667366014">
      <w:bodyDiv w:val="1"/>
      <w:marLeft w:val="0"/>
      <w:marRight w:val="0"/>
      <w:marTop w:val="0"/>
      <w:marBottom w:val="0"/>
      <w:divBdr>
        <w:top w:val="none" w:sz="0" w:space="0" w:color="auto"/>
        <w:left w:val="none" w:sz="0" w:space="0" w:color="auto"/>
        <w:bottom w:val="none" w:sz="0" w:space="0" w:color="auto"/>
        <w:right w:val="none" w:sz="0" w:space="0" w:color="auto"/>
      </w:divBdr>
    </w:div>
    <w:div w:id="910309208">
      <w:bodyDiv w:val="1"/>
      <w:marLeft w:val="0"/>
      <w:marRight w:val="0"/>
      <w:marTop w:val="0"/>
      <w:marBottom w:val="0"/>
      <w:divBdr>
        <w:top w:val="none" w:sz="0" w:space="0" w:color="auto"/>
        <w:left w:val="none" w:sz="0" w:space="0" w:color="auto"/>
        <w:bottom w:val="none" w:sz="0" w:space="0" w:color="auto"/>
        <w:right w:val="none" w:sz="0" w:space="0" w:color="auto"/>
      </w:divBdr>
    </w:div>
    <w:div w:id="1088036436">
      <w:bodyDiv w:val="1"/>
      <w:marLeft w:val="0"/>
      <w:marRight w:val="0"/>
      <w:marTop w:val="0"/>
      <w:marBottom w:val="0"/>
      <w:divBdr>
        <w:top w:val="none" w:sz="0" w:space="0" w:color="auto"/>
        <w:left w:val="none" w:sz="0" w:space="0" w:color="auto"/>
        <w:bottom w:val="none" w:sz="0" w:space="0" w:color="auto"/>
        <w:right w:val="none" w:sz="0" w:space="0" w:color="auto"/>
      </w:divBdr>
    </w:div>
    <w:div w:id="1214150125">
      <w:bodyDiv w:val="1"/>
      <w:marLeft w:val="0"/>
      <w:marRight w:val="0"/>
      <w:marTop w:val="0"/>
      <w:marBottom w:val="0"/>
      <w:divBdr>
        <w:top w:val="none" w:sz="0" w:space="0" w:color="auto"/>
        <w:left w:val="none" w:sz="0" w:space="0" w:color="auto"/>
        <w:bottom w:val="none" w:sz="0" w:space="0" w:color="auto"/>
        <w:right w:val="none" w:sz="0" w:space="0" w:color="auto"/>
      </w:divBdr>
    </w:div>
    <w:div w:id="1231768599">
      <w:bodyDiv w:val="1"/>
      <w:marLeft w:val="0"/>
      <w:marRight w:val="0"/>
      <w:marTop w:val="0"/>
      <w:marBottom w:val="0"/>
      <w:divBdr>
        <w:top w:val="none" w:sz="0" w:space="0" w:color="auto"/>
        <w:left w:val="none" w:sz="0" w:space="0" w:color="auto"/>
        <w:bottom w:val="none" w:sz="0" w:space="0" w:color="auto"/>
        <w:right w:val="none" w:sz="0" w:space="0" w:color="auto"/>
      </w:divBdr>
    </w:div>
    <w:div w:id="1394112716">
      <w:bodyDiv w:val="1"/>
      <w:marLeft w:val="0"/>
      <w:marRight w:val="0"/>
      <w:marTop w:val="0"/>
      <w:marBottom w:val="0"/>
      <w:divBdr>
        <w:top w:val="none" w:sz="0" w:space="0" w:color="auto"/>
        <w:left w:val="none" w:sz="0" w:space="0" w:color="auto"/>
        <w:bottom w:val="none" w:sz="0" w:space="0" w:color="auto"/>
        <w:right w:val="none" w:sz="0" w:space="0" w:color="auto"/>
      </w:divBdr>
    </w:div>
    <w:div w:id="1450927264">
      <w:bodyDiv w:val="1"/>
      <w:marLeft w:val="0"/>
      <w:marRight w:val="0"/>
      <w:marTop w:val="0"/>
      <w:marBottom w:val="0"/>
      <w:divBdr>
        <w:top w:val="none" w:sz="0" w:space="0" w:color="auto"/>
        <w:left w:val="none" w:sz="0" w:space="0" w:color="auto"/>
        <w:bottom w:val="none" w:sz="0" w:space="0" w:color="auto"/>
        <w:right w:val="none" w:sz="0" w:space="0" w:color="auto"/>
      </w:divBdr>
    </w:div>
    <w:div w:id="1547181476">
      <w:bodyDiv w:val="1"/>
      <w:marLeft w:val="0"/>
      <w:marRight w:val="0"/>
      <w:marTop w:val="0"/>
      <w:marBottom w:val="0"/>
      <w:divBdr>
        <w:top w:val="none" w:sz="0" w:space="0" w:color="auto"/>
        <w:left w:val="none" w:sz="0" w:space="0" w:color="auto"/>
        <w:bottom w:val="none" w:sz="0" w:space="0" w:color="auto"/>
        <w:right w:val="none" w:sz="0" w:space="0" w:color="auto"/>
      </w:divBdr>
    </w:div>
    <w:div w:id="1724910996">
      <w:bodyDiv w:val="1"/>
      <w:marLeft w:val="0"/>
      <w:marRight w:val="0"/>
      <w:marTop w:val="0"/>
      <w:marBottom w:val="0"/>
      <w:divBdr>
        <w:top w:val="none" w:sz="0" w:space="0" w:color="auto"/>
        <w:left w:val="none" w:sz="0" w:space="0" w:color="auto"/>
        <w:bottom w:val="none" w:sz="0" w:space="0" w:color="auto"/>
        <w:right w:val="none" w:sz="0" w:space="0" w:color="auto"/>
      </w:divBdr>
    </w:div>
    <w:div w:id="20851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943D-7E32-4141-AD3B-8B912B47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8131FC36</Template>
  <TotalTime>1</TotalTime>
  <Pages>8</Pages>
  <Words>2007</Words>
  <Characters>11446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Freudberg</dc:creator>
  <cp:lastModifiedBy>Rita Greene</cp:lastModifiedBy>
  <cp:revision>2</cp:revision>
  <cp:lastPrinted>2016-04-12T16:25:00Z</cp:lastPrinted>
  <dcterms:created xsi:type="dcterms:W3CDTF">2016-09-14T14:17:00Z</dcterms:created>
  <dcterms:modified xsi:type="dcterms:W3CDTF">2016-09-14T14:17:00Z</dcterms:modified>
</cp:coreProperties>
</file>