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BB6" w:rsidRPr="00B13BB6" w:rsidRDefault="00B13BB6" w:rsidP="00B13BB6">
      <w:pPr>
        <w:ind w:left="1440" w:right="-270"/>
        <w:rPr>
          <w:sz w:val="24"/>
        </w:rPr>
      </w:pPr>
      <w:r w:rsidRPr="00B13BB6">
        <w:rPr>
          <w:sz w:val="24"/>
        </w:rPr>
        <w:t>***MWAQC TAC COMMITTEE REVIEW DRAFT DO NOT CITE OR QUOTE***</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June 22, 2011</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Honorable Muriel Bowser, Chair</w:t>
      </w:r>
    </w:p>
    <w:p w:rsidR="00B13BB6" w:rsidRPr="00B13BB6" w:rsidRDefault="00B13BB6" w:rsidP="00B13BB6">
      <w:pPr>
        <w:ind w:left="1440"/>
        <w:rPr>
          <w:sz w:val="24"/>
        </w:rPr>
      </w:pPr>
      <w:r w:rsidRPr="00B13BB6">
        <w:rPr>
          <w:sz w:val="24"/>
        </w:rPr>
        <w:t>National Capital Region Transportation Planning Board</w:t>
      </w:r>
    </w:p>
    <w:p w:rsidR="00B13BB6" w:rsidRPr="00B13BB6" w:rsidRDefault="00B13BB6" w:rsidP="00B13BB6">
      <w:pPr>
        <w:ind w:left="1440"/>
        <w:rPr>
          <w:sz w:val="24"/>
        </w:rPr>
      </w:pPr>
      <w:r w:rsidRPr="00B13BB6">
        <w:rPr>
          <w:sz w:val="24"/>
        </w:rPr>
        <w:t>777 North Capitol Street, NE</w:t>
      </w:r>
    </w:p>
    <w:p w:rsidR="00B13BB6" w:rsidRPr="00B13BB6" w:rsidRDefault="00B13BB6" w:rsidP="00B13BB6">
      <w:pPr>
        <w:ind w:left="1440"/>
        <w:rPr>
          <w:sz w:val="24"/>
        </w:rPr>
      </w:pPr>
      <w:r w:rsidRPr="00B13BB6">
        <w:rPr>
          <w:sz w:val="24"/>
        </w:rPr>
        <w:t>Washington, D.C. 20002</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Dear Chair Bowser:</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 xml:space="preserve">The Metropolitan Washington Air Quality Committee (MWAQC) has reviewed the June 2, 2011 Draft Air Quality Conformity Assessment for the 2010 CLRP and FY 2011-2016 TIP with amendments requested by VDOT at the TPB meeting on February 16, 2011.  Specifically, VDOT requested to include an amendment to the 2010 CLRP to remove the I-95/395 HOV/HOT lanes project and its components in its entirety, add a HOV/HOT lanes project and its components in its entirety, add a HOV/HOT lanes project on I-95 between I-495 and </w:t>
      </w:r>
      <w:proofErr w:type="spellStart"/>
      <w:r w:rsidRPr="00B13BB6">
        <w:rPr>
          <w:sz w:val="24"/>
        </w:rPr>
        <w:t>Garrisonville</w:t>
      </w:r>
      <w:proofErr w:type="spellEnd"/>
      <w:r w:rsidRPr="00B13BB6">
        <w:rPr>
          <w:sz w:val="24"/>
        </w:rPr>
        <w:t xml:space="preserve"> Road/Route 610 in Stafford County, and add a reversible one-lane ramp from the HOV lanes of I-395 to and from Seminary Road. </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 xml:space="preserve">The conformity analysis for the proposed amendment demonstrates the proposed transportation plan meets the interim emissions tests for the PM2.5 annual standard and the approved motor vehicle emissions budgets for the 8-hour ozone standards.  The analysis also demonstrates conformance to the most recent proposed motor vehicle emission budgets for the PM2.5 annual and 8-hour ozone standards even though these budgets are not yet applicable.  </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 xml:space="preserve">Conformity of the estimated emissions from the amended 2010 CLRP/FY2011-2016 TIP is being tested for the 8-hour ozone standard against the 2008 8-hour ozone reasonable further progress (RFP) mobile budgets contained in the region's approved SIPs.   The 2008 Reasonable Further Progress (RFP) motor vehicle budget became effective on September 21, 2009.  For PM2.5, the amended conformity analysis passes the “build no greater than 2002” interim emissions test the region had previously selected.  We commend the National Capital Region Transportation Planning Board (TPB) for its contribution to clean air through compliance with the proposed motor vehicle emissions attainment budgets in the 8-hour ozone SIP and the annual PM2.5 SIP submitted to EPA in 2007 and 2008.  This commitment is consistent with the region’s air quality attainment plan and vital to the region’s </w:t>
      </w:r>
      <w:r w:rsidRPr="00B13BB6">
        <w:rPr>
          <w:sz w:val="24"/>
        </w:rPr>
        <w:lastRenderedPageBreak/>
        <w:t>progress toward attainment and maintenance of these standards.</w:t>
      </w: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Thank you for the opportunity to comment on the draft conformity analysis.  We look forward to working closely with you on making further improvements to the region's air quality.</w:t>
      </w:r>
    </w:p>
    <w:p w:rsidR="00B13BB6" w:rsidRPr="00B13BB6" w:rsidRDefault="00B13BB6" w:rsidP="00B13BB6">
      <w:pPr>
        <w:ind w:left="1440"/>
        <w:rPr>
          <w:sz w:val="24"/>
        </w:rPr>
      </w:pPr>
    </w:p>
    <w:p w:rsidR="003379B5" w:rsidRDefault="003379B5" w:rsidP="00B13BB6">
      <w:pPr>
        <w:ind w:left="1440"/>
        <w:rPr>
          <w:sz w:val="24"/>
        </w:rPr>
      </w:pPr>
    </w:p>
    <w:p w:rsidR="00B13BB6" w:rsidRPr="00B13BB6" w:rsidRDefault="00B13BB6" w:rsidP="00B13BB6">
      <w:pPr>
        <w:ind w:left="1440"/>
        <w:rPr>
          <w:sz w:val="24"/>
        </w:rPr>
      </w:pPr>
      <w:r w:rsidRPr="00B13BB6">
        <w:rPr>
          <w:sz w:val="24"/>
        </w:rPr>
        <w:t>Sincerely,</w:t>
      </w:r>
    </w:p>
    <w:p w:rsidR="00B13BB6" w:rsidRPr="00B13BB6" w:rsidRDefault="00B13BB6" w:rsidP="00B13BB6">
      <w:pPr>
        <w:ind w:left="1440"/>
        <w:rPr>
          <w:sz w:val="24"/>
        </w:rPr>
      </w:pPr>
    </w:p>
    <w:p w:rsidR="00B13BB6" w:rsidRPr="00B13BB6" w:rsidRDefault="00B13BB6" w:rsidP="00B13BB6">
      <w:pPr>
        <w:ind w:left="1440"/>
        <w:rPr>
          <w:sz w:val="24"/>
        </w:rPr>
      </w:pPr>
    </w:p>
    <w:p w:rsidR="00B13BB6" w:rsidRPr="00B13BB6" w:rsidRDefault="00B13BB6" w:rsidP="00B13BB6">
      <w:pPr>
        <w:ind w:left="1440"/>
        <w:rPr>
          <w:sz w:val="24"/>
        </w:rPr>
      </w:pPr>
    </w:p>
    <w:p w:rsidR="00B13BB6" w:rsidRPr="00B13BB6" w:rsidRDefault="00B13BB6" w:rsidP="00B13BB6">
      <w:pPr>
        <w:ind w:left="1440"/>
        <w:rPr>
          <w:sz w:val="24"/>
        </w:rPr>
      </w:pPr>
    </w:p>
    <w:p w:rsidR="00B13BB6" w:rsidRPr="00B13BB6" w:rsidRDefault="00B13BB6" w:rsidP="00B13BB6">
      <w:pPr>
        <w:ind w:left="1440"/>
        <w:rPr>
          <w:sz w:val="24"/>
        </w:rPr>
      </w:pPr>
      <w:r w:rsidRPr="00B13BB6">
        <w:rPr>
          <w:sz w:val="24"/>
        </w:rPr>
        <w:t xml:space="preserve">Hon. </w:t>
      </w:r>
      <w:proofErr w:type="spellStart"/>
      <w:r w:rsidRPr="00B13BB6">
        <w:rPr>
          <w:sz w:val="24"/>
        </w:rPr>
        <w:t>Redella</w:t>
      </w:r>
      <w:proofErr w:type="spellEnd"/>
      <w:r w:rsidRPr="00B13BB6">
        <w:rPr>
          <w:sz w:val="24"/>
        </w:rPr>
        <w:t xml:space="preserve"> Pepper, Chair</w:t>
      </w:r>
    </w:p>
    <w:p w:rsidR="00F70722" w:rsidRDefault="00B13BB6" w:rsidP="00B13BB6">
      <w:pPr>
        <w:ind w:left="1440"/>
        <w:rPr>
          <w:sz w:val="24"/>
        </w:rPr>
      </w:pPr>
      <w:r w:rsidRPr="00B13BB6">
        <w:rPr>
          <w:sz w:val="24"/>
        </w:rPr>
        <w:t>Metropolitan Washington Air Quality Committee</w:t>
      </w: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A86458" w:rsidRDefault="00A86458" w:rsidP="00F70722">
      <w:pPr>
        <w:ind w:left="1440"/>
        <w:rPr>
          <w:sz w:val="24"/>
        </w:rPr>
      </w:pPr>
    </w:p>
    <w:p w:rsidR="008E2019" w:rsidRDefault="008E2019" w:rsidP="00F70722">
      <w:pPr>
        <w:ind w:left="1440"/>
        <w:rPr>
          <w:sz w:val="24"/>
        </w:rPr>
      </w:pPr>
    </w:p>
    <w:p w:rsidR="008E2019" w:rsidRDefault="008E2019" w:rsidP="00F5332C">
      <w:pPr>
        <w:widowControl/>
        <w:autoSpaceDE/>
        <w:autoSpaceDN/>
        <w:adjustRightInd/>
        <w:spacing w:after="200" w:line="276" w:lineRule="auto"/>
        <w:rPr>
          <w:sz w:val="24"/>
        </w:rPr>
      </w:pPr>
    </w:p>
    <w:sectPr w:rsidR="008E2019" w:rsidSect="00B13BB6">
      <w:headerReference w:type="default" r:id="rId10"/>
      <w:footerReference w:type="default" r:id="rId11"/>
      <w:headerReference w:type="first" r:id="rId12"/>
      <w:footerReference w:type="first" r:id="rId13"/>
      <w:pgSz w:w="12240" w:h="15840"/>
      <w:pgMar w:top="1440" w:right="108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AC5" w:rsidRDefault="003B6AC5" w:rsidP="005E5BAF">
      <w:r>
        <w:separator/>
      </w:r>
    </w:p>
  </w:endnote>
  <w:endnote w:type="continuationSeparator" w:id="0">
    <w:p w:rsidR="003B6AC5" w:rsidRDefault="003B6AC5" w:rsidP="005E5B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8B" w:rsidRDefault="002C768B" w:rsidP="00EB5341">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019" w:rsidRDefault="008E2019" w:rsidP="008E2019">
    <w:pPr>
      <w:pStyle w:val="Footer"/>
      <w:jc w:val="center"/>
    </w:pPr>
    <w:r w:rsidRPr="008E2019">
      <w:rPr>
        <w:noProof/>
      </w:rPr>
      <w:drawing>
        <wp:inline distT="0" distB="0" distL="0" distR="0">
          <wp:extent cx="4984543" cy="731520"/>
          <wp:effectExtent l="19050" t="0" r="6557" b="0"/>
          <wp:docPr id="13" name="Picture 7" descr="COG letterhead_new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footer.jpg"/>
                  <pic:cNvPicPr/>
                </pic:nvPicPr>
                <pic:blipFill>
                  <a:blip r:embed="rId1"/>
                  <a:stretch>
                    <a:fillRect/>
                  </a:stretch>
                </pic:blipFill>
                <pic:spPr>
                  <a:xfrm>
                    <a:off x="0" y="0"/>
                    <a:ext cx="4984543" cy="731520"/>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AC5" w:rsidRDefault="003B6AC5" w:rsidP="005E5BAF">
      <w:r>
        <w:separator/>
      </w:r>
    </w:p>
  </w:footnote>
  <w:footnote w:type="continuationSeparator" w:id="0">
    <w:p w:rsidR="003B6AC5" w:rsidRDefault="003B6AC5" w:rsidP="005E5B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68B" w:rsidRDefault="002C768B" w:rsidP="0037396E">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019" w:rsidRDefault="008E2019">
    <w:pPr>
      <w:pStyle w:val="Header"/>
    </w:pPr>
    <w:r w:rsidRPr="008E2019">
      <w:rPr>
        <w:noProof/>
      </w:rPr>
      <w:drawing>
        <wp:inline distT="0" distB="0" distL="0" distR="0">
          <wp:extent cx="5506895" cy="1463040"/>
          <wp:effectExtent l="19050" t="0" r="0" b="0"/>
          <wp:docPr id="26"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header.jpg"/>
                  <pic:cNvPicPr/>
                </pic:nvPicPr>
                <pic:blipFill>
                  <a:blip r:embed="rId1"/>
                  <a:stretch>
                    <a:fillRect/>
                  </a:stretch>
                </pic:blipFill>
                <pic:spPr>
                  <a:xfrm>
                    <a:off x="0" y="0"/>
                    <a:ext cx="5506895" cy="1463040"/>
                  </a:xfrm>
                  <a:prstGeom prst="rect">
                    <a:avLst/>
                  </a:prstGeom>
                </pic:spPr>
              </pic:pic>
            </a:graphicData>
          </a:graphic>
        </wp:inline>
      </w:drawing>
    </w:r>
    <w:r w:rsidRPr="008E2019">
      <w:rPr>
        <w:noProof/>
      </w:rPr>
      <w:drawing>
        <wp:anchor distT="0" distB="0" distL="114300" distR="114300" simplePos="0" relativeHeight="251659264" behindDoc="0" locked="0" layoutInCell="1" allowOverlap="1">
          <wp:simplePos x="0" y="0"/>
          <wp:positionH relativeFrom="page">
            <wp:posOffset>342900</wp:posOffset>
          </wp:positionH>
          <wp:positionV relativeFrom="page">
            <wp:posOffset>1828800</wp:posOffset>
          </wp:positionV>
          <wp:extent cx="1133475" cy="4114800"/>
          <wp:effectExtent l="19050" t="0" r="9525" b="0"/>
          <wp:wrapNone/>
          <wp:docPr id="27" name="Picture 5" descr="COG letterhead_newsi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G letterhead_newsider.jpg"/>
                  <pic:cNvPicPr/>
                </pic:nvPicPr>
                <pic:blipFill>
                  <a:blip r:embed="rId2" cstate="print"/>
                  <a:srcRect r="17360"/>
                  <a:stretch>
                    <a:fillRect/>
                  </a:stretch>
                </pic:blipFill>
                <pic:spPr>
                  <a:xfrm>
                    <a:off x="0" y="0"/>
                    <a:ext cx="1133475" cy="411480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37F4A"/>
    <w:multiLevelType w:val="hybridMultilevel"/>
    <w:tmpl w:val="86B2CB46"/>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5EA5272D"/>
    <w:multiLevelType w:val="hybridMultilevel"/>
    <w:tmpl w:val="501CDC88"/>
    <w:lvl w:ilvl="0" w:tplc="C592F2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rsids>
    <w:rsidRoot w:val="005E5BAF"/>
    <w:rsid w:val="00105880"/>
    <w:rsid w:val="00274D2A"/>
    <w:rsid w:val="002765C5"/>
    <w:rsid w:val="002C768B"/>
    <w:rsid w:val="00305608"/>
    <w:rsid w:val="00317DB8"/>
    <w:rsid w:val="003379B5"/>
    <w:rsid w:val="0037396E"/>
    <w:rsid w:val="003B6AC5"/>
    <w:rsid w:val="003E2F38"/>
    <w:rsid w:val="003E61A5"/>
    <w:rsid w:val="003F7482"/>
    <w:rsid w:val="004E240B"/>
    <w:rsid w:val="005A2AAE"/>
    <w:rsid w:val="005E5BAF"/>
    <w:rsid w:val="00663938"/>
    <w:rsid w:val="006D1B91"/>
    <w:rsid w:val="00823ED7"/>
    <w:rsid w:val="008D0C87"/>
    <w:rsid w:val="008D3C79"/>
    <w:rsid w:val="008E2019"/>
    <w:rsid w:val="00985625"/>
    <w:rsid w:val="00A86458"/>
    <w:rsid w:val="00B13BB6"/>
    <w:rsid w:val="00B92AC3"/>
    <w:rsid w:val="00BC32F4"/>
    <w:rsid w:val="00BC4B84"/>
    <w:rsid w:val="00C05017"/>
    <w:rsid w:val="00CA1B7F"/>
    <w:rsid w:val="00D05A5B"/>
    <w:rsid w:val="00DB434A"/>
    <w:rsid w:val="00EB5341"/>
    <w:rsid w:val="00F0019E"/>
    <w:rsid w:val="00F5332C"/>
    <w:rsid w:val="00F70722"/>
    <w:rsid w:val="00FB1B13"/>
    <w:rsid w:val="00FC61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AE"/>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paragraph" w:styleId="Heading2">
    <w:name w:val="heading 2"/>
    <w:basedOn w:val="Normal"/>
    <w:next w:val="Normal"/>
    <w:link w:val="Heading2Char"/>
    <w:qFormat/>
    <w:rsid w:val="008D0C87"/>
    <w:pPr>
      <w:keepNext/>
      <w:widowControl/>
      <w:autoSpaceDE/>
      <w:autoSpaceDN/>
      <w:adjustRightInd/>
      <w:outlineLvl w:val="1"/>
    </w:pPr>
    <w:rPr>
      <w:i/>
      <w:iCs/>
      <w:color w:val="0000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E5BAF"/>
  </w:style>
  <w:style w:type="paragraph" w:styleId="Footer">
    <w:name w:val="footer"/>
    <w:basedOn w:val="Normal"/>
    <w:link w:val="FooterChar"/>
    <w:uiPriority w:val="99"/>
    <w:semiHidden/>
    <w:unhideWhenUsed/>
    <w:rsid w:val="005E5BAF"/>
    <w:pPr>
      <w:widowControl/>
      <w:tabs>
        <w:tab w:val="center" w:pos="4680"/>
        <w:tab w:val="right" w:pos="9360"/>
      </w:tabs>
      <w:autoSpaceDE/>
      <w:autoSpaceDN/>
      <w:adjustRightInd/>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semiHidden/>
    <w:rsid w:val="005E5BAF"/>
  </w:style>
  <w:style w:type="paragraph" w:styleId="BalloonText">
    <w:name w:val="Balloon Text"/>
    <w:basedOn w:val="Normal"/>
    <w:link w:val="BalloonTextChar"/>
    <w:uiPriority w:val="99"/>
    <w:semiHidden/>
    <w:unhideWhenUsed/>
    <w:rsid w:val="005E5BAF"/>
    <w:pPr>
      <w:widowControl/>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E5BAF"/>
    <w:rPr>
      <w:rFonts w:ascii="Tahoma" w:hAnsi="Tahoma" w:cs="Tahoma"/>
      <w:sz w:val="16"/>
      <w:szCs w:val="16"/>
    </w:rPr>
  </w:style>
  <w:style w:type="character" w:styleId="Hyperlink">
    <w:name w:val="Hyperlink"/>
    <w:basedOn w:val="DefaultParagraphFont"/>
    <w:rsid w:val="005A2AAE"/>
    <w:rPr>
      <w:color w:val="0000FF"/>
      <w:u w:val="single"/>
    </w:rPr>
  </w:style>
  <w:style w:type="character" w:customStyle="1" w:styleId="Heading2Char">
    <w:name w:val="Heading 2 Char"/>
    <w:basedOn w:val="DefaultParagraphFont"/>
    <w:link w:val="Heading2"/>
    <w:rsid w:val="008D0C87"/>
    <w:rPr>
      <w:rFonts w:ascii="Times New Roman" w:eastAsia="Times New Roman" w:hAnsi="Times New Roman" w:cs="Times New Roman"/>
      <w:i/>
      <w:iCs/>
      <w:color w:val="0000FF"/>
      <w:sz w:val="20"/>
      <w:szCs w:val="24"/>
    </w:rPr>
  </w:style>
  <w:style w:type="paragraph" w:styleId="ListParagraph">
    <w:name w:val="List Paragraph"/>
    <w:basedOn w:val="Normal"/>
    <w:uiPriority w:val="34"/>
    <w:qFormat/>
    <w:rsid w:val="008D0C87"/>
    <w:pPr>
      <w:widowControl/>
      <w:autoSpaceDE/>
      <w:autoSpaceDN/>
      <w:adjustRightInd/>
      <w:ind w:left="720"/>
      <w:contextualSpacing/>
    </w:pPr>
    <w:rPr>
      <w:rFonts w:ascii="Tahoma" w:hAnsi="Tahoma"/>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D6C36E046DFC458E085BA39BEA6548" ma:contentTypeVersion="1" ma:contentTypeDescription="Create a new document." ma:contentTypeScope="" ma:versionID="8ce22e638a68c2dc7746c5174bcae3cd">
  <xsd:schema xmlns:xsd="http://www.w3.org/2001/XMLSchema" xmlns:p="http://schemas.microsoft.com/office/2006/metadata/properties" xmlns:ns2="93b7553b-98aa-4b36-8812-f8e31911a9c5" targetNamespace="http://schemas.microsoft.com/office/2006/metadata/properties" ma:root="true" ma:fieldsID="3dc689a599d30c4bece40f1a32f48956" ns2:_="">
    <xsd:import namespace="93b7553b-98aa-4b36-8812-f8e31911a9c5"/>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dms="http://schemas.microsoft.com/office/2006/documentManagement/types" targetNamespace="93b7553b-98aa-4b36-8812-f8e31911a9c5" elementFormDefault="qualified">
    <xsd:import namespace="http://schemas.microsoft.com/office/2006/documentManagement/types"/>
    <xsd:element name="Description0" ma:index="8" nillable="true" ma:displayName="Description" ma:internalName="Description0">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Description0 xmlns="93b7553b-98aa-4b36-8812-f8e31911a9c5">New 2011 COG Letterhead in Word file</Description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CCF0E4-2DE8-4E42-BDED-F2FC58330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b7553b-98aa-4b36-8812-f8e31911a9c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898AC92-C039-442F-A51B-10CE93843B15}">
  <ds:schemaRefs>
    <ds:schemaRef ds:uri="http://schemas.microsoft.com/office/2006/metadata/properties"/>
    <ds:schemaRef ds:uri="93b7553b-98aa-4b36-8812-f8e31911a9c5"/>
  </ds:schemaRefs>
</ds:datastoreItem>
</file>

<file path=customXml/itemProps3.xml><?xml version="1.0" encoding="utf-8"?>
<ds:datastoreItem xmlns:ds="http://schemas.openxmlformats.org/officeDocument/2006/customXml" ds:itemID="{66BD3116-3034-4936-A5C5-7AFEAF749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 Letterhead</dc:title>
  <dc:creator>lmiller</dc:creator>
  <cp:lastModifiedBy>Sunil Kumar</cp:lastModifiedBy>
  <cp:revision>5</cp:revision>
  <cp:lastPrinted>2011-06-10T20:30:00Z</cp:lastPrinted>
  <dcterms:created xsi:type="dcterms:W3CDTF">2011-05-18T20:24:00Z</dcterms:created>
  <dcterms:modified xsi:type="dcterms:W3CDTF">2011-06-10T20:30:00Z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0x01010097D6C36E046DFC458E085BA39BEA6548</vt:lpwstr>
  </property>
</Properties>
</file>