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C50" w:rsidRDefault="00FF301E" w:rsidP="00973C50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 xml:space="preserve">Slide 1: Presentation Title: </w:t>
      </w:r>
      <w:r w:rsidR="00973C50">
        <w:rPr>
          <w:rFonts w:ascii="Tahoma" w:hAnsi="Tahoma" w:cs="Tahoma"/>
          <w:sz w:val="24"/>
          <w:szCs w:val="24"/>
        </w:rPr>
        <w:t xml:space="preserve">Visualize 2045 - </w:t>
      </w:r>
      <w:r w:rsidR="00973C50">
        <w:rPr>
          <w:rFonts w:ascii="Tahoma" w:hAnsi="Tahoma" w:cs="Tahoma"/>
          <w:bCs/>
          <w:sz w:val="24"/>
          <w:szCs w:val="24"/>
        </w:rPr>
        <w:t>A Long-Range Transportation Plan for the National Capital Region</w:t>
      </w:r>
    </w:p>
    <w:p w:rsidR="00973C50" w:rsidRDefault="00973C50" w:rsidP="00FF301E">
      <w:pPr>
        <w:pStyle w:val="Heading1"/>
        <w:rPr>
          <w:rFonts w:ascii="Tahoma" w:hAnsi="Tahoma" w:cs="Tahoma"/>
          <w:sz w:val="24"/>
          <w:szCs w:val="24"/>
        </w:rPr>
      </w:pPr>
    </w:p>
    <w:p w:rsidR="00FF301E" w:rsidRDefault="00973C50" w:rsidP="00973C50">
      <w:pPr>
        <w:pStyle w:val="Heading1"/>
        <w:ind w:left="720" w:firstLine="1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Subtitle: </w:t>
      </w:r>
      <w:r w:rsidR="00F91F6C">
        <w:rPr>
          <w:rFonts w:ascii="Tahoma" w:hAnsi="Tahoma" w:cs="Tahoma"/>
          <w:sz w:val="24"/>
          <w:szCs w:val="24"/>
        </w:rPr>
        <w:t>Public Outreach: Phase 1 Activities Summary</w:t>
      </w:r>
    </w:p>
    <w:p w:rsidR="00FF301E" w:rsidRPr="00883654" w:rsidRDefault="00FF301E" w:rsidP="004164C2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ab/>
      </w:r>
    </w:p>
    <w:p w:rsidR="00FF301E" w:rsidRDefault="00FF301E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Presenter: </w:t>
      </w:r>
      <w:r w:rsidR="00F91F6C">
        <w:rPr>
          <w:rFonts w:ascii="Tahoma" w:hAnsi="Tahoma" w:cs="Tahoma"/>
          <w:sz w:val="24"/>
          <w:szCs w:val="24"/>
        </w:rPr>
        <w:t>Ben Hampton</w:t>
      </w:r>
      <w:r w:rsidR="00286833">
        <w:rPr>
          <w:rFonts w:ascii="Tahoma" w:hAnsi="Tahoma" w:cs="Tahoma"/>
          <w:sz w:val="24"/>
          <w:szCs w:val="24"/>
        </w:rPr>
        <w:t xml:space="preserve">, </w:t>
      </w:r>
      <w:r w:rsidR="00F91F6C">
        <w:rPr>
          <w:rFonts w:ascii="Tahoma" w:hAnsi="Tahoma" w:cs="Tahoma"/>
          <w:sz w:val="24"/>
          <w:szCs w:val="24"/>
        </w:rPr>
        <w:t xml:space="preserve">TPB </w:t>
      </w:r>
      <w:r w:rsidR="00286833">
        <w:rPr>
          <w:rFonts w:ascii="Tahoma" w:hAnsi="Tahoma" w:cs="Tahoma"/>
          <w:sz w:val="24"/>
          <w:szCs w:val="24"/>
        </w:rPr>
        <w:t>Transportation Planner</w:t>
      </w:r>
    </w:p>
    <w:p w:rsidR="00FF301E" w:rsidRDefault="00FF301E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</w:p>
    <w:p w:rsidR="00286833" w:rsidRDefault="00286833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TPB Access for All </w:t>
      </w:r>
      <w:r w:rsidR="00F91F6C">
        <w:rPr>
          <w:rFonts w:ascii="Tahoma" w:hAnsi="Tahoma" w:cs="Tahoma"/>
          <w:sz w:val="24"/>
          <w:szCs w:val="24"/>
        </w:rPr>
        <w:t xml:space="preserve">Advisory </w:t>
      </w:r>
      <w:r>
        <w:rPr>
          <w:rFonts w:ascii="Tahoma" w:hAnsi="Tahoma" w:cs="Tahoma"/>
          <w:sz w:val="24"/>
          <w:szCs w:val="24"/>
        </w:rPr>
        <w:t>Committee</w:t>
      </w:r>
      <w:r w:rsidR="00F91F6C">
        <w:rPr>
          <w:rFonts w:ascii="Tahoma" w:hAnsi="Tahoma" w:cs="Tahoma"/>
          <w:sz w:val="24"/>
          <w:szCs w:val="24"/>
        </w:rPr>
        <w:t xml:space="preserve"> (AFA)</w:t>
      </w:r>
    </w:p>
    <w:p w:rsidR="00FF301E" w:rsidRPr="00883654" w:rsidRDefault="006223E2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 28, 2017</w:t>
      </w:r>
    </w:p>
    <w:p w:rsidR="00FF301E" w:rsidRPr="00805534" w:rsidRDefault="00FF301E" w:rsidP="00597304">
      <w:pPr>
        <w:pStyle w:val="NoSpacing"/>
      </w:pPr>
    </w:p>
    <w:p w:rsidR="00597304" w:rsidRDefault="00597304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05534">
        <w:rPr>
          <w:rFonts w:ascii="Tahoma" w:hAnsi="Tahoma" w:cs="Tahoma"/>
          <w:sz w:val="24"/>
          <w:szCs w:val="24"/>
        </w:rPr>
        <w:t>Slide 2: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bCs/>
          <w:sz w:val="24"/>
          <w:szCs w:val="24"/>
        </w:rPr>
        <w:t xml:space="preserve">Visualize 2045 </w:t>
      </w:r>
    </w:p>
    <w:p w:rsidR="008C6EC8" w:rsidRDefault="008C6EC8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C6EC8" w:rsidRDefault="008C6EC8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A Long-Range Transportation Plan for the National Capital Region</w:t>
      </w:r>
    </w:p>
    <w:p w:rsidR="006223E2" w:rsidRPr="008C6EC8" w:rsidRDefault="006223E2" w:rsidP="008C6EC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bookmarkStart w:id="0" w:name="_Hlk494275462"/>
      <w:r w:rsidR="008C6EC8">
        <w:rPr>
          <w:rFonts w:ascii="Tahoma" w:hAnsi="Tahoma" w:cs="Tahoma"/>
          <w:sz w:val="24"/>
          <w:szCs w:val="24"/>
        </w:rPr>
        <w:t xml:space="preserve">Survey </w:t>
      </w:r>
      <w:r w:rsidR="00286833">
        <w:rPr>
          <w:rFonts w:ascii="Tahoma" w:hAnsi="Tahoma" w:cs="Tahoma"/>
          <w:bCs/>
          <w:sz w:val="24"/>
          <w:szCs w:val="24"/>
        </w:rPr>
        <w:t xml:space="preserve">Recap </w:t>
      </w:r>
      <w:bookmarkEnd w:id="0"/>
      <w:r w:rsidR="008C6EC8">
        <w:rPr>
          <w:rFonts w:ascii="Tahoma" w:hAnsi="Tahoma" w:cs="Tahoma"/>
          <w:bCs/>
          <w:sz w:val="24"/>
          <w:szCs w:val="24"/>
        </w:rPr>
        <w:t xml:space="preserve"> 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73C50" w:rsidRDefault="00973C50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Picture of survey on website</w:t>
      </w:r>
    </w:p>
    <w:p w:rsidR="00973C50" w:rsidRDefault="00973C50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73C50" w:rsidRPr="00973C50" w:rsidRDefault="00973C50" w:rsidP="003F7CB7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1440"/>
        <w:contextualSpacing/>
        <w:rPr>
          <w:rFonts w:ascii="Tahoma" w:hAnsi="Tahoma" w:cs="Tahoma"/>
          <w:sz w:val="24"/>
          <w:szCs w:val="24"/>
        </w:rPr>
      </w:pPr>
      <w:r w:rsidRPr="00973C50">
        <w:rPr>
          <w:rFonts w:ascii="Tahoma" w:eastAsiaTheme="minorEastAsia" w:hAnsi="Tahoma" w:cs="Tahoma"/>
          <w:color w:val="000000" w:themeColor="text1"/>
          <w:kern w:val="24"/>
          <w:sz w:val="24"/>
          <w:szCs w:val="24"/>
        </w:rPr>
        <w:t>Gather general attitudes and opinions about transportation</w:t>
      </w:r>
    </w:p>
    <w:p w:rsidR="00973C50" w:rsidRPr="00973C50" w:rsidRDefault="00973C50" w:rsidP="003F7CB7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1440"/>
        <w:contextualSpacing/>
        <w:rPr>
          <w:rFonts w:ascii="Tahoma" w:hAnsi="Tahoma" w:cs="Tahoma"/>
          <w:sz w:val="24"/>
          <w:szCs w:val="24"/>
        </w:rPr>
      </w:pPr>
      <w:r w:rsidRPr="00973C50">
        <w:rPr>
          <w:rFonts w:ascii="Tahoma" w:eastAsiaTheme="minorEastAsia" w:hAnsi="Tahoma" w:cs="Tahoma"/>
          <w:color w:val="000000" w:themeColor="text1"/>
          <w:kern w:val="24"/>
          <w:sz w:val="24"/>
          <w:szCs w:val="24"/>
        </w:rPr>
        <w:t>Random sample + open survey</w:t>
      </w:r>
    </w:p>
    <w:p w:rsidR="00973C50" w:rsidRPr="00973C50" w:rsidRDefault="00973C50" w:rsidP="003F7CB7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1440"/>
        <w:contextualSpacing/>
        <w:rPr>
          <w:rFonts w:ascii="Tahoma" w:hAnsi="Tahoma" w:cs="Tahoma"/>
          <w:sz w:val="24"/>
          <w:szCs w:val="24"/>
        </w:rPr>
      </w:pPr>
      <w:r w:rsidRPr="00973C50">
        <w:rPr>
          <w:rFonts w:ascii="Tahoma" w:eastAsiaTheme="minorEastAsia" w:hAnsi="Tahoma" w:cs="Tahoma"/>
          <w:color w:val="000000" w:themeColor="text1"/>
          <w:kern w:val="24"/>
          <w:sz w:val="24"/>
          <w:szCs w:val="24"/>
        </w:rPr>
        <w:t>Diverse cross-section</w:t>
      </w:r>
    </w:p>
    <w:p w:rsidR="00973C50" w:rsidRPr="00973C50" w:rsidRDefault="00973C50" w:rsidP="003F7CB7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1440"/>
        <w:contextualSpacing/>
        <w:rPr>
          <w:rFonts w:ascii="Tahoma" w:hAnsi="Tahoma" w:cs="Tahoma"/>
          <w:sz w:val="24"/>
          <w:szCs w:val="24"/>
        </w:rPr>
      </w:pPr>
      <w:r w:rsidRPr="00973C50">
        <w:rPr>
          <w:rFonts w:ascii="Tahoma" w:eastAsiaTheme="minorEastAsia" w:hAnsi="Tahoma" w:cs="Tahoma"/>
          <w:color w:val="000000" w:themeColor="text1"/>
          <w:kern w:val="24"/>
          <w:sz w:val="24"/>
          <w:szCs w:val="24"/>
        </w:rPr>
        <w:t>June 17 to August 21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8C6EC8">
        <w:rPr>
          <w:rFonts w:ascii="Tahoma" w:hAnsi="Tahoma" w:cs="Tahoma"/>
          <w:bCs/>
          <w:sz w:val="24"/>
          <w:szCs w:val="24"/>
        </w:rPr>
        <w:t>Survey Recap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F7CB7" w:rsidRDefault="003F7CB7" w:rsidP="003F7CB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Picture of survey on website. </w:t>
      </w:r>
    </w:p>
    <w:p w:rsidR="003F7CB7" w:rsidRDefault="003F7CB7" w:rsidP="003F7CB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F7CB7" w:rsidRDefault="003F7CB7" w:rsidP="003F7CB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Sections of survey:</w:t>
      </w:r>
    </w:p>
    <w:p w:rsidR="003F7CB7" w:rsidRDefault="003F7CB7" w:rsidP="003F7CB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F7CB7" w:rsidRPr="003F7CB7" w:rsidRDefault="003F7CB7" w:rsidP="003F7CB7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3F7CB7">
        <w:rPr>
          <w:rFonts w:ascii="Tahoma" w:hAnsi="Tahoma" w:cs="Tahoma"/>
          <w:bCs/>
          <w:sz w:val="24"/>
          <w:szCs w:val="24"/>
        </w:rPr>
        <w:t>Welcome</w:t>
      </w:r>
    </w:p>
    <w:p w:rsidR="003F7CB7" w:rsidRPr="003F7CB7" w:rsidRDefault="003F7CB7" w:rsidP="003F7CB7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3F7CB7">
        <w:rPr>
          <w:rFonts w:ascii="Tahoma" w:hAnsi="Tahoma" w:cs="Tahoma"/>
          <w:bCs/>
          <w:sz w:val="24"/>
          <w:szCs w:val="24"/>
        </w:rPr>
        <w:t>Getting Started</w:t>
      </w:r>
    </w:p>
    <w:p w:rsidR="003F7CB7" w:rsidRDefault="003F7CB7" w:rsidP="003F7CB7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3F7CB7">
        <w:rPr>
          <w:rFonts w:ascii="Tahoma" w:hAnsi="Tahoma" w:cs="Tahoma"/>
          <w:bCs/>
          <w:sz w:val="24"/>
          <w:szCs w:val="24"/>
        </w:rPr>
        <w:t>Issues (What affects your travel?)</w:t>
      </w:r>
      <w:r>
        <w:rPr>
          <w:rFonts w:ascii="Tahoma" w:hAnsi="Tahoma" w:cs="Tahoma"/>
          <w:bCs/>
          <w:sz w:val="24"/>
          <w:szCs w:val="24"/>
        </w:rPr>
        <w:t>. Categories include:</w:t>
      </w:r>
    </w:p>
    <w:p w:rsidR="003F7CB7" w:rsidRDefault="003F7CB7" w:rsidP="003F7CB7">
      <w:pPr>
        <w:pStyle w:val="ListParagraph"/>
        <w:numPr>
          <w:ilvl w:val="2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Reliability</w:t>
      </w:r>
    </w:p>
    <w:p w:rsidR="003F7CB7" w:rsidRDefault="003F7CB7" w:rsidP="003F7CB7">
      <w:pPr>
        <w:pStyle w:val="ListParagraph"/>
        <w:numPr>
          <w:ilvl w:val="2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Affordability</w:t>
      </w:r>
    </w:p>
    <w:p w:rsidR="003F7CB7" w:rsidRDefault="003F7CB7" w:rsidP="003F7CB7">
      <w:pPr>
        <w:pStyle w:val="ListParagraph"/>
        <w:numPr>
          <w:ilvl w:val="2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Travel Time</w:t>
      </w:r>
    </w:p>
    <w:p w:rsidR="003F7CB7" w:rsidRDefault="003F7CB7" w:rsidP="003F7CB7">
      <w:pPr>
        <w:pStyle w:val="ListParagraph"/>
        <w:numPr>
          <w:ilvl w:val="2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Travel Options</w:t>
      </w:r>
    </w:p>
    <w:p w:rsidR="003F7CB7" w:rsidRPr="003F7CB7" w:rsidRDefault="003F7CB7" w:rsidP="003F7CB7">
      <w:pPr>
        <w:pStyle w:val="ListParagraph"/>
        <w:numPr>
          <w:ilvl w:val="2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Safety</w:t>
      </w:r>
    </w:p>
    <w:p w:rsidR="003F7CB7" w:rsidRPr="003F7CB7" w:rsidRDefault="003F7CB7" w:rsidP="003F7CB7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3F7CB7">
        <w:rPr>
          <w:rFonts w:ascii="Tahoma" w:hAnsi="Tahoma" w:cs="Tahoma"/>
          <w:bCs/>
          <w:sz w:val="24"/>
          <w:szCs w:val="24"/>
        </w:rPr>
        <w:t>Your Ideas</w:t>
      </w:r>
    </w:p>
    <w:p w:rsidR="003F7CB7" w:rsidRPr="003F7CB7" w:rsidRDefault="003F7CB7" w:rsidP="003F7CB7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3F7CB7">
        <w:rPr>
          <w:rFonts w:ascii="Tahoma" w:hAnsi="Tahoma" w:cs="Tahoma"/>
          <w:bCs/>
          <w:sz w:val="24"/>
          <w:szCs w:val="24"/>
        </w:rPr>
        <w:t>About You</w:t>
      </w:r>
    </w:p>
    <w:p w:rsidR="0002509E" w:rsidRDefault="0002509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72A8A" w:rsidRDefault="00672A8A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Slide 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8C6EC8">
        <w:rPr>
          <w:rFonts w:ascii="Tahoma" w:hAnsi="Tahoma" w:cs="Tahoma"/>
          <w:bCs/>
          <w:sz w:val="24"/>
          <w:szCs w:val="24"/>
        </w:rPr>
        <w:t>Outreach Methods</w:t>
      </w:r>
    </w:p>
    <w:p w:rsidR="00017C71" w:rsidRPr="00017C71" w:rsidRDefault="00017C71" w:rsidP="00597304">
      <w:pPr>
        <w:pStyle w:val="NoSpacing"/>
        <w:rPr>
          <w:rFonts w:ascii="Tahoma" w:hAnsi="Tahoma" w:cs="Tahoma"/>
          <w:sz w:val="24"/>
          <w:szCs w:val="24"/>
        </w:rPr>
      </w:pPr>
    </w:p>
    <w:p w:rsidR="00000000" w:rsidRPr="00311365" w:rsidRDefault="0082507C" w:rsidP="00311365">
      <w:pPr>
        <w:pStyle w:val="NoSpacing"/>
        <w:numPr>
          <w:ilvl w:val="0"/>
          <w:numId w:val="28"/>
        </w:numPr>
        <w:tabs>
          <w:tab w:val="clear" w:pos="720"/>
        </w:tabs>
        <w:ind w:left="1440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“Live-surveying” events</w:t>
      </w:r>
    </w:p>
    <w:p w:rsidR="00000000" w:rsidRPr="00311365" w:rsidRDefault="0082507C" w:rsidP="00311365">
      <w:pPr>
        <w:pStyle w:val="NoSpacing"/>
        <w:numPr>
          <w:ilvl w:val="0"/>
          <w:numId w:val="28"/>
        </w:numPr>
        <w:tabs>
          <w:tab w:val="clear" w:pos="720"/>
        </w:tabs>
        <w:ind w:left="1440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Dig</w:t>
      </w:r>
      <w:r w:rsidRPr="00311365">
        <w:rPr>
          <w:rFonts w:ascii="Tahoma" w:hAnsi="Tahoma" w:cs="Tahoma"/>
          <w:sz w:val="24"/>
          <w:szCs w:val="24"/>
        </w:rPr>
        <w:t>ital outreach and promotion</w:t>
      </w:r>
    </w:p>
    <w:p w:rsidR="00000000" w:rsidRPr="00311365" w:rsidRDefault="0082507C" w:rsidP="00311365">
      <w:pPr>
        <w:pStyle w:val="NoSpacing"/>
        <w:numPr>
          <w:ilvl w:val="0"/>
          <w:numId w:val="28"/>
        </w:numPr>
        <w:tabs>
          <w:tab w:val="clear" w:pos="720"/>
        </w:tabs>
        <w:ind w:left="1440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Visualize 2045 “Ambassadors”</w:t>
      </w:r>
    </w:p>
    <w:p w:rsidR="00000000" w:rsidRPr="00311365" w:rsidRDefault="0082507C" w:rsidP="00311365">
      <w:pPr>
        <w:pStyle w:val="NoSpacing"/>
        <w:numPr>
          <w:ilvl w:val="0"/>
          <w:numId w:val="28"/>
        </w:numPr>
        <w:tabs>
          <w:tab w:val="clear" w:pos="720"/>
        </w:tabs>
        <w:ind w:left="1440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Additional targeted outreach</w:t>
      </w:r>
    </w:p>
    <w:p w:rsidR="00017C71" w:rsidRPr="00017C71" w:rsidRDefault="00017C71" w:rsidP="00597304">
      <w:pPr>
        <w:pStyle w:val="NoSpacing"/>
        <w:rPr>
          <w:sz w:val="24"/>
          <w:szCs w:val="24"/>
        </w:rPr>
      </w:pPr>
    </w:p>
    <w:p w:rsidR="00017C71" w:rsidRPr="00597304" w:rsidRDefault="00017C71" w:rsidP="00597304">
      <w:pPr>
        <w:pStyle w:val="NoSpacing"/>
      </w:pPr>
    </w:p>
    <w:p w:rsidR="002C7AEE" w:rsidRDefault="002C7AE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bCs/>
          <w:sz w:val="24"/>
          <w:szCs w:val="24"/>
        </w:rPr>
        <w:t>“Live-Surveying Events”</w:t>
      </w:r>
    </w:p>
    <w:p w:rsidR="00311365" w:rsidRDefault="00311365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11365" w:rsidRPr="00311365" w:rsidRDefault="00311365" w:rsidP="0031136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11365">
        <w:rPr>
          <w:rFonts w:ascii="Tahoma" w:hAnsi="Tahoma" w:cs="Tahoma"/>
          <w:bCs/>
          <w:sz w:val="24"/>
          <w:szCs w:val="24"/>
          <w:u w:val="single"/>
        </w:rPr>
        <w:t>MARYLAND</w:t>
      </w:r>
    </w:p>
    <w:p w:rsidR="00311365" w:rsidRPr="00311365" w:rsidRDefault="00311365" w:rsidP="00311365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11365">
        <w:rPr>
          <w:rFonts w:ascii="Tahoma" w:hAnsi="Tahoma" w:cs="Tahoma"/>
          <w:bCs/>
          <w:sz w:val="24"/>
          <w:szCs w:val="24"/>
        </w:rPr>
        <w:t xml:space="preserve">Greenbelt </w:t>
      </w:r>
    </w:p>
    <w:p w:rsidR="00311365" w:rsidRPr="00311365" w:rsidRDefault="00311365" w:rsidP="00311365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11365">
        <w:rPr>
          <w:rFonts w:ascii="Tahoma" w:hAnsi="Tahoma" w:cs="Tahoma"/>
          <w:bCs/>
          <w:sz w:val="24"/>
          <w:szCs w:val="24"/>
        </w:rPr>
        <w:t>Frederick</w:t>
      </w:r>
    </w:p>
    <w:p w:rsidR="00311365" w:rsidRPr="00311365" w:rsidRDefault="00311365" w:rsidP="00311365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11365">
        <w:rPr>
          <w:rFonts w:ascii="Tahoma" w:hAnsi="Tahoma" w:cs="Tahoma"/>
          <w:bCs/>
          <w:sz w:val="24"/>
          <w:szCs w:val="24"/>
        </w:rPr>
        <w:t>College Park</w:t>
      </w:r>
    </w:p>
    <w:p w:rsidR="00311365" w:rsidRPr="00311365" w:rsidRDefault="00311365" w:rsidP="00311365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11365">
        <w:rPr>
          <w:rFonts w:ascii="Tahoma" w:hAnsi="Tahoma" w:cs="Tahoma"/>
          <w:bCs/>
          <w:sz w:val="24"/>
          <w:szCs w:val="24"/>
        </w:rPr>
        <w:t>Silver Spring</w:t>
      </w:r>
    </w:p>
    <w:p w:rsidR="00311365" w:rsidRPr="00311365" w:rsidRDefault="00311365" w:rsidP="00311365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11365">
        <w:rPr>
          <w:rFonts w:ascii="Tahoma" w:hAnsi="Tahoma" w:cs="Tahoma"/>
          <w:bCs/>
          <w:sz w:val="24"/>
          <w:szCs w:val="24"/>
        </w:rPr>
        <w:t>Takoma Park</w:t>
      </w:r>
    </w:p>
    <w:p w:rsidR="00311365" w:rsidRDefault="00311365" w:rsidP="00311365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11365">
        <w:rPr>
          <w:rFonts w:ascii="Tahoma" w:hAnsi="Tahoma" w:cs="Tahoma"/>
          <w:bCs/>
          <w:sz w:val="24"/>
          <w:szCs w:val="24"/>
        </w:rPr>
        <w:t>Rockville</w:t>
      </w:r>
    </w:p>
    <w:p w:rsidR="00311365" w:rsidRDefault="00311365" w:rsidP="0031136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11365" w:rsidRPr="00311365" w:rsidRDefault="00311365" w:rsidP="00311365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311365">
        <w:rPr>
          <w:rFonts w:ascii="Tahoma" w:hAnsi="Tahoma" w:cs="Tahoma"/>
          <w:sz w:val="24"/>
          <w:szCs w:val="24"/>
          <w:u w:val="single"/>
        </w:rPr>
        <w:t>DC</w:t>
      </w:r>
    </w:p>
    <w:p w:rsidR="00311365" w:rsidRPr="00311365" w:rsidRDefault="00311365" w:rsidP="00311365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Columbia Heights</w:t>
      </w:r>
    </w:p>
    <w:p w:rsidR="00311365" w:rsidRPr="00311365" w:rsidRDefault="00311365" w:rsidP="00311365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Farragut Square</w:t>
      </w:r>
    </w:p>
    <w:p w:rsidR="00672A8A" w:rsidRDefault="00311365" w:rsidP="00311365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Marvin Gaye Park</w:t>
      </w:r>
    </w:p>
    <w:p w:rsidR="00311365" w:rsidRDefault="00311365" w:rsidP="0031136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11365" w:rsidRPr="00311365" w:rsidRDefault="00311365" w:rsidP="00311365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311365">
        <w:rPr>
          <w:rFonts w:ascii="Tahoma" w:hAnsi="Tahoma" w:cs="Tahoma"/>
          <w:sz w:val="24"/>
          <w:szCs w:val="24"/>
          <w:u w:val="single"/>
        </w:rPr>
        <w:t>VIRGINIA</w:t>
      </w:r>
    </w:p>
    <w:p w:rsidR="00311365" w:rsidRPr="00311365" w:rsidRDefault="00311365" w:rsidP="00311365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Mosaic District</w:t>
      </w:r>
    </w:p>
    <w:p w:rsidR="00311365" w:rsidRPr="00311365" w:rsidRDefault="00311365" w:rsidP="00311365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Manassas</w:t>
      </w:r>
    </w:p>
    <w:p w:rsidR="00311365" w:rsidRPr="00311365" w:rsidRDefault="00311365" w:rsidP="00311365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Dale City</w:t>
      </w:r>
    </w:p>
    <w:p w:rsidR="00311365" w:rsidRPr="00311365" w:rsidRDefault="00311365" w:rsidP="00311365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Ballston</w:t>
      </w:r>
    </w:p>
    <w:p w:rsidR="00311365" w:rsidRPr="00311365" w:rsidRDefault="00311365" w:rsidP="00311365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Leesburg</w:t>
      </w:r>
    </w:p>
    <w:p w:rsidR="00311365" w:rsidRPr="00311365" w:rsidRDefault="00311365" w:rsidP="00311365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1365">
        <w:rPr>
          <w:rFonts w:ascii="Tahoma" w:hAnsi="Tahoma" w:cs="Tahoma"/>
          <w:sz w:val="24"/>
          <w:szCs w:val="24"/>
        </w:rPr>
        <w:t>Reston</w:t>
      </w:r>
    </w:p>
    <w:p w:rsidR="00311365" w:rsidRDefault="00311365" w:rsidP="004A432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455D3" w:rsidRDefault="001455D3" w:rsidP="004A432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8C6EC8">
        <w:rPr>
          <w:rFonts w:ascii="Tahoma" w:hAnsi="Tahoma" w:cs="Tahoma"/>
          <w:bCs/>
          <w:sz w:val="24"/>
          <w:szCs w:val="24"/>
        </w:rPr>
        <w:t>Live-Surveying</w:t>
      </w:r>
      <w:r w:rsidR="001455D3">
        <w:rPr>
          <w:rFonts w:ascii="Tahoma" w:hAnsi="Tahoma" w:cs="Tahoma"/>
          <w:bCs/>
          <w:sz w:val="24"/>
          <w:szCs w:val="24"/>
        </w:rPr>
        <w:t>:</w:t>
      </w:r>
      <w:r w:rsidR="008C6EC8">
        <w:rPr>
          <w:rFonts w:ascii="Tahoma" w:hAnsi="Tahoma" w:cs="Tahoma"/>
          <w:bCs/>
          <w:sz w:val="24"/>
          <w:szCs w:val="24"/>
        </w:rPr>
        <w:t xml:space="preserve"> Virginia</w:t>
      </w:r>
    </w:p>
    <w:p w:rsidR="008D2C59" w:rsidRDefault="008D2C59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D2C59" w:rsidRDefault="00311365" w:rsidP="00311365">
      <w:pPr>
        <w:spacing w:after="0" w:line="240" w:lineRule="auto"/>
        <w:ind w:left="99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Picture of Visual 2045 Ambassadors at an information table and speaking with </w:t>
      </w:r>
      <w:r w:rsidR="001455D3">
        <w:rPr>
          <w:rFonts w:ascii="Tahoma" w:hAnsi="Tahoma" w:cs="Tahoma"/>
          <w:bCs/>
          <w:sz w:val="24"/>
          <w:szCs w:val="24"/>
        </w:rPr>
        <w:t>interested parties</w:t>
      </w: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455D3" w:rsidRDefault="001455D3" w:rsidP="00C2006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006A" w:rsidRDefault="00C2006A" w:rsidP="00C2006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bCs/>
          <w:sz w:val="24"/>
          <w:szCs w:val="24"/>
        </w:rPr>
        <w:t>Live-Surveying: Maryland</w:t>
      </w:r>
    </w:p>
    <w:p w:rsidR="00C2006A" w:rsidRDefault="00C2006A" w:rsidP="00C2006A">
      <w:pPr>
        <w:spacing w:after="0" w:line="240" w:lineRule="auto"/>
        <w:contextualSpacing/>
        <w:rPr>
          <w:rFonts w:ascii="Tahoma" w:hAnsi="Tahoma" w:cs="Tahoma"/>
          <w:color w:val="000000" w:themeColor="text1"/>
          <w:sz w:val="24"/>
          <w:szCs w:val="24"/>
        </w:rPr>
      </w:pPr>
    </w:p>
    <w:p w:rsidR="00311365" w:rsidRDefault="00311365" w:rsidP="00311365">
      <w:pPr>
        <w:spacing w:after="0" w:line="240" w:lineRule="auto"/>
        <w:ind w:left="99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Picture of a </w:t>
      </w:r>
      <w:r>
        <w:rPr>
          <w:rFonts w:ascii="Tahoma" w:hAnsi="Tahoma" w:cs="Tahoma"/>
          <w:bCs/>
          <w:sz w:val="24"/>
          <w:szCs w:val="24"/>
        </w:rPr>
        <w:t xml:space="preserve">TPB Staff and </w:t>
      </w:r>
      <w:r>
        <w:rPr>
          <w:rFonts w:ascii="Tahoma" w:hAnsi="Tahoma" w:cs="Tahoma"/>
          <w:bCs/>
          <w:sz w:val="24"/>
          <w:szCs w:val="24"/>
        </w:rPr>
        <w:t xml:space="preserve">Visual 2045 Ambassador </w:t>
      </w:r>
      <w:r w:rsidR="001455D3">
        <w:rPr>
          <w:rFonts w:ascii="Tahoma" w:hAnsi="Tahoma" w:cs="Tahoma"/>
          <w:bCs/>
          <w:sz w:val="24"/>
          <w:szCs w:val="24"/>
        </w:rPr>
        <w:t>at</w:t>
      </w:r>
      <w:r>
        <w:rPr>
          <w:rFonts w:ascii="Tahoma" w:hAnsi="Tahoma" w:cs="Tahoma"/>
          <w:bCs/>
          <w:sz w:val="24"/>
          <w:szCs w:val="24"/>
        </w:rPr>
        <w:t xml:space="preserve"> an information table and speaking with </w:t>
      </w:r>
      <w:r>
        <w:rPr>
          <w:rFonts w:ascii="Tahoma" w:hAnsi="Tahoma" w:cs="Tahoma"/>
          <w:bCs/>
          <w:sz w:val="24"/>
          <w:szCs w:val="24"/>
        </w:rPr>
        <w:t>interested parties</w:t>
      </w:r>
    </w:p>
    <w:p w:rsidR="00C2006A" w:rsidRDefault="00C2006A" w:rsidP="008D2C59">
      <w:pPr>
        <w:spacing w:after="0" w:line="240" w:lineRule="auto"/>
        <w:contextualSpacing/>
        <w:rPr>
          <w:rFonts w:ascii="Tahoma" w:hAnsi="Tahoma" w:cs="Tahoma"/>
          <w:color w:val="000000" w:themeColor="text1"/>
          <w:sz w:val="24"/>
          <w:szCs w:val="24"/>
        </w:rPr>
      </w:pPr>
    </w:p>
    <w:p w:rsidR="001455D3" w:rsidRDefault="001455D3" w:rsidP="008923C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9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bCs/>
          <w:sz w:val="24"/>
          <w:szCs w:val="24"/>
        </w:rPr>
        <w:t>Live-Surveying: DC</w:t>
      </w:r>
    </w:p>
    <w:p w:rsidR="008D2C59" w:rsidRDefault="008D2C59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11365" w:rsidRDefault="00311365" w:rsidP="00311365">
      <w:pPr>
        <w:spacing w:after="0" w:line="240" w:lineRule="auto"/>
        <w:ind w:left="99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Picture of a </w:t>
      </w:r>
      <w:r>
        <w:rPr>
          <w:rFonts w:ascii="Tahoma" w:hAnsi="Tahoma" w:cs="Tahoma"/>
          <w:bCs/>
          <w:sz w:val="24"/>
          <w:szCs w:val="24"/>
        </w:rPr>
        <w:t>Visual 2045 Ambassadors surveying interested parties in a park</w:t>
      </w:r>
    </w:p>
    <w:p w:rsidR="001455D3" w:rsidRDefault="001455D3" w:rsidP="00311365">
      <w:pPr>
        <w:spacing w:after="0" w:line="240" w:lineRule="auto"/>
        <w:ind w:left="990"/>
        <w:rPr>
          <w:rFonts w:ascii="Tahoma" w:hAnsi="Tahoma" w:cs="Tahoma"/>
          <w:bCs/>
          <w:sz w:val="24"/>
          <w:szCs w:val="24"/>
        </w:rPr>
      </w:pPr>
    </w:p>
    <w:p w:rsidR="001455D3" w:rsidRDefault="001455D3" w:rsidP="00311365">
      <w:pPr>
        <w:spacing w:after="0" w:line="240" w:lineRule="auto"/>
        <w:ind w:left="990"/>
        <w:rPr>
          <w:rFonts w:ascii="Tahoma" w:hAnsi="Tahoma" w:cs="Tahoma"/>
          <w:bCs/>
          <w:sz w:val="24"/>
          <w:szCs w:val="24"/>
        </w:rPr>
      </w:pP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10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sz w:val="24"/>
          <w:szCs w:val="24"/>
        </w:rPr>
        <w:t>Digital outreach and promotion</w:t>
      </w:r>
    </w:p>
    <w:p w:rsid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D2C59" w:rsidRDefault="00311365" w:rsidP="008D2C59">
      <w:p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bookmarkStart w:id="1" w:name="_Hlk494277058"/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Pictures of means of digital outreach and promotion</w:t>
      </w:r>
    </w:p>
    <w:p w:rsidR="0080275A" w:rsidRPr="008D2C59" w:rsidRDefault="0080275A" w:rsidP="008D2C59">
      <w:p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</w:p>
    <w:p w:rsidR="00FF60CE" w:rsidRDefault="00311365" w:rsidP="0080275A">
      <w:pPr>
        <w:numPr>
          <w:ilvl w:val="1"/>
          <w:numId w:val="18"/>
        </w:numPr>
        <w:tabs>
          <w:tab w:val="clear" w:pos="1440"/>
        </w:tabs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Website</w:t>
      </w:r>
    </w:p>
    <w:p w:rsidR="00311365" w:rsidRPr="008D2C59" w:rsidRDefault="002C42B1" w:rsidP="0080275A">
      <w:pPr>
        <w:numPr>
          <w:ilvl w:val="1"/>
          <w:numId w:val="18"/>
        </w:numPr>
        <w:tabs>
          <w:tab w:val="clear" w:pos="1440"/>
        </w:tabs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 xml:space="preserve">Two </w:t>
      </w:r>
      <w:r w:rsidR="00311365">
        <w:rPr>
          <w:rFonts w:ascii="Tahoma" w:eastAsiaTheme="minorEastAsia" w:hAnsi="Tahoma" w:cs="Tahoma"/>
          <w:color w:val="000000"/>
          <w:kern w:val="24"/>
          <w:sz w:val="24"/>
          <w:szCs w:val="24"/>
        </w:rPr>
        <w:t>tweets</w:t>
      </w:r>
    </w:p>
    <w:bookmarkEnd w:id="1"/>
    <w:p w:rsidR="00CD6927" w:rsidRDefault="00CD6927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86833" w:rsidRDefault="00286833" w:rsidP="002868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11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sz w:val="24"/>
          <w:szCs w:val="24"/>
        </w:rPr>
        <w:t>Visualize 2045 Ambassadors</w:t>
      </w:r>
    </w:p>
    <w:p w:rsidR="00286833" w:rsidRDefault="00286833" w:rsidP="002868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00000" w:rsidRPr="002C42B1" w:rsidRDefault="0082507C" w:rsidP="002C42B1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Transportation Planning Board</w:t>
      </w:r>
    </w:p>
    <w:p w:rsidR="00000000" w:rsidRPr="002C42B1" w:rsidRDefault="0082507C" w:rsidP="002C42B1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TPB Technical Committee</w:t>
      </w:r>
    </w:p>
    <w:p w:rsidR="00000000" w:rsidRPr="002C42B1" w:rsidRDefault="0082507C" w:rsidP="002C42B1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Citizens Advisory Committee (CAC)</w:t>
      </w:r>
    </w:p>
    <w:p w:rsidR="00000000" w:rsidRPr="002C42B1" w:rsidRDefault="0082507C" w:rsidP="002C42B1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Access for Al</w:t>
      </w: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l Advisory Committee (AFA)</w:t>
      </w:r>
    </w:p>
    <w:p w:rsidR="00000000" w:rsidRDefault="0082507C" w:rsidP="002C42B1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COG Public Information Officers (PIOs)</w:t>
      </w:r>
    </w:p>
    <w:p w:rsidR="002C42B1" w:rsidRDefault="002C42B1" w:rsidP="002C42B1">
      <w:p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</w:p>
    <w:p w:rsidR="002C42B1" w:rsidRPr="002C42B1" w:rsidRDefault="002C42B1" w:rsidP="002C42B1">
      <w:p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Pictures of logos of some of the Ambassador agencies</w:t>
      </w:r>
    </w:p>
    <w:p w:rsidR="00286833" w:rsidRDefault="00286833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97C37" w:rsidRDefault="00497C37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86833" w:rsidRDefault="00286833" w:rsidP="002868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12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sz w:val="24"/>
          <w:szCs w:val="24"/>
        </w:rPr>
        <w:t>Additional targeted outreach</w:t>
      </w:r>
    </w:p>
    <w:p w:rsidR="00286833" w:rsidRDefault="00286833" w:rsidP="002868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00000" w:rsidRPr="002C42B1" w:rsidRDefault="0082507C" w:rsidP="002C42B1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 xml:space="preserve">Metro station </w:t>
      </w:r>
      <w:proofErr w:type="spellStart"/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postcarding</w:t>
      </w:r>
      <w:proofErr w:type="spellEnd"/>
    </w:p>
    <w:p w:rsidR="00000000" w:rsidRPr="002C42B1" w:rsidRDefault="0082507C" w:rsidP="002C42B1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 xml:space="preserve">Lunchtime </w:t>
      </w:r>
      <w:proofErr w:type="spellStart"/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postcarding</w:t>
      </w:r>
      <w:proofErr w:type="spellEnd"/>
    </w:p>
    <w:p w:rsidR="00000000" w:rsidRPr="002C42B1" w:rsidRDefault="0082507C" w:rsidP="002C42B1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Washington English Center</w:t>
      </w:r>
    </w:p>
    <w:p w:rsidR="00000000" w:rsidRPr="002C42B1" w:rsidRDefault="0082507C" w:rsidP="002C42B1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proofErr w:type="gramStart"/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So</w:t>
      </w:r>
      <w:proofErr w:type="gramEnd"/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 xml:space="preserve"> Others Might Eat</w:t>
      </w:r>
    </w:p>
    <w:p w:rsidR="00000000" w:rsidRPr="002C42B1" w:rsidRDefault="0082507C" w:rsidP="002C42B1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Bridges to Independence</w:t>
      </w:r>
    </w:p>
    <w:p w:rsidR="00000000" w:rsidRPr="002C42B1" w:rsidRDefault="0082507C" w:rsidP="002C42B1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 w:rsidRPr="002C42B1">
        <w:rPr>
          <w:rFonts w:ascii="Tahoma" w:eastAsiaTheme="minorEastAsia" w:hAnsi="Tahoma" w:cs="Tahoma"/>
          <w:color w:val="000000"/>
          <w:kern w:val="24"/>
          <w:sz w:val="24"/>
          <w:szCs w:val="24"/>
        </w:rPr>
        <w:t>National Night Out</w:t>
      </w:r>
    </w:p>
    <w:p w:rsidR="00286833" w:rsidRDefault="00286833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455D3" w:rsidRDefault="001455D3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86833" w:rsidRDefault="00286833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13: </w:t>
      </w:r>
      <w:r w:rsidR="008C6EC8">
        <w:rPr>
          <w:rFonts w:ascii="Tahoma" w:hAnsi="Tahoma" w:cs="Tahoma"/>
          <w:bCs/>
          <w:sz w:val="24"/>
          <w:szCs w:val="24"/>
        </w:rPr>
        <w:t>Final stats</w:t>
      </w:r>
    </w:p>
    <w:p w:rsidR="00497C37" w:rsidRDefault="00497C37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60CE" w:rsidRDefault="002C42B1" w:rsidP="00556481">
      <w:pPr>
        <w:numPr>
          <w:ilvl w:val="1"/>
          <w:numId w:val="21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15 Live Survey</w:t>
      </w:r>
      <w:r w:rsidR="001455D3">
        <w:rPr>
          <w:rFonts w:ascii="Tahoma" w:eastAsiaTheme="minorEastAsia" w:hAnsi="Tahoma" w:cs="Tahoma"/>
          <w:color w:val="000000"/>
          <w:kern w:val="24"/>
          <w:sz w:val="24"/>
          <w:szCs w:val="24"/>
        </w:rPr>
        <w:t>ing</w:t>
      </w: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 xml:space="preserve"> Events</w:t>
      </w:r>
    </w:p>
    <w:p w:rsidR="002C42B1" w:rsidRDefault="002C42B1" w:rsidP="00556481">
      <w:pPr>
        <w:numPr>
          <w:ilvl w:val="1"/>
          <w:numId w:val="21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9 Metrorail Stations</w:t>
      </w:r>
    </w:p>
    <w:p w:rsidR="002C42B1" w:rsidRDefault="002C42B1" w:rsidP="00556481">
      <w:pPr>
        <w:numPr>
          <w:ilvl w:val="1"/>
          <w:numId w:val="21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351 Tweets</w:t>
      </w:r>
    </w:p>
    <w:p w:rsidR="002C42B1" w:rsidRPr="00556481" w:rsidRDefault="002C42B1" w:rsidP="00556481">
      <w:pPr>
        <w:numPr>
          <w:ilvl w:val="1"/>
          <w:numId w:val="21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64,438 Twitter Impressions</w:t>
      </w:r>
    </w:p>
    <w:p w:rsidR="00FF60CE" w:rsidRPr="00556481" w:rsidRDefault="002C42B1" w:rsidP="00556481">
      <w:pPr>
        <w:numPr>
          <w:ilvl w:val="1"/>
          <w:numId w:val="21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6,215 Survey Participants</w:t>
      </w:r>
    </w:p>
    <w:p w:rsidR="00286833" w:rsidRDefault="00286833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455D3" w:rsidRDefault="001455D3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86833" w:rsidRDefault="00286833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86833" w:rsidRDefault="00286833" w:rsidP="0028683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6EC8">
        <w:rPr>
          <w:rFonts w:ascii="Tahoma" w:hAnsi="Tahoma" w:cs="Tahoma"/>
          <w:sz w:val="24"/>
          <w:szCs w:val="24"/>
        </w:rPr>
        <w:t>Visualize 2045 Timeline</w:t>
      </w:r>
    </w:p>
    <w:p w:rsidR="00497C37" w:rsidRDefault="00497C37" w:rsidP="0028683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C42B1" w:rsidRDefault="002C42B1" w:rsidP="00556481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144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January 2017</w:t>
      </w:r>
    </w:p>
    <w:p w:rsidR="00FF60CE" w:rsidRDefault="002C42B1" w:rsidP="002C42B1">
      <w:pPr>
        <w:numPr>
          <w:ilvl w:val="2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Update Kickoff</w:t>
      </w:r>
    </w:p>
    <w:p w:rsidR="0082507C" w:rsidRDefault="0082507C" w:rsidP="0082507C">
      <w:pPr>
        <w:spacing w:after="0" w:line="240" w:lineRule="auto"/>
        <w:ind w:left="216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</w:p>
    <w:p w:rsidR="002C42B1" w:rsidRDefault="002C42B1" w:rsidP="002C42B1">
      <w:pPr>
        <w:numPr>
          <w:ilvl w:val="1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lastRenderedPageBreak/>
        <w:t>Summer 2017</w:t>
      </w:r>
    </w:p>
    <w:p w:rsidR="002C42B1" w:rsidRDefault="002C42B1" w:rsidP="002C42B1">
      <w:pPr>
        <w:numPr>
          <w:ilvl w:val="2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Public Outreach Phase 1 Financial Analysis Begins</w:t>
      </w:r>
    </w:p>
    <w:p w:rsidR="0082507C" w:rsidRDefault="0082507C" w:rsidP="0082507C">
      <w:pPr>
        <w:spacing w:after="0" w:line="240" w:lineRule="auto"/>
        <w:ind w:left="216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</w:p>
    <w:p w:rsidR="0082507C" w:rsidRPr="0082507C" w:rsidRDefault="002C42B1" w:rsidP="0082507C">
      <w:pPr>
        <w:numPr>
          <w:ilvl w:val="1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Fall 2017</w:t>
      </w:r>
    </w:p>
    <w:p w:rsidR="002C42B1" w:rsidRDefault="002C42B1" w:rsidP="002C42B1">
      <w:pPr>
        <w:numPr>
          <w:ilvl w:val="2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Technical Inputs Solicitation Initial Financial Analysis</w:t>
      </w:r>
    </w:p>
    <w:p w:rsidR="0082507C" w:rsidRDefault="0082507C" w:rsidP="0082507C">
      <w:pPr>
        <w:spacing w:after="0" w:line="240" w:lineRule="auto"/>
        <w:ind w:left="216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</w:p>
    <w:p w:rsidR="002C42B1" w:rsidRDefault="002C42B1" w:rsidP="002C42B1">
      <w:pPr>
        <w:numPr>
          <w:ilvl w:val="1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Winter/Spring 2018</w:t>
      </w:r>
    </w:p>
    <w:p w:rsidR="002C42B1" w:rsidRDefault="002C42B1" w:rsidP="002C42B1">
      <w:pPr>
        <w:numPr>
          <w:ilvl w:val="2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Planning Factors Analysis</w:t>
      </w:r>
    </w:p>
    <w:p w:rsidR="0082507C" w:rsidRDefault="0082507C" w:rsidP="0082507C">
      <w:pPr>
        <w:spacing w:after="0" w:line="240" w:lineRule="auto"/>
        <w:ind w:left="216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</w:p>
    <w:p w:rsidR="002C42B1" w:rsidRDefault="002C42B1" w:rsidP="002C42B1">
      <w:pPr>
        <w:numPr>
          <w:ilvl w:val="1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Spring/Summer 2018</w:t>
      </w:r>
    </w:p>
    <w:p w:rsidR="002C42B1" w:rsidRDefault="002C42B1" w:rsidP="002C42B1">
      <w:pPr>
        <w:numPr>
          <w:ilvl w:val="2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Technical Analysis</w:t>
      </w:r>
    </w:p>
    <w:p w:rsidR="0082507C" w:rsidRDefault="0082507C" w:rsidP="0082507C">
      <w:pPr>
        <w:spacing w:after="0" w:line="240" w:lineRule="auto"/>
        <w:ind w:left="2160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bookmarkStart w:id="2" w:name="_GoBack"/>
      <w:bookmarkEnd w:id="2"/>
    </w:p>
    <w:p w:rsidR="002C42B1" w:rsidRDefault="002C42B1" w:rsidP="002C42B1">
      <w:pPr>
        <w:numPr>
          <w:ilvl w:val="1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October 2018</w:t>
      </w:r>
    </w:p>
    <w:p w:rsidR="002C42B1" w:rsidRPr="00556481" w:rsidRDefault="002C42B1" w:rsidP="002C42B1">
      <w:pPr>
        <w:numPr>
          <w:ilvl w:val="2"/>
          <w:numId w:val="24"/>
        </w:numPr>
        <w:spacing w:after="0" w:line="240" w:lineRule="auto"/>
        <w:rPr>
          <w:rFonts w:ascii="Tahoma" w:eastAsiaTheme="minorEastAsia" w:hAnsi="Tahoma" w:cs="Tahoma"/>
          <w:color w:val="000000"/>
          <w:kern w:val="24"/>
          <w:sz w:val="24"/>
          <w:szCs w:val="24"/>
        </w:rPr>
      </w:pPr>
      <w:r>
        <w:rPr>
          <w:rFonts w:ascii="Tahoma" w:eastAsiaTheme="minorEastAsia" w:hAnsi="Tahoma" w:cs="Tahoma"/>
          <w:color w:val="000000"/>
          <w:kern w:val="24"/>
          <w:sz w:val="24"/>
          <w:szCs w:val="24"/>
        </w:rPr>
        <w:t>Final TPB Approval</w:t>
      </w:r>
    </w:p>
    <w:p w:rsidR="00672A8A" w:rsidRDefault="00672A8A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B7464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</w:t>
      </w:r>
      <w:r w:rsidR="008C6EC8">
        <w:rPr>
          <w:rFonts w:ascii="Tahoma" w:hAnsi="Tahoma" w:cs="Tahoma"/>
          <w:bCs/>
          <w:sz w:val="24"/>
          <w:szCs w:val="24"/>
        </w:rPr>
        <w:t>5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 w:rsidR="007B7464">
        <w:rPr>
          <w:rFonts w:ascii="Tahoma" w:hAnsi="Tahoma" w:cs="Tahoma"/>
          <w:bCs/>
          <w:sz w:val="24"/>
          <w:szCs w:val="24"/>
        </w:rPr>
        <w:t>Contact information</w:t>
      </w: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Pr="0040178F" w:rsidRDefault="008C6EC8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Ben Hampton</w:t>
      </w:r>
    </w:p>
    <w:p w:rsidR="00A618C0" w:rsidRDefault="007B3A3A" w:rsidP="00A618C0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8C6EC8">
        <w:rPr>
          <w:rFonts w:ascii="Tahoma" w:hAnsi="Tahoma" w:cs="Tahoma"/>
          <w:sz w:val="24"/>
          <w:szCs w:val="24"/>
        </w:rPr>
        <w:t>PB T</w:t>
      </w:r>
      <w:r>
        <w:rPr>
          <w:rFonts w:ascii="Tahoma" w:hAnsi="Tahoma" w:cs="Tahoma"/>
          <w:sz w:val="24"/>
          <w:szCs w:val="24"/>
        </w:rPr>
        <w:t>ransportation Planner</w:t>
      </w:r>
    </w:p>
    <w:p w:rsidR="0040178F" w:rsidRPr="0040178F" w:rsidRDefault="0040178F" w:rsidP="00A618C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(202) 962-</w:t>
      </w:r>
      <w:r w:rsidR="007B3A3A">
        <w:rPr>
          <w:rFonts w:ascii="Tahoma" w:hAnsi="Tahoma" w:cs="Tahoma"/>
          <w:bCs/>
          <w:sz w:val="24"/>
          <w:szCs w:val="24"/>
        </w:rPr>
        <w:t>32</w:t>
      </w:r>
      <w:r w:rsidR="008C6EC8">
        <w:rPr>
          <w:rFonts w:ascii="Tahoma" w:hAnsi="Tahoma" w:cs="Tahoma"/>
          <w:bCs/>
          <w:sz w:val="24"/>
          <w:szCs w:val="24"/>
        </w:rPr>
        <w:t>75</w:t>
      </w:r>
    </w:p>
    <w:p w:rsidR="0040178F" w:rsidRPr="0040178F" w:rsidRDefault="008C6EC8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bhampton</w:t>
      </w:r>
      <w:r w:rsidR="0040178F" w:rsidRPr="0040178F">
        <w:rPr>
          <w:rFonts w:ascii="Tahoma" w:hAnsi="Tahoma" w:cs="Tahoma"/>
          <w:bCs/>
          <w:sz w:val="24"/>
          <w:szCs w:val="24"/>
        </w:rPr>
        <w:t>@mwcog.org</w:t>
      </w: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B6DC9" w:rsidRDefault="008B6DC9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3D4366" w:rsidRP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Washington, DC 20002</w:t>
      </w:r>
    </w:p>
    <w:sectPr w:rsidR="003D4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1E6B"/>
    <w:multiLevelType w:val="hybridMultilevel"/>
    <w:tmpl w:val="DCAEB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1AE0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C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8D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CB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A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0F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C6712B"/>
    <w:multiLevelType w:val="hybridMultilevel"/>
    <w:tmpl w:val="7862E7D6"/>
    <w:lvl w:ilvl="0" w:tplc="D9867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C1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8B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A2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E1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26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D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41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111116"/>
    <w:multiLevelType w:val="hybridMultilevel"/>
    <w:tmpl w:val="BDEEFF9C"/>
    <w:lvl w:ilvl="0" w:tplc="EAC66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4CE66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27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9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20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C0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71C6B"/>
    <w:multiLevelType w:val="hybridMultilevel"/>
    <w:tmpl w:val="8C064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68B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8F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4B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08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9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AD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EF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85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A87D08"/>
    <w:multiLevelType w:val="hybridMultilevel"/>
    <w:tmpl w:val="D2A212EC"/>
    <w:lvl w:ilvl="0" w:tplc="3CFAA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9C26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4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966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493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BE3D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0E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AF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BC9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4C421E6"/>
    <w:multiLevelType w:val="hybridMultilevel"/>
    <w:tmpl w:val="9FB0C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62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EC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0E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C9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A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CB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B23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4B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DF26B3"/>
    <w:multiLevelType w:val="hybridMultilevel"/>
    <w:tmpl w:val="C44E9802"/>
    <w:lvl w:ilvl="0" w:tplc="2536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62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69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6D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8ED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785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A47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23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562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91F36A8"/>
    <w:multiLevelType w:val="hybridMultilevel"/>
    <w:tmpl w:val="08B20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A86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46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E4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A2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C9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A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E1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65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5657B4"/>
    <w:multiLevelType w:val="hybridMultilevel"/>
    <w:tmpl w:val="D2E88694"/>
    <w:lvl w:ilvl="0" w:tplc="4AD06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C5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56D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C0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6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CA59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201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CC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6B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733F13"/>
    <w:multiLevelType w:val="hybridMultilevel"/>
    <w:tmpl w:val="0504E0AE"/>
    <w:lvl w:ilvl="0" w:tplc="F1FE5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2E3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CC6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4A2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6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41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C27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B8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26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32F48A6"/>
    <w:multiLevelType w:val="hybridMultilevel"/>
    <w:tmpl w:val="B4EA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3CCA"/>
    <w:multiLevelType w:val="hybridMultilevel"/>
    <w:tmpl w:val="77547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17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30E3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C3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0A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E8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60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E27844"/>
    <w:multiLevelType w:val="hybridMultilevel"/>
    <w:tmpl w:val="5D005662"/>
    <w:lvl w:ilvl="0" w:tplc="6AE09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A48DF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8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E5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C78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4E60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72E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84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87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E5A5127"/>
    <w:multiLevelType w:val="hybridMultilevel"/>
    <w:tmpl w:val="B3CC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C7A60"/>
    <w:multiLevelType w:val="hybridMultilevel"/>
    <w:tmpl w:val="2B9A3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972A1C"/>
    <w:multiLevelType w:val="hybridMultilevel"/>
    <w:tmpl w:val="6280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B326F"/>
    <w:multiLevelType w:val="hybridMultilevel"/>
    <w:tmpl w:val="E8F2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67E74"/>
    <w:multiLevelType w:val="hybridMultilevel"/>
    <w:tmpl w:val="57E8BA24"/>
    <w:lvl w:ilvl="0" w:tplc="65504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51CF1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02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908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4A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E5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04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0C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029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62763D6"/>
    <w:multiLevelType w:val="hybridMultilevel"/>
    <w:tmpl w:val="8BC0C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4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81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CD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6A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6B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49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25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AE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535224"/>
    <w:multiLevelType w:val="hybridMultilevel"/>
    <w:tmpl w:val="F7B68456"/>
    <w:lvl w:ilvl="0" w:tplc="43A2F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C9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C20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D6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62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CE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83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03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23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9711CA2"/>
    <w:multiLevelType w:val="hybridMultilevel"/>
    <w:tmpl w:val="F5FA379A"/>
    <w:lvl w:ilvl="0" w:tplc="32428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83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23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6C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AC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EB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26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85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90067C"/>
    <w:multiLevelType w:val="hybridMultilevel"/>
    <w:tmpl w:val="D2243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4E03A9"/>
    <w:multiLevelType w:val="hybridMultilevel"/>
    <w:tmpl w:val="4816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91027"/>
    <w:multiLevelType w:val="hybridMultilevel"/>
    <w:tmpl w:val="B312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2155E"/>
    <w:multiLevelType w:val="hybridMultilevel"/>
    <w:tmpl w:val="D7DCB7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D7919ED"/>
    <w:multiLevelType w:val="hybridMultilevel"/>
    <w:tmpl w:val="AC6E7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49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AC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E1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0C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0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E6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A1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AA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A1F92"/>
    <w:multiLevelType w:val="hybridMultilevel"/>
    <w:tmpl w:val="9A38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54E42"/>
    <w:multiLevelType w:val="hybridMultilevel"/>
    <w:tmpl w:val="6FE8A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FE7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AA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E1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2ED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E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89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1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B04DE1"/>
    <w:multiLevelType w:val="hybridMultilevel"/>
    <w:tmpl w:val="CCA2FFEA"/>
    <w:lvl w:ilvl="0" w:tplc="F03E1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89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0B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EE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85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A9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CE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05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36709E"/>
    <w:multiLevelType w:val="hybridMultilevel"/>
    <w:tmpl w:val="0252785A"/>
    <w:lvl w:ilvl="0" w:tplc="36CA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458A4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0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82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CA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88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9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D0C01C7"/>
    <w:multiLevelType w:val="hybridMultilevel"/>
    <w:tmpl w:val="74E8717A"/>
    <w:lvl w:ilvl="0" w:tplc="680A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78B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49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85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CC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E7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A0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2E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D6A1556"/>
    <w:multiLevelType w:val="hybridMultilevel"/>
    <w:tmpl w:val="AB6E1F6A"/>
    <w:lvl w:ilvl="0" w:tplc="9176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8C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2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87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4C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E0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00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1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F472C7B"/>
    <w:multiLevelType w:val="hybridMultilevel"/>
    <w:tmpl w:val="4BF4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0"/>
  </w:num>
  <w:num w:numId="4">
    <w:abstractNumId w:val="20"/>
  </w:num>
  <w:num w:numId="5">
    <w:abstractNumId w:val="11"/>
  </w:num>
  <w:num w:numId="6">
    <w:abstractNumId w:val="3"/>
  </w:num>
  <w:num w:numId="7">
    <w:abstractNumId w:val="7"/>
  </w:num>
  <w:num w:numId="8">
    <w:abstractNumId w:val="17"/>
  </w:num>
  <w:num w:numId="9">
    <w:abstractNumId w:val="12"/>
  </w:num>
  <w:num w:numId="10">
    <w:abstractNumId w:val="4"/>
  </w:num>
  <w:num w:numId="11">
    <w:abstractNumId w:val="8"/>
  </w:num>
  <w:num w:numId="12">
    <w:abstractNumId w:val="9"/>
  </w:num>
  <w:num w:numId="13">
    <w:abstractNumId w:val="6"/>
  </w:num>
  <w:num w:numId="14">
    <w:abstractNumId w:val="21"/>
  </w:num>
  <w:num w:numId="15">
    <w:abstractNumId w:val="19"/>
  </w:num>
  <w:num w:numId="16">
    <w:abstractNumId w:val="15"/>
  </w:num>
  <w:num w:numId="17">
    <w:abstractNumId w:val="13"/>
  </w:num>
  <w:num w:numId="18">
    <w:abstractNumId w:val="29"/>
  </w:num>
  <w:num w:numId="19">
    <w:abstractNumId w:val="2"/>
  </w:num>
  <w:num w:numId="20">
    <w:abstractNumId w:val="28"/>
  </w:num>
  <w:num w:numId="21">
    <w:abstractNumId w:val="1"/>
  </w:num>
  <w:num w:numId="22">
    <w:abstractNumId w:val="30"/>
  </w:num>
  <w:num w:numId="23">
    <w:abstractNumId w:val="31"/>
  </w:num>
  <w:num w:numId="24">
    <w:abstractNumId w:val="0"/>
  </w:num>
  <w:num w:numId="25">
    <w:abstractNumId w:val="14"/>
  </w:num>
  <w:num w:numId="26">
    <w:abstractNumId w:val="25"/>
  </w:num>
  <w:num w:numId="27">
    <w:abstractNumId w:val="16"/>
  </w:num>
  <w:num w:numId="28">
    <w:abstractNumId w:val="5"/>
  </w:num>
  <w:num w:numId="29">
    <w:abstractNumId w:val="22"/>
  </w:num>
  <w:num w:numId="30">
    <w:abstractNumId w:val="32"/>
  </w:num>
  <w:num w:numId="31">
    <w:abstractNumId w:val="26"/>
  </w:num>
  <w:num w:numId="32">
    <w:abstractNumId w:val="18"/>
  </w:num>
  <w:num w:numId="3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017C71"/>
    <w:rsid w:val="0002509E"/>
    <w:rsid w:val="001047A1"/>
    <w:rsid w:val="001455D3"/>
    <w:rsid w:val="00286833"/>
    <w:rsid w:val="002C42B1"/>
    <w:rsid w:val="002C7AEE"/>
    <w:rsid w:val="00311365"/>
    <w:rsid w:val="00352C27"/>
    <w:rsid w:val="003C6C4B"/>
    <w:rsid w:val="003D2A8E"/>
    <w:rsid w:val="003D4366"/>
    <w:rsid w:val="003F7CB7"/>
    <w:rsid w:val="0040178F"/>
    <w:rsid w:val="004164C2"/>
    <w:rsid w:val="004629BF"/>
    <w:rsid w:val="00497C37"/>
    <w:rsid w:val="004A432C"/>
    <w:rsid w:val="00513DDB"/>
    <w:rsid w:val="00556481"/>
    <w:rsid w:val="00597304"/>
    <w:rsid w:val="006223E2"/>
    <w:rsid w:val="00672A8A"/>
    <w:rsid w:val="007B3A3A"/>
    <w:rsid w:val="007B7464"/>
    <w:rsid w:val="0080275A"/>
    <w:rsid w:val="0082507C"/>
    <w:rsid w:val="008923C1"/>
    <w:rsid w:val="008B6DC9"/>
    <w:rsid w:val="008C6EC8"/>
    <w:rsid w:val="008D2C59"/>
    <w:rsid w:val="008E4B30"/>
    <w:rsid w:val="00900361"/>
    <w:rsid w:val="00973C50"/>
    <w:rsid w:val="00A15528"/>
    <w:rsid w:val="00A618C0"/>
    <w:rsid w:val="00C2006A"/>
    <w:rsid w:val="00C55334"/>
    <w:rsid w:val="00CD6927"/>
    <w:rsid w:val="00D11820"/>
    <w:rsid w:val="00D678AB"/>
    <w:rsid w:val="00F91F6C"/>
    <w:rsid w:val="00F965EB"/>
    <w:rsid w:val="00FE594A"/>
    <w:rsid w:val="00FF301E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8728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40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69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1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613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713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97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4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12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29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13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11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4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6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07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17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7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25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42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99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6ECBBC2E</Template>
  <TotalTime>28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7</cp:revision>
  <cp:lastPrinted>2017-09-27T18:23:00Z</cp:lastPrinted>
  <dcterms:created xsi:type="dcterms:W3CDTF">2017-09-27T18:00:00Z</dcterms:created>
  <dcterms:modified xsi:type="dcterms:W3CDTF">2017-09-27T18:28:00Z</dcterms:modified>
</cp:coreProperties>
</file>