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42BB" w14:textId="4FF10BC4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1: TPB’s Coordinated Human Service Transportation Plan</w:t>
      </w:r>
    </w:p>
    <w:p w14:paraId="6D5D392A" w14:textId="0C12CB35" w:rsidR="009532C7" w:rsidRDefault="000C6804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2023 Update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A2E505E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Sergio Ritacco</w:t>
      </w:r>
    </w:p>
    <w:p w14:paraId="3DCDFB6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Transportation Planner</w:t>
      </w:r>
    </w:p>
    <w:p w14:paraId="22330679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TPB’s Access for All Advisory Committee</w:t>
      </w:r>
    </w:p>
    <w:p w14:paraId="3702B655" w14:textId="54E9565D" w:rsidR="009532C7" w:rsidRPr="009532C7" w:rsidRDefault="000C6804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April 24, 2023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31757C8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0C6804">
        <w:rPr>
          <w:rFonts w:ascii="Franklin Gothic Book" w:hAnsi="Franklin Gothic Book" w:cs="Tahoma"/>
          <w:bCs/>
          <w:sz w:val="22"/>
          <w:szCs w:val="22"/>
        </w:rPr>
        <w:t>Objective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7510C39" w14:textId="24622C9F" w:rsidR="009532C7" w:rsidRDefault="000C6804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Receive a final briefing on draft plan</w:t>
      </w:r>
    </w:p>
    <w:p w14:paraId="655694EB" w14:textId="1A2CC1CF" w:rsidR="000C6804" w:rsidRDefault="000C6804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 key elements in the updated draft</w:t>
      </w:r>
    </w:p>
    <w:p w14:paraId="4213EAE2" w14:textId="7B3385CA" w:rsidR="000C6804" w:rsidRPr="009532C7" w:rsidRDefault="000C6804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to consider approval May 17, 2023</w:t>
      </w:r>
    </w:p>
    <w:p w14:paraId="2769A406" w14:textId="28B5E7C6" w:rsidR="009532C7" w:rsidRPr="009532C7" w:rsidRDefault="009532C7" w:rsidP="009532C7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3A63B9EF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0C6804">
        <w:rPr>
          <w:rFonts w:ascii="Franklin Gothic Book" w:hAnsi="Franklin Gothic Book" w:cs="Tahoma"/>
          <w:bCs/>
          <w:sz w:val="22"/>
          <w:szCs w:val="22"/>
        </w:rPr>
        <w:t>Status and Timeline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D9D5A86" w14:textId="44388BE7" w:rsidR="009532C7" w:rsidRDefault="000C6804" w:rsidP="000C6804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Complete</w:t>
      </w:r>
    </w:p>
    <w:p w14:paraId="485BEB38" w14:textId="7A48AD25" w:rsidR="000C6804" w:rsidRDefault="000C6804" w:rsidP="000C6804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Draft document for public comment</w:t>
      </w:r>
    </w:p>
    <w:p w14:paraId="51275B5A" w14:textId="3BF62C00" w:rsidR="000C6804" w:rsidRDefault="000C6804" w:rsidP="000C6804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Today</w:t>
      </w:r>
    </w:p>
    <w:p w14:paraId="6E02CC65" w14:textId="49907284" w:rsidR="000C6804" w:rsidRDefault="000C6804" w:rsidP="000C6804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Final summary of full document prior to TPB introduction</w:t>
      </w:r>
    </w:p>
    <w:p w14:paraId="45861CF3" w14:textId="7D91CD82" w:rsidR="000C6804" w:rsidRDefault="000C6804" w:rsidP="000C6804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Next</w:t>
      </w:r>
    </w:p>
    <w:p w14:paraId="5D860270" w14:textId="0E107EC9" w:rsidR="000C6804" w:rsidRDefault="000C6804" w:rsidP="000C6804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April 13 – May 13, 2023: Public Comment period</w:t>
      </w:r>
    </w:p>
    <w:p w14:paraId="29DCABE7" w14:textId="3CA4BA10" w:rsidR="000C6804" w:rsidRDefault="000C6804" w:rsidP="000C6804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April 19, 2023: Presentation to TPB</w:t>
      </w:r>
    </w:p>
    <w:p w14:paraId="1682D075" w14:textId="27C27D57" w:rsidR="000C6804" w:rsidRPr="000C6804" w:rsidRDefault="000C6804" w:rsidP="000C6804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May 17, 2023: Finalized Draft introduced for TPB action</w:t>
      </w: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334E768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C6804">
        <w:rPr>
          <w:rFonts w:ascii="Franklin Gothic Book" w:hAnsi="Franklin Gothic Book" w:cs="Tahoma"/>
          <w:bCs/>
          <w:sz w:val="22"/>
          <w:szCs w:val="22"/>
        </w:rPr>
        <w:t>Enhanced Mobility Program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40F2E7C" w14:textId="4977158E" w:rsidR="009532C7" w:rsidRDefault="000C6804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MAP-21 established the Federal Transit Administration’s (FTA) Section 5310 Enhanced Mobility Program</w:t>
      </w:r>
    </w:p>
    <w:p w14:paraId="7882BEFA" w14:textId="300875B2" w:rsidR="000C6804" w:rsidRDefault="000C6804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FTA required a Designated Recipient be named for the DC-MD-VA Urbanized Area before funds could be awarded</w:t>
      </w:r>
    </w:p>
    <w:p w14:paraId="4F9800E9" w14:textId="71FF388E" w:rsidR="00297DF7" w:rsidRDefault="00297DF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 2013, COG was named Designated Recipient as the TPB’s administrative agent by the Governor of Maryland, the Governor of Virginia, and the Mayor of the District of Columbia</w:t>
      </w:r>
    </w:p>
    <w:p w14:paraId="67298A82" w14:textId="001AE8FA" w:rsidR="00297DF7" w:rsidRDefault="00297DF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prioritizes, selects, and implements projects for the program every 2 years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2A0A705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297DF7">
        <w:rPr>
          <w:rFonts w:ascii="Franklin Gothic Book" w:hAnsi="Franklin Gothic Book" w:cs="Tahoma"/>
          <w:bCs/>
          <w:sz w:val="22"/>
          <w:szCs w:val="22"/>
        </w:rPr>
        <w:t>Enhanced Mobility Program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A191BC2" w14:textId="50FAF9A8" w:rsidR="009532C7" w:rsidRDefault="00297DF7" w:rsidP="00297DF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Approximately $5.0 million per year in matching grants to improve transportation for people with disabilities and older adults in the DC-MD-VA urbanized area</w:t>
      </w:r>
    </w:p>
    <w:p w14:paraId="474877F9" w14:textId="310CD394" w:rsidR="00297DF7" w:rsidRDefault="00297DF7" w:rsidP="00297DF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Significant increase in apportionments from IIJA</w:t>
      </w:r>
    </w:p>
    <w:p w14:paraId="541DA0AB" w14:textId="1890067C" w:rsidR="00297DF7" w:rsidRDefault="00297DF7" w:rsidP="00297DF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2020 Census-approved Urbanized Areas starting for FY 2024 apportionments</w:t>
      </w:r>
    </w:p>
    <w:p w14:paraId="68558FCE" w14:textId="70253B25" w:rsidR="00297DF7" w:rsidRDefault="00297DF7" w:rsidP="00297DF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Eligible applicants: Non-profits, transit agencies, local governments, and private providers</w:t>
      </w:r>
    </w:p>
    <w:p w14:paraId="5F5AFB8B" w14:textId="5C536D2D" w:rsidR="00297DF7" w:rsidRDefault="00297DF7" w:rsidP="00297DF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Matching funds required by applicant:</w:t>
      </w:r>
    </w:p>
    <w:p w14:paraId="079045B9" w14:textId="10888766" w:rsidR="00297DF7" w:rsidRDefault="00297DF7" w:rsidP="00297DF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20% for Capital or Mobility Management</w:t>
      </w:r>
    </w:p>
    <w:p w14:paraId="60BF1BE9" w14:textId="0A5194A9" w:rsidR="00297DF7" w:rsidRPr="009532C7" w:rsidRDefault="00297DF7" w:rsidP="00297DF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50% for Operating</w:t>
      </w:r>
    </w:p>
    <w:p w14:paraId="504A922E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62DBAF1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lastRenderedPageBreak/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297DF7">
        <w:rPr>
          <w:rFonts w:ascii="Franklin Gothic Book" w:hAnsi="Franklin Gothic Book" w:cs="Tahoma"/>
          <w:bCs/>
          <w:sz w:val="22"/>
          <w:szCs w:val="22"/>
        </w:rPr>
        <w:t>Urbanized Area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48B2230" w14:textId="19DB7DF0" w:rsidR="009532C7" w:rsidRDefault="00297DF7" w:rsidP="00297DF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Figure 2: TPB Planning Area and Washington DC-MD-VA Urbanized Area, As Defined by the 2010 Census for FY 2023 Funding</w:t>
      </w:r>
    </w:p>
    <w:p w14:paraId="147B1B3C" w14:textId="2C6D3107" w:rsidR="00297DF7" w:rsidRDefault="00297DF7" w:rsidP="00297DF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Figure 3: TPB Planning Area and Washington DC-MD-VA Urbanized Area, As Defined by the 2020 Census for funding starting in FY 2024</w:t>
      </w:r>
    </w:p>
    <w:p w14:paraId="73FEA764" w14:textId="61C1C489" w:rsidR="00297DF7" w:rsidRPr="009532C7" w:rsidRDefault="00297DF7" w:rsidP="00297DF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The figure identifies the urbanized areas throughout the TPB’s Planning Area.</w:t>
      </w:r>
    </w:p>
    <w:p w14:paraId="6DB16239" w14:textId="300E528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07AC560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297DF7">
        <w:rPr>
          <w:rFonts w:ascii="Franklin Gothic Book" w:hAnsi="Franklin Gothic Book" w:cs="Tahoma"/>
          <w:bCs/>
          <w:sz w:val="22"/>
          <w:szCs w:val="22"/>
        </w:rPr>
        <w:t>What is the Coordinated Plan?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23F01CF" w14:textId="06EC2BDC" w:rsidR="00297DF7" w:rsidRDefault="00297DF7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Federal Transit Administration (FTA) requires a Coordinated Plan to guide implementation of the Enhanced Mobility grant program</w:t>
      </w:r>
    </w:p>
    <w:p w14:paraId="2D5B3C04" w14:textId="5B64665A" w:rsidR="00297DF7" w:rsidRDefault="00297DF7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Must be updated every four years</w:t>
      </w:r>
    </w:p>
    <w:p w14:paraId="35B76655" w14:textId="234EAAB1" w:rsidR="00297DF7" w:rsidRPr="00297DF7" w:rsidRDefault="00297DF7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Must include input and guidance from TPB’s Access for All Advisory Committee and the impacted populations: older adults, people with disabilities, and low-income</w:t>
      </w:r>
    </w:p>
    <w:p w14:paraId="2604B965" w14:textId="66DF99C1" w:rsid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77777777" w:rsidR="009532C7" w:rsidRP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1CB7B73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C27A5F">
        <w:rPr>
          <w:rFonts w:ascii="Franklin Gothic Book" w:hAnsi="Franklin Gothic Book" w:cs="Tahoma"/>
          <w:bCs/>
          <w:sz w:val="22"/>
          <w:szCs w:val="22"/>
        </w:rPr>
        <w:t>Coordination Benefits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5CB46C6" w14:textId="7AE63268" w:rsidR="009532C7" w:rsidRDefault="00C27A5F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Greater efficiency with limited funding/most cost-effective service delivery</w:t>
      </w:r>
    </w:p>
    <w:p w14:paraId="6C28BE42" w14:textId="68D2DE22" w:rsidR="00C27A5F" w:rsidRDefault="00C27A5F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Less duplication of service</w:t>
      </w:r>
    </w:p>
    <w:p w14:paraId="7CA0A945" w14:textId="2AB832BE" w:rsidR="00C27A5F" w:rsidRDefault="00C27A5F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More extensive service/increased capacity for unmet needs</w:t>
      </w:r>
    </w:p>
    <w:p w14:paraId="777F761E" w14:textId="46D924BA" w:rsidR="00C27A5F" w:rsidRDefault="00C27A5F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Easier access to transportation</w:t>
      </w:r>
    </w:p>
    <w:p w14:paraId="1362CDA3" w14:textId="41F36A49" w:rsidR="00C27A5F" w:rsidRDefault="00C27A5F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Improved quality of service</w:t>
      </w:r>
    </w:p>
    <w:p w14:paraId="3241423F" w14:textId="30E23AF6" w:rsidR="00C27A5F" w:rsidRDefault="00C27A5F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Source: Federal Coordinating Council on Access and Mobility</w:t>
      </w:r>
    </w:p>
    <w:p w14:paraId="0086802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5FA4C54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C27A5F">
        <w:rPr>
          <w:rFonts w:ascii="Franklin Gothic Book" w:hAnsi="Franklin Gothic Book" w:cs="Tahoma"/>
          <w:bCs/>
          <w:sz w:val="22"/>
          <w:szCs w:val="22"/>
        </w:rPr>
        <w:t>Key Elements of the Coordinated Plan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95B51B" w14:textId="629AE7BC" w:rsidR="009532C7" w:rsidRDefault="00C27A5F" w:rsidP="00C27A5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Unmet Transportation Needs</w:t>
      </w:r>
    </w:p>
    <w:p w14:paraId="6BB90E95" w14:textId="5B62183B" w:rsidR="00C27A5F" w:rsidRDefault="00C27A5F" w:rsidP="00C27A5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Inventory of Existing Services</w:t>
      </w:r>
    </w:p>
    <w:p w14:paraId="5D486513" w14:textId="3D7F8309" w:rsidR="00C27A5F" w:rsidRDefault="00C27A5F" w:rsidP="00C27A5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Strategies for Improved Service and Coordination</w:t>
      </w:r>
    </w:p>
    <w:p w14:paraId="5FD2C89C" w14:textId="04EA2A35" w:rsidR="00C27A5F" w:rsidRDefault="00C27A5F" w:rsidP="00C27A5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Priority Projects</w:t>
      </w:r>
    </w:p>
    <w:p w14:paraId="2661EB14" w14:textId="396B7364" w:rsidR="00C27A5F" w:rsidRPr="009532C7" w:rsidRDefault="00C27A5F" w:rsidP="00C27A5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Competitive Selection Process</w:t>
      </w:r>
    </w:p>
    <w:p w14:paraId="5BE5A3C8" w14:textId="15B8627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DA6E65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B86F1A" w14:textId="066DFCB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 </w:t>
      </w:r>
      <w:r w:rsidR="00C27A5F">
        <w:rPr>
          <w:rFonts w:ascii="Franklin Gothic Book" w:hAnsi="Franklin Gothic Book" w:cs="Tahoma"/>
          <w:bCs/>
          <w:sz w:val="22"/>
          <w:szCs w:val="22"/>
        </w:rPr>
        <w:t>Unmet Needs</w:t>
      </w:r>
    </w:p>
    <w:p w14:paraId="4485D7E5" w14:textId="77777777" w:rsidR="00C27A5F" w:rsidRPr="009532C7" w:rsidRDefault="00C27A5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73456D4" w14:textId="07B72EB5" w:rsidR="009532C7" w:rsidRDefault="00C27A5F" w:rsidP="009532C7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Hlk524075959"/>
      <w:r>
        <w:rPr>
          <w:rFonts w:ascii="Franklin Gothic Book" w:hAnsi="Franklin Gothic Book" w:cs="Tahoma"/>
          <w:bCs/>
          <w:sz w:val="22"/>
          <w:szCs w:val="22"/>
        </w:rPr>
        <w:t>Key Elements</w:t>
      </w:r>
    </w:p>
    <w:p w14:paraId="19879393" w14:textId="149DBC41" w:rsidR="00C27A5F" w:rsidRDefault="00C27A5F" w:rsidP="00C27A5F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Unmet transportation needs </w:t>
      </w:r>
      <w:r w:rsidRPr="00C27A5F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Strategies for Improved Service and Coordination </w:t>
      </w:r>
      <w:r w:rsidRPr="00C27A5F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Priority Projects</w:t>
      </w:r>
    </w:p>
    <w:p w14:paraId="024BCDF4" w14:textId="021B3BB5" w:rsidR="00C27A5F" w:rsidRDefault="00C27A5F" w:rsidP="00C27A5F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Example</w:t>
      </w:r>
    </w:p>
    <w:p w14:paraId="69CE2EBF" w14:textId="0002C629" w:rsidR="00C27A5F" w:rsidRPr="009532C7" w:rsidRDefault="00C27A5F" w:rsidP="00C27A5F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Unmet transportation need: lack of assisted transportation </w:t>
      </w:r>
      <w:r w:rsidRPr="00C27A5F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Strategy for improved service and coordination: provide customer-oriented, tailored transportation </w:t>
      </w:r>
      <w:r w:rsidRPr="00C27A5F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 Priority project: volunteer driver programs</w:t>
      </w:r>
    </w:p>
    <w:p w14:paraId="59814E11" w14:textId="1721924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bookmarkEnd w:id="0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5DB841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C27A5F">
        <w:rPr>
          <w:rFonts w:ascii="Franklin Gothic Book" w:hAnsi="Franklin Gothic Book" w:cs="Tahoma"/>
          <w:bCs/>
          <w:sz w:val="22"/>
          <w:szCs w:val="22"/>
        </w:rPr>
        <w:t>Unmet Needs</w:t>
      </w:r>
    </w:p>
    <w:p w14:paraId="00C83991" w14:textId="77777777" w:rsidR="00C27A5F" w:rsidRDefault="00C27A5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C74B3FF" w14:textId="6F56175E" w:rsidR="00C27A5F" w:rsidRDefault="00C27A5F" w:rsidP="00C27A5F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Availability</w:t>
      </w:r>
    </w:p>
    <w:p w14:paraId="54CB61B1" w14:textId="4A5074BB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Fragmented transportation services and programs</w:t>
      </w:r>
    </w:p>
    <w:p w14:paraId="0B9AFA1C" w14:textId="56BA6251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Frequency and geographic coverage</w:t>
      </w:r>
    </w:p>
    <w:p w14:paraId="475A9F5B" w14:textId="08F57DB3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Lack of reliability</w:t>
      </w:r>
    </w:p>
    <w:p w14:paraId="4CE40096" w14:textId="7C11CF06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More assisted-transportation and same-day services needed</w:t>
      </w:r>
    </w:p>
    <w:p w14:paraId="5240218C" w14:textId="75391C29" w:rsidR="00C27A5F" w:rsidRDefault="00C27A5F" w:rsidP="00C27A5F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Affordability</w:t>
      </w:r>
    </w:p>
    <w:p w14:paraId="2AFA35C0" w14:textId="2124A3D4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Fares are expensive</w:t>
      </w:r>
    </w:p>
    <w:p w14:paraId="15ADCD9E" w14:textId="5FB4FF02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Tighter budgets are making it more difficult for agencies to fund services</w:t>
      </w:r>
    </w:p>
    <w:p w14:paraId="7342813C" w14:textId="7D2EC3D9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61C55E5" w14:textId="04B7222B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12: Unmet Needs</w:t>
      </w:r>
    </w:p>
    <w:p w14:paraId="173769C8" w14:textId="77777777" w:rsidR="003122BD" w:rsidRP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20CF3E1" w14:textId="3BF06615" w:rsidR="00C27A5F" w:rsidRDefault="00C27A5F" w:rsidP="00C27A5F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Awareness</w:t>
      </w:r>
    </w:p>
    <w:p w14:paraId="10890095" w14:textId="75B2F8C4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Services need to be more customer-focused and tailored to the audience</w:t>
      </w:r>
    </w:p>
    <w:p w14:paraId="6DFE7C6C" w14:textId="75067B06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Need for interjurisdictional coordination</w:t>
      </w:r>
    </w:p>
    <w:p w14:paraId="14AA91CA" w14:textId="27ECD448" w:rsidR="00C27A5F" w:rsidRDefault="00C27A5F" w:rsidP="00C27A5F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Accessibility</w:t>
      </w:r>
    </w:p>
    <w:p w14:paraId="4398938A" w14:textId="157C93E1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Services/features are not always easy to use (stops, stations, vehicles, taxis, sidewalks, payment systems, apps)</w:t>
      </w:r>
    </w:p>
    <w:p w14:paraId="6741CD0B" w14:textId="03B72389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Safety concerns</w:t>
      </w:r>
    </w:p>
    <w:p w14:paraId="23DAF10C" w14:textId="2F00DED1" w:rsidR="00C27A5F" w:rsidRDefault="00C27A5F" w:rsidP="00C27A5F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Lack of accessibility in new/popular modes: bike lanes, bike-sharing, and ride-hailing services</w:t>
      </w:r>
    </w:p>
    <w:p w14:paraId="4F70B19F" w14:textId="0154C221" w:rsidR="00C27A5F" w:rsidRDefault="00C27A5F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A81679" w14:textId="12B7D57C" w:rsidR="00C27A5F" w:rsidRDefault="00C27A5F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13</w:t>
      </w:r>
      <w:r w:rsidR="003122BD">
        <w:rPr>
          <w:rFonts w:ascii="Franklin Gothic Book" w:hAnsi="Franklin Gothic Book" w:cs="Tahoma"/>
          <w:bCs/>
          <w:sz w:val="22"/>
          <w:szCs w:val="22"/>
        </w:rPr>
        <w:t>: Inventory of Existing Services</w:t>
      </w:r>
    </w:p>
    <w:p w14:paraId="3185B669" w14:textId="72F21E2A" w:rsidR="003122BD" w:rsidRDefault="003122BD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D7C326F" w14:textId="21422F06" w:rsidR="003122BD" w:rsidRDefault="003122BD" w:rsidP="003122B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Image of Reach a Ride, a directory of transportation options for individuals with special transportation needs in the National Capital Region hosted by the Metropolitan Washington Council of Governments</w:t>
      </w:r>
    </w:p>
    <w:p w14:paraId="242218D0" w14:textId="01F01C50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37AE29B" w14:textId="05F87147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14: Strategies for Improved Service &amp; Coordination</w:t>
      </w:r>
    </w:p>
    <w:p w14:paraId="271E6D7D" w14:textId="555B0CD5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108189A" w14:textId="709C6FC2" w:rsidR="003122BD" w:rsidRDefault="003122BD" w:rsidP="003122BD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Expand availability and coordination of transportation options</w:t>
      </w:r>
    </w:p>
    <w:p w14:paraId="3C78630F" w14:textId="1212CFC8" w:rsidR="003122BD" w:rsidRDefault="003122BD" w:rsidP="003122BD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Increase awareness of existing transportation services</w:t>
      </w:r>
    </w:p>
    <w:p w14:paraId="76B9F5E8" w14:textId="60167412" w:rsidR="003122BD" w:rsidRDefault="003122BD" w:rsidP="003122BD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Improve accessibility of transportation options</w:t>
      </w:r>
    </w:p>
    <w:p w14:paraId="586FC86E" w14:textId="4ED15A44" w:rsidR="003122BD" w:rsidRDefault="003122BD" w:rsidP="003122BD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Make transportation options more affordable and sustainable</w:t>
      </w:r>
    </w:p>
    <w:p w14:paraId="5080D2A5" w14:textId="2EB6CF63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63ECE20" w14:textId="5332D32A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15: Priority Projects</w:t>
      </w:r>
    </w:p>
    <w:p w14:paraId="5FDBC98C" w14:textId="0DCFF128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D633137" w14:textId="2E28B837" w:rsidR="003122BD" w:rsidRDefault="003122BD" w:rsidP="003122B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Applications that respond to Priority Projects &amp; Strategies can score higher, however:</w:t>
      </w:r>
    </w:p>
    <w:p w14:paraId="6B2FF091" w14:textId="266D1D53" w:rsidR="003122BD" w:rsidRDefault="003122BD" w:rsidP="003122B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Applicants can propose other eligible projects</w:t>
      </w:r>
    </w:p>
    <w:p w14:paraId="430AC5A7" w14:textId="569A732C" w:rsidR="003122BD" w:rsidRDefault="003122BD" w:rsidP="003122B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Competitive selection process is dependent on applications received</w:t>
      </w:r>
    </w:p>
    <w:p w14:paraId="7E415298" w14:textId="5595B57C" w:rsidR="009C47CD" w:rsidRDefault="009C47CD" w:rsidP="009C47C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Priority projects include:</w:t>
      </w:r>
    </w:p>
    <w:p w14:paraId="6B602B2A" w14:textId="7B558B78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Mobility management (system and individual level)</w:t>
      </w:r>
    </w:p>
    <w:p w14:paraId="58A1180E" w14:textId="5D3DB2C3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Coordinated planning efforts</w:t>
      </w:r>
    </w:p>
    <w:p w14:paraId="22FFCF57" w14:textId="1BD47EC5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Travel training</w:t>
      </w:r>
    </w:p>
    <w:p w14:paraId="42100EED" w14:textId="354C8892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Door-through-door or escorted transportation service</w:t>
      </w:r>
    </w:p>
    <w:p w14:paraId="5420080E" w14:textId="346B6015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Increased access to transit stations (and first mile/last mile connections)</w:t>
      </w:r>
    </w:p>
    <w:p w14:paraId="1651CBFD" w14:textId="25887098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Increase wheelchair-accessible options in taxi and ride-hailing services</w:t>
      </w:r>
    </w:p>
    <w:p w14:paraId="7E543508" w14:textId="0137865B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Volunteer driver programs</w:t>
      </w:r>
    </w:p>
    <w:p w14:paraId="4A2A0FA0" w14:textId="5C272814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Tailored transportation service for clients of human service agencies (e.g. vehicle acquisition)</w:t>
      </w:r>
    </w:p>
    <w:p w14:paraId="65396C58" w14:textId="42830B0D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4BCC29" w14:textId="018CD21E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16: Selection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lection Criteria for Enhanced Mobilty Projects"/>
        <w:tblDescription w:val="This table outlines the criteria and associated scores for Enhanced Mobility projects according to the draft 2023 Coordinated Plan update."/>
      </w:tblPr>
      <w:tblGrid>
        <w:gridCol w:w="7285"/>
        <w:gridCol w:w="2065"/>
      </w:tblGrid>
      <w:tr w:rsidR="009C47CD" w14:paraId="03318E41" w14:textId="77777777" w:rsidTr="009C47CD">
        <w:tc>
          <w:tcPr>
            <w:tcW w:w="7285" w:type="dxa"/>
          </w:tcPr>
          <w:p w14:paraId="72D06C2F" w14:textId="16317B6A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lastRenderedPageBreak/>
              <w:t>Criteria</w:t>
            </w:r>
          </w:p>
        </w:tc>
        <w:tc>
          <w:tcPr>
            <w:tcW w:w="2065" w:type="dxa"/>
          </w:tcPr>
          <w:p w14:paraId="40D33F56" w14:textId="0B62C83B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t>Maximum Score</w:t>
            </w:r>
          </w:p>
        </w:tc>
      </w:tr>
      <w:tr w:rsidR="009C47CD" w14:paraId="07924AC2" w14:textId="77777777" w:rsidTr="009C47CD">
        <w:tc>
          <w:tcPr>
            <w:tcW w:w="7285" w:type="dxa"/>
          </w:tcPr>
          <w:p w14:paraId="1F2AF615" w14:textId="48EAAE63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Coordination among agencies</w:t>
            </w:r>
          </w:p>
        </w:tc>
        <w:tc>
          <w:tcPr>
            <w:tcW w:w="2065" w:type="dxa"/>
          </w:tcPr>
          <w:p w14:paraId="4E2F4C63" w14:textId="67A1A257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25</w:t>
            </w:r>
          </w:p>
        </w:tc>
      </w:tr>
      <w:tr w:rsidR="009C47CD" w14:paraId="3BDF43C9" w14:textId="77777777" w:rsidTr="009C47CD">
        <w:tc>
          <w:tcPr>
            <w:tcW w:w="7285" w:type="dxa"/>
          </w:tcPr>
          <w:p w14:paraId="124AB152" w14:textId="781CB7F0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Responsiveness to Coordinated Plan</w:t>
            </w:r>
          </w:p>
        </w:tc>
        <w:tc>
          <w:tcPr>
            <w:tcW w:w="2065" w:type="dxa"/>
          </w:tcPr>
          <w:p w14:paraId="56815D25" w14:textId="4AD47C79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20</w:t>
            </w:r>
          </w:p>
        </w:tc>
      </w:tr>
      <w:tr w:rsidR="009C47CD" w14:paraId="15974D34" w14:textId="77777777" w:rsidTr="009C47CD">
        <w:tc>
          <w:tcPr>
            <w:tcW w:w="7285" w:type="dxa"/>
          </w:tcPr>
          <w:p w14:paraId="7F384CB5" w14:textId="31907008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Institutional capacity to manage and administer an FTA grant</w:t>
            </w:r>
          </w:p>
        </w:tc>
        <w:tc>
          <w:tcPr>
            <w:tcW w:w="2065" w:type="dxa"/>
          </w:tcPr>
          <w:p w14:paraId="2DE3C207" w14:textId="3652CD31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20</w:t>
            </w:r>
          </w:p>
        </w:tc>
      </w:tr>
      <w:tr w:rsidR="009C47CD" w14:paraId="41E4799B" w14:textId="77777777" w:rsidTr="009C47CD">
        <w:tc>
          <w:tcPr>
            <w:tcW w:w="7285" w:type="dxa"/>
          </w:tcPr>
          <w:p w14:paraId="68798261" w14:textId="699D0058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Project feasibility</w:t>
            </w:r>
          </w:p>
        </w:tc>
        <w:tc>
          <w:tcPr>
            <w:tcW w:w="2065" w:type="dxa"/>
          </w:tcPr>
          <w:p w14:paraId="188BAFD0" w14:textId="2880C1C0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15</w:t>
            </w:r>
          </w:p>
        </w:tc>
      </w:tr>
      <w:tr w:rsidR="009C47CD" w14:paraId="5C14EA6C" w14:textId="77777777" w:rsidTr="009C47CD">
        <w:tc>
          <w:tcPr>
            <w:tcW w:w="7285" w:type="dxa"/>
          </w:tcPr>
          <w:p w14:paraId="751A0E3D" w14:textId="0895600D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Customer focus</w:t>
            </w:r>
          </w:p>
        </w:tc>
        <w:tc>
          <w:tcPr>
            <w:tcW w:w="2065" w:type="dxa"/>
          </w:tcPr>
          <w:p w14:paraId="03A13FB0" w14:textId="41ABDEC5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10</w:t>
            </w:r>
          </w:p>
        </w:tc>
      </w:tr>
      <w:tr w:rsidR="009C47CD" w14:paraId="04C4BB3B" w14:textId="77777777" w:rsidTr="009C47CD">
        <w:tc>
          <w:tcPr>
            <w:tcW w:w="7285" w:type="dxa"/>
          </w:tcPr>
          <w:p w14:paraId="297226E0" w14:textId="0DA910E2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Regional need</w:t>
            </w:r>
          </w:p>
        </w:tc>
        <w:tc>
          <w:tcPr>
            <w:tcW w:w="2065" w:type="dxa"/>
          </w:tcPr>
          <w:p w14:paraId="1B4A1999" w14:textId="29F96EEB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5</w:t>
            </w:r>
          </w:p>
        </w:tc>
      </w:tr>
      <w:tr w:rsidR="009C47CD" w14:paraId="422F1FE2" w14:textId="77777777" w:rsidTr="009C47CD">
        <w:tc>
          <w:tcPr>
            <w:tcW w:w="7285" w:type="dxa"/>
          </w:tcPr>
          <w:p w14:paraId="0A4F8634" w14:textId="7EAC7F51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Equity Emphasis Areas</w:t>
            </w:r>
          </w:p>
        </w:tc>
        <w:tc>
          <w:tcPr>
            <w:tcW w:w="2065" w:type="dxa"/>
          </w:tcPr>
          <w:p w14:paraId="27DC1C1C" w14:textId="3A9D4C06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5</w:t>
            </w:r>
          </w:p>
        </w:tc>
      </w:tr>
      <w:tr w:rsidR="009C47CD" w14:paraId="4CE4434B" w14:textId="77777777" w:rsidTr="009C47CD">
        <w:tc>
          <w:tcPr>
            <w:tcW w:w="7285" w:type="dxa"/>
          </w:tcPr>
          <w:p w14:paraId="58D917EA" w14:textId="17A855B0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t>Total</w:t>
            </w:r>
          </w:p>
        </w:tc>
        <w:tc>
          <w:tcPr>
            <w:tcW w:w="2065" w:type="dxa"/>
          </w:tcPr>
          <w:p w14:paraId="1B775AD4" w14:textId="76C2678C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t>100</w:t>
            </w:r>
          </w:p>
        </w:tc>
      </w:tr>
    </w:tbl>
    <w:p w14:paraId="12658A9D" w14:textId="1B0B5594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CDEE203" w14:textId="4E6608A8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17: Next Steps</w:t>
      </w:r>
    </w:p>
    <w:p w14:paraId="3B66EEA5" w14:textId="76DE1312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8E7F4B" w14:textId="07B3F52F" w:rsid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C47CD">
        <w:rPr>
          <w:rFonts w:ascii="Franklin Gothic Book" w:hAnsi="Franklin Gothic Book" w:cs="Tahoma"/>
          <w:bCs/>
          <w:sz w:val="22"/>
          <w:szCs w:val="22"/>
        </w:rPr>
        <w:t>Complete</w:t>
      </w:r>
    </w:p>
    <w:p w14:paraId="1DD1C47F" w14:textId="0F6B215E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Draft document for public comment</w:t>
      </w:r>
    </w:p>
    <w:p w14:paraId="1BEBCDD2" w14:textId="50237CB3" w:rsid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Today</w:t>
      </w:r>
    </w:p>
    <w:p w14:paraId="7C73B125" w14:textId="3FE42BA1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Final summary of full document prior to TPB introduction</w:t>
      </w:r>
    </w:p>
    <w:p w14:paraId="2F6AA11F" w14:textId="0048C60B" w:rsid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Next</w:t>
      </w:r>
    </w:p>
    <w:p w14:paraId="02E25184" w14:textId="4C0F81B8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April 13 – May 13, 2023: Public Comment period</w:t>
      </w:r>
    </w:p>
    <w:p w14:paraId="09F05932" w14:textId="7B4CA97F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April 19, 2023: Presentation to TPB</w:t>
      </w:r>
    </w:p>
    <w:p w14:paraId="470F5AAF" w14:textId="12E61E68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May 17, 2023: Finalized draft introduced for TPB action</w:t>
      </w:r>
    </w:p>
    <w:p w14:paraId="2129346E" w14:textId="4AF4A6D2" w:rsidR="009C47CD" w:rsidRP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Next solicitation: Summer 2023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97482F" w14:textId="0B96DEBA" w:rsidR="009C47CD" w:rsidRDefault="009C47C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EB49D5" w14:textId="5D420F9C" w:rsidR="009C47CD" w:rsidRDefault="004E28D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18: Contact information</w:t>
      </w:r>
      <w:bookmarkStart w:id="1" w:name="_GoBack"/>
      <w:bookmarkEnd w:id="1"/>
    </w:p>
    <w:p w14:paraId="287E2D26" w14:textId="77777777" w:rsidR="009C47CD" w:rsidRDefault="009C47C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6A8FC55" w14:textId="26B9299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Sergio Ritacco</w:t>
      </w:r>
    </w:p>
    <w:p w14:paraId="6BE4F9E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Transportation Planner</w:t>
      </w:r>
    </w:p>
    <w:p w14:paraId="4A5324F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(202) 962-3232</w:t>
      </w:r>
    </w:p>
    <w:p w14:paraId="0BCD7C38" w14:textId="72BF390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sritacco@mwcog.org</w:t>
      </w:r>
    </w:p>
    <w:p w14:paraId="7A67BCE3" w14:textId="77777777" w:rsidR="00ED3D25" w:rsidRPr="009532C7" w:rsidRDefault="004E28D7" w:rsidP="009532C7">
      <w:pPr>
        <w:spacing w:after="0"/>
        <w:rPr>
          <w:rFonts w:ascii="Franklin Gothic Book" w:hAnsi="Franklin Gothic Book"/>
          <w:sz w:val="22"/>
          <w:szCs w:val="22"/>
        </w:rPr>
      </w:pPr>
    </w:p>
    <w:sectPr w:rsidR="00ED3D25" w:rsidRPr="009532C7" w:rsidSect="00BD32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3A6"/>
    <w:multiLevelType w:val="hybridMultilevel"/>
    <w:tmpl w:val="F80E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567"/>
    <w:multiLevelType w:val="hybridMultilevel"/>
    <w:tmpl w:val="6DA60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4B1"/>
    <w:multiLevelType w:val="hybridMultilevel"/>
    <w:tmpl w:val="4DC85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000C"/>
    <w:multiLevelType w:val="hybridMultilevel"/>
    <w:tmpl w:val="FD66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6EE2F92"/>
    <w:multiLevelType w:val="hybridMultilevel"/>
    <w:tmpl w:val="6C7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4314"/>
    <w:multiLevelType w:val="hybridMultilevel"/>
    <w:tmpl w:val="1C16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2B78"/>
    <w:multiLevelType w:val="hybridMultilevel"/>
    <w:tmpl w:val="C2C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625B"/>
    <w:multiLevelType w:val="hybridMultilevel"/>
    <w:tmpl w:val="1530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02279"/>
    <w:multiLevelType w:val="hybridMultilevel"/>
    <w:tmpl w:val="4F2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A86AF6"/>
    <w:multiLevelType w:val="hybridMultilevel"/>
    <w:tmpl w:val="53C0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4"/>
  </w:num>
  <w:num w:numId="5">
    <w:abstractNumId w:val="15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C6804"/>
    <w:rsid w:val="000E2DEF"/>
    <w:rsid w:val="00137A19"/>
    <w:rsid w:val="001C1F4F"/>
    <w:rsid w:val="00231E60"/>
    <w:rsid w:val="002563BE"/>
    <w:rsid w:val="00260FC6"/>
    <w:rsid w:val="00297DF7"/>
    <w:rsid w:val="002A7FC3"/>
    <w:rsid w:val="002C4AE3"/>
    <w:rsid w:val="002D184F"/>
    <w:rsid w:val="003122BD"/>
    <w:rsid w:val="00332A81"/>
    <w:rsid w:val="00354DE0"/>
    <w:rsid w:val="00391B8C"/>
    <w:rsid w:val="003B2E76"/>
    <w:rsid w:val="003E14B2"/>
    <w:rsid w:val="00417689"/>
    <w:rsid w:val="00450B54"/>
    <w:rsid w:val="004E251B"/>
    <w:rsid w:val="004E28D7"/>
    <w:rsid w:val="00505D14"/>
    <w:rsid w:val="005509DF"/>
    <w:rsid w:val="00570014"/>
    <w:rsid w:val="005B6DB0"/>
    <w:rsid w:val="00644310"/>
    <w:rsid w:val="0069440F"/>
    <w:rsid w:val="006C2D07"/>
    <w:rsid w:val="00736AC2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32C7"/>
    <w:rsid w:val="009C00E5"/>
    <w:rsid w:val="009C47CD"/>
    <w:rsid w:val="00A2120A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D326E"/>
    <w:rsid w:val="00BE27D4"/>
    <w:rsid w:val="00C27A5F"/>
    <w:rsid w:val="00C55061"/>
    <w:rsid w:val="00CB12B3"/>
    <w:rsid w:val="00CD2B6D"/>
    <w:rsid w:val="00D04E1D"/>
    <w:rsid w:val="00D07983"/>
    <w:rsid w:val="00D26A3F"/>
    <w:rsid w:val="00D8175D"/>
    <w:rsid w:val="00E07BED"/>
    <w:rsid w:val="00EF18E0"/>
    <w:rsid w:val="00EF19DC"/>
    <w:rsid w:val="00F73CA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2023-04-18T13:45:00Z</dcterms:created>
  <dcterms:modified xsi:type="dcterms:W3CDTF">2023-04-18T13:45:00Z</dcterms:modified>
</cp:coreProperties>
</file>