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8CCF4" w14:textId="77777777" w:rsidR="00F26DE5" w:rsidRPr="00792C74" w:rsidRDefault="00F75BD2" w:rsidP="00F26DE5">
      <w:pPr>
        <w:pStyle w:val="1Head"/>
        <w:rPr>
          <w:sz w:val="32"/>
        </w:rPr>
      </w:pPr>
      <w:r w:rsidRPr="00792C74">
        <w:rPr>
          <w:sz w:val="32"/>
        </w:rPr>
        <w:t xml:space="preserve">Stormwater Permitting </w:t>
      </w:r>
      <w:r w:rsidR="00C26F49" w:rsidRPr="00792C74">
        <w:rPr>
          <w:sz w:val="32"/>
        </w:rPr>
        <w:t>Status</w:t>
      </w:r>
    </w:p>
    <w:p w14:paraId="7C9B9A42" w14:textId="77777777" w:rsidR="00F26DE5" w:rsidRPr="00792C74" w:rsidRDefault="00F75BD2" w:rsidP="00F75BD2">
      <w:pPr>
        <w:pStyle w:val="Body"/>
        <w:suppressAutoHyphens/>
        <w:spacing w:before="0" w:after="0" w:line="240" w:lineRule="auto"/>
        <w:ind w:right="0"/>
        <w:jc w:val="center"/>
        <w:rPr>
          <w:rFonts w:ascii="Franklin Gothic Book" w:hAnsi="Franklin Gothic Book" w:cs="Franklin Gothic Medium"/>
          <w:b w:val="0"/>
          <w:bCs w:val="0"/>
          <w:color w:val="auto"/>
          <w:sz w:val="28"/>
          <w:szCs w:val="22"/>
        </w:rPr>
      </w:pPr>
      <w:r w:rsidRPr="00792C74">
        <w:rPr>
          <w:rFonts w:ascii="Franklin Gothic Book" w:hAnsi="Franklin Gothic Book" w:cs="Franklin Gothic Medium"/>
          <w:b w:val="0"/>
          <w:bCs w:val="0"/>
          <w:color w:val="auto"/>
          <w:sz w:val="28"/>
          <w:szCs w:val="22"/>
        </w:rPr>
        <w:t>Issues S</w:t>
      </w:r>
      <w:r w:rsidR="0019399A" w:rsidRPr="00792C74">
        <w:rPr>
          <w:rFonts w:ascii="Franklin Gothic Book" w:hAnsi="Franklin Gothic Book" w:cs="Franklin Gothic Medium"/>
          <w:b w:val="0"/>
          <w:bCs w:val="0"/>
          <w:color w:val="auto"/>
          <w:sz w:val="28"/>
          <w:szCs w:val="22"/>
        </w:rPr>
        <w:t>ummary</w:t>
      </w:r>
      <w:r w:rsidRPr="00792C74">
        <w:rPr>
          <w:rFonts w:ascii="Franklin Gothic Book" w:hAnsi="Franklin Gothic Book" w:cs="Franklin Gothic Medium"/>
          <w:b w:val="0"/>
          <w:bCs w:val="0"/>
          <w:color w:val="auto"/>
          <w:sz w:val="28"/>
          <w:szCs w:val="22"/>
        </w:rPr>
        <w:t xml:space="preserve"> (10/30/17)</w:t>
      </w:r>
    </w:p>
    <w:p w14:paraId="7879CC49" w14:textId="77777777" w:rsidR="00B23F50" w:rsidRPr="0019399A" w:rsidRDefault="00B23F50" w:rsidP="0019399A">
      <w:pPr>
        <w:pStyle w:val="Body"/>
        <w:suppressAutoHyphens/>
        <w:spacing w:before="0" w:after="0" w:line="240" w:lineRule="auto"/>
        <w:ind w:right="0"/>
        <w:rPr>
          <w:rFonts w:ascii="Franklin Gothic Book" w:hAnsi="Franklin Gothic Book" w:cs="Franklin Gothic Medium"/>
          <w:b w:val="0"/>
          <w:bCs w:val="0"/>
          <w:color w:val="auto"/>
          <w:sz w:val="24"/>
          <w:szCs w:val="22"/>
        </w:rPr>
      </w:pPr>
    </w:p>
    <w:p w14:paraId="739F0587" w14:textId="17E7095D" w:rsidR="00F75BD2" w:rsidRPr="004320BE" w:rsidRDefault="00F75BD2" w:rsidP="00C23340">
      <w:pPr>
        <w:pStyle w:val="2Subhead"/>
        <w:spacing w:before="0"/>
        <w:rPr>
          <w:rFonts w:ascii="Franklin Gothic Book" w:hAnsi="Franklin Gothic Book"/>
          <w:caps w:val="0"/>
          <w:sz w:val="22"/>
          <w:szCs w:val="22"/>
        </w:rPr>
      </w:pPr>
      <w:r w:rsidRPr="004320BE">
        <w:rPr>
          <w:rFonts w:ascii="Franklin Gothic Book" w:hAnsi="Franklin Gothic Book"/>
          <w:b/>
          <w:caps w:val="0"/>
          <w:sz w:val="22"/>
          <w:szCs w:val="22"/>
        </w:rPr>
        <w:t>Municipal Separate Storm Sewer System (MS4) Permits:</w:t>
      </w:r>
      <w:r w:rsidRPr="004320BE">
        <w:rPr>
          <w:rFonts w:ascii="Franklin Gothic Book" w:hAnsi="Franklin Gothic Book"/>
          <w:caps w:val="0"/>
          <w:sz w:val="22"/>
          <w:szCs w:val="22"/>
        </w:rPr>
        <w:t xml:space="preserve"> </w:t>
      </w:r>
      <w:r w:rsidR="008B4F2E">
        <w:rPr>
          <w:rFonts w:ascii="Franklin Gothic Book" w:hAnsi="Franklin Gothic Book"/>
          <w:caps w:val="0"/>
          <w:sz w:val="22"/>
          <w:szCs w:val="22"/>
        </w:rPr>
        <w:t>These permits are i</w:t>
      </w:r>
      <w:r w:rsidRPr="004320BE">
        <w:rPr>
          <w:rFonts w:ascii="Franklin Gothic Book" w:hAnsi="Franklin Gothic Book"/>
          <w:caps w:val="0"/>
          <w:sz w:val="22"/>
          <w:szCs w:val="22"/>
        </w:rPr>
        <w:t xml:space="preserve">ssued by federal (EPA Region III) and state regulatory agencies to </w:t>
      </w:r>
      <w:r w:rsidR="00DE3807" w:rsidRPr="004320BE">
        <w:rPr>
          <w:rFonts w:ascii="Franklin Gothic Book" w:hAnsi="Franklin Gothic Book"/>
          <w:caps w:val="0"/>
          <w:sz w:val="22"/>
          <w:szCs w:val="22"/>
        </w:rPr>
        <w:t xml:space="preserve">certain </w:t>
      </w:r>
      <w:r w:rsidRPr="004320BE">
        <w:rPr>
          <w:rFonts w:ascii="Franklin Gothic Book" w:hAnsi="Franklin Gothic Book"/>
          <w:caps w:val="0"/>
          <w:sz w:val="22"/>
          <w:szCs w:val="22"/>
        </w:rPr>
        <w:t xml:space="preserve">local governments that own and operate drainage conveyance systems for streets and other urban infrastructure </w:t>
      </w:r>
      <w:r w:rsidR="008B4F2E">
        <w:rPr>
          <w:rFonts w:ascii="Franklin Gothic Book" w:hAnsi="Franklin Gothic Book"/>
          <w:caps w:val="0"/>
          <w:sz w:val="22"/>
          <w:szCs w:val="22"/>
        </w:rPr>
        <w:t>T</w:t>
      </w:r>
      <w:r w:rsidRPr="004320BE">
        <w:rPr>
          <w:rFonts w:ascii="Franklin Gothic Book" w:hAnsi="Franklin Gothic Book"/>
          <w:caps w:val="0"/>
          <w:sz w:val="22"/>
          <w:szCs w:val="22"/>
        </w:rPr>
        <w:t xml:space="preserve">hese permits </w:t>
      </w:r>
      <w:r w:rsidR="00DE3807" w:rsidRPr="004320BE">
        <w:rPr>
          <w:rFonts w:ascii="Franklin Gothic Book" w:hAnsi="Franklin Gothic Book"/>
          <w:caps w:val="0"/>
          <w:sz w:val="22"/>
          <w:szCs w:val="22"/>
        </w:rPr>
        <w:t xml:space="preserve">require actions to lessen the volume of pollutants carried by their systems. There are two types of MS4 permits: </w:t>
      </w:r>
      <w:proofErr w:type="gramStart"/>
      <w:r w:rsidR="008B4F2E">
        <w:rPr>
          <w:rFonts w:ascii="Franklin Gothic Book" w:hAnsi="Franklin Gothic Book"/>
          <w:caps w:val="0"/>
          <w:sz w:val="22"/>
          <w:szCs w:val="22"/>
        </w:rPr>
        <w:t>1)(</w:t>
      </w:r>
      <w:proofErr w:type="gramEnd"/>
      <w:r w:rsidR="008B4F2E">
        <w:rPr>
          <w:rFonts w:ascii="Franklin Gothic Book" w:hAnsi="Franklin Gothic Book"/>
          <w:caps w:val="0"/>
          <w:sz w:val="22"/>
          <w:szCs w:val="22"/>
        </w:rPr>
        <w:t xml:space="preserve"> </w:t>
      </w:r>
      <w:r w:rsidR="00DE3807" w:rsidRPr="004320BE">
        <w:rPr>
          <w:rFonts w:ascii="Franklin Gothic Book" w:hAnsi="Franklin Gothic Book"/>
          <w:caps w:val="0"/>
          <w:sz w:val="22"/>
          <w:szCs w:val="22"/>
        </w:rPr>
        <w:t>more comprehensive Phase I permits for larger counties</w:t>
      </w:r>
      <w:r w:rsidR="008B4F2E">
        <w:rPr>
          <w:rFonts w:ascii="Franklin Gothic Book" w:hAnsi="Franklin Gothic Book"/>
          <w:caps w:val="0"/>
          <w:sz w:val="22"/>
          <w:szCs w:val="22"/>
        </w:rPr>
        <w:t>;</w:t>
      </w:r>
      <w:r w:rsidR="00DE3807" w:rsidRPr="004320BE">
        <w:rPr>
          <w:rFonts w:ascii="Franklin Gothic Book" w:hAnsi="Franklin Gothic Book"/>
          <w:caps w:val="0"/>
          <w:sz w:val="22"/>
          <w:szCs w:val="22"/>
        </w:rPr>
        <w:t xml:space="preserve"> and </w:t>
      </w:r>
      <w:r w:rsidR="008B4F2E">
        <w:rPr>
          <w:rFonts w:ascii="Franklin Gothic Book" w:hAnsi="Franklin Gothic Book"/>
          <w:caps w:val="0"/>
          <w:sz w:val="22"/>
          <w:szCs w:val="22"/>
        </w:rPr>
        <w:t xml:space="preserve">2) </w:t>
      </w:r>
      <w:r w:rsidR="00DE3807" w:rsidRPr="004320BE">
        <w:rPr>
          <w:rFonts w:ascii="Franklin Gothic Book" w:hAnsi="Franklin Gothic Book"/>
          <w:caps w:val="0"/>
          <w:sz w:val="22"/>
          <w:szCs w:val="22"/>
        </w:rPr>
        <w:t>Phase II permits for smaller counties and most municipalities.  Among their many provisions, MS4 permits require consistency with the pollution budgets of applicable TMDLs, including the Bay TMDL. All of COG’</w:t>
      </w:r>
      <w:r w:rsidR="00757E8E" w:rsidRPr="004320BE">
        <w:rPr>
          <w:rFonts w:ascii="Franklin Gothic Book" w:hAnsi="Franklin Gothic Book"/>
          <w:caps w:val="0"/>
          <w:sz w:val="22"/>
          <w:szCs w:val="22"/>
        </w:rPr>
        <w:t>s member juris</w:t>
      </w:r>
      <w:r w:rsidR="00DE3807" w:rsidRPr="004320BE">
        <w:rPr>
          <w:rFonts w:ascii="Franklin Gothic Book" w:hAnsi="Franklin Gothic Book"/>
          <w:caps w:val="0"/>
          <w:sz w:val="22"/>
          <w:szCs w:val="22"/>
        </w:rPr>
        <w:t>dictions are subject to either Phase I or Phase II MS4 permits.</w:t>
      </w:r>
      <w:r w:rsidR="00757E8E" w:rsidRPr="004320BE">
        <w:rPr>
          <w:rFonts w:ascii="Franklin Gothic Book" w:hAnsi="Franklin Gothic Book"/>
          <w:caps w:val="0"/>
          <w:sz w:val="22"/>
          <w:szCs w:val="22"/>
        </w:rPr>
        <w:t xml:space="preserve"> The permits </w:t>
      </w:r>
      <w:r w:rsidR="00125856" w:rsidRPr="004320BE">
        <w:rPr>
          <w:rFonts w:ascii="Franklin Gothic Book" w:hAnsi="Franklin Gothic Book"/>
          <w:caps w:val="0"/>
          <w:sz w:val="22"/>
          <w:szCs w:val="22"/>
        </w:rPr>
        <w:t xml:space="preserve">generally cover </w:t>
      </w:r>
      <w:r w:rsidR="00757E8E" w:rsidRPr="004320BE">
        <w:rPr>
          <w:rFonts w:ascii="Franklin Gothic Book" w:hAnsi="Franklin Gothic Book"/>
          <w:caps w:val="0"/>
          <w:sz w:val="22"/>
          <w:szCs w:val="22"/>
        </w:rPr>
        <w:t xml:space="preserve">five-year terms and tend to be updated with new </w:t>
      </w:r>
      <w:r w:rsidR="00F60D24" w:rsidRPr="004320BE">
        <w:rPr>
          <w:rFonts w:ascii="Franklin Gothic Book" w:hAnsi="Franklin Gothic Book"/>
          <w:caps w:val="0"/>
          <w:sz w:val="22"/>
          <w:szCs w:val="22"/>
        </w:rPr>
        <w:t xml:space="preserve">or revised </w:t>
      </w:r>
      <w:r w:rsidR="00757E8E" w:rsidRPr="004320BE">
        <w:rPr>
          <w:rFonts w:ascii="Franklin Gothic Book" w:hAnsi="Franklin Gothic Book"/>
          <w:caps w:val="0"/>
          <w:sz w:val="22"/>
          <w:szCs w:val="22"/>
        </w:rPr>
        <w:t>provisions with each re-issuance.</w:t>
      </w:r>
    </w:p>
    <w:p w14:paraId="36A3F35F" w14:textId="77777777" w:rsidR="00F75BD2" w:rsidRPr="004320BE" w:rsidRDefault="00F75BD2" w:rsidP="00C23340">
      <w:pPr>
        <w:pStyle w:val="2Subhead"/>
        <w:spacing w:before="0"/>
        <w:rPr>
          <w:rFonts w:ascii="Franklin Gothic Book" w:hAnsi="Franklin Gothic Book"/>
          <w:sz w:val="22"/>
          <w:szCs w:val="22"/>
        </w:rPr>
      </w:pPr>
    </w:p>
    <w:p w14:paraId="4ABC4992" w14:textId="77777777" w:rsidR="00757E8E" w:rsidRPr="004320BE" w:rsidRDefault="00757E8E" w:rsidP="00757E8E">
      <w:pPr>
        <w:pStyle w:val="2Subhead"/>
        <w:spacing w:before="0"/>
        <w:rPr>
          <w:rFonts w:ascii="Franklin Gothic Book" w:hAnsi="Franklin Gothic Book"/>
          <w:b/>
          <w:sz w:val="22"/>
          <w:szCs w:val="22"/>
        </w:rPr>
      </w:pPr>
      <w:r w:rsidRPr="004320BE">
        <w:rPr>
          <w:rFonts w:ascii="Franklin Gothic Book" w:hAnsi="Franklin Gothic Book"/>
          <w:b/>
          <w:sz w:val="22"/>
          <w:szCs w:val="22"/>
        </w:rPr>
        <w:t>District of Columbia</w:t>
      </w:r>
    </w:p>
    <w:p w14:paraId="345F3983" w14:textId="77777777" w:rsidR="00F60D24" w:rsidRPr="008B4F2E" w:rsidRDefault="00277195" w:rsidP="00F60D24">
      <w:pPr>
        <w:pStyle w:val="3Paragraph"/>
        <w:rPr>
          <w:sz w:val="20"/>
        </w:rPr>
      </w:pPr>
      <w:r w:rsidRPr="004320BE">
        <w:rPr>
          <w:noProof/>
          <w:lang w:eastAsia="en-US"/>
        </w:rPr>
        <w:drawing>
          <wp:anchor distT="0" distB="0" distL="114300" distR="114300" simplePos="0" relativeHeight="251658240" behindDoc="0" locked="0" layoutInCell="1" allowOverlap="1" wp14:anchorId="3D7F2FC2" wp14:editId="5357E936">
            <wp:simplePos x="0" y="0"/>
            <wp:positionH relativeFrom="column">
              <wp:posOffset>4208145</wp:posOffset>
            </wp:positionH>
            <wp:positionV relativeFrom="paragraph">
              <wp:posOffset>92075</wp:posOffset>
            </wp:positionV>
            <wp:extent cx="2192655" cy="28365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655" cy="2836545"/>
                    </a:xfrm>
                    <a:prstGeom prst="rect">
                      <a:avLst/>
                    </a:prstGeom>
                    <a:noFill/>
                  </pic:spPr>
                </pic:pic>
              </a:graphicData>
            </a:graphic>
            <wp14:sizeRelH relativeFrom="margin">
              <wp14:pctWidth>0</wp14:pctWidth>
            </wp14:sizeRelH>
            <wp14:sizeRelV relativeFrom="margin">
              <wp14:pctHeight>0</wp14:pctHeight>
            </wp14:sizeRelV>
          </wp:anchor>
        </w:drawing>
      </w:r>
    </w:p>
    <w:p w14:paraId="442E1767" w14:textId="77777777" w:rsidR="00D630BB" w:rsidRPr="008B4F2E" w:rsidRDefault="00D630BB" w:rsidP="00F60D24">
      <w:pPr>
        <w:pStyle w:val="3Paragraph"/>
        <w:rPr>
          <w:i/>
        </w:rPr>
      </w:pPr>
      <w:r w:rsidRPr="008B4F2E">
        <w:rPr>
          <w:i/>
        </w:rPr>
        <w:t>(</w:t>
      </w:r>
      <w:r w:rsidR="008B4F2E" w:rsidRPr="008B4F2E">
        <w:rPr>
          <w:i/>
        </w:rPr>
        <w:t xml:space="preserve">Note: </w:t>
      </w:r>
      <w:r w:rsidRPr="008B4F2E">
        <w:rPr>
          <w:i/>
        </w:rPr>
        <w:t>The permit covers the entire city except for the area that drains into the combined sewer system</w:t>
      </w:r>
      <w:r w:rsidR="008B4F2E" w:rsidRPr="008B4F2E">
        <w:rPr>
          <w:i/>
        </w:rPr>
        <w:t xml:space="preserve"> – which is managed by DC Water</w:t>
      </w:r>
      <w:r w:rsidRPr="008B4F2E">
        <w:rPr>
          <w:i/>
        </w:rPr>
        <w:t>.)</w:t>
      </w:r>
    </w:p>
    <w:p w14:paraId="600DA1C2" w14:textId="753D814B" w:rsidR="00F60D24" w:rsidRPr="004320BE" w:rsidRDefault="00757E8E" w:rsidP="00757E8E">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 xml:space="preserve">The District is currently operating under a Phase I permit issued </w:t>
      </w:r>
      <w:r w:rsidR="00125856" w:rsidRPr="004320BE">
        <w:rPr>
          <w:rFonts w:ascii="Franklin Gothic Book" w:hAnsi="Franklin Gothic Book"/>
        </w:rPr>
        <w:t xml:space="preserve">by EPA Region III </w:t>
      </w:r>
      <w:r w:rsidRPr="004320BE">
        <w:rPr>
          <w:rFonts w:ascii="Franklin Gothic Book" w:hAnsi="Franklin Gothic Book"/>
        </w:rPr>
        <w:t>in October 2011</w:t>
      </w:r>
      <w:r w:rsidR="008B4F2E">
        <w:rPr>
          <w:rFonts w:ascii="Franklin Gothic Book" w:hAnsi="Franklin Gothic Book"/>
        </w:rPr>
        <w:t>,</w:t>
      </w:r>
      <w:r w:rsidRPr="004320BE">
        <w:rPr>
          <w:rFonts w:ascii="Franklin Gothic Book" w:hAnsi="Franklin Gothic Book"/>
        </w:rPr>
        <w:t xml:space="preserve"> and administratively extended</w:t>
      </w:r>
      <w:r w:rsidR="00125856" w:rsidRPr="004320BE">
        <w:rPr>
          <w:rFonts w:ascii="Franklin Gothic Book" w:hAnsi="Franklin Gothic Book"/>
        </w:rPr>
        <w:t xml:space="preserve"> since then.</w:t>
      </w:r>
      <w:r w:rsidR="00B2396B" w:rsidRPr="004320BE">
        <w:rPr>
          <w:rFonts w:ascii="Franklin Gothic Book" w:hAnsi="Franklin Gothic Book"/>
        </w:rPr>
        <w:t xml:space="preserve"> </w:t>
      </w:r>
      <w:r w:rsidRPr="004320BE">
        <w:rPr>
          <w:rFonts w:ascii="Franklin Gothic Book" w:hAnsi="Franklin Gothic Book"/>
        </w:rPr>
        <w:t xml:space="preserve">EPA originally issued the tentative determination draft of a new permit in November 2016. After comment, </w:t>
      </w:r>
      <w:r w:rsidR="008B4F2E">
        <w:rPr>
          <w:rFonts w:ascii="Franklin Gothic Book" w:hAnsi="Franklin Gothic Book"/>
        </w:rPr>
        <w:t xml:space="preserve">the permit </w:t>
      </w:r>
      <w:r w:rsidRPr="004320BE">
        <w:rPr>
          <w:rFonts w:ascii="Franklin Gothic Book" w:hAnsi="Franklin Gothic Book"/>
        </w:rPr>
        <w:t>was revised and reissued for public c</w:t>
      </w:r>
      <w:r w:rsidR="00F60D24" w:rsidRPr="004320BE">
        <w:rPr>
          <w:rFonts w:ascii="Franklin Gothic Book" w:hAnsi="Franklin Gothic Book"/>
        </w:rPr>
        <w:t>omment, which has since closed.</w:t>
      </w:r>
    </w:p>
    <w:p w14:paraId="06037A07" w14:textId="3EF7B151" w:rsidR="00F60D24" w:rsidRPr="004320BE" w:rsidRDefault="00757E8E" w:rsidP="00757E8E">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 xml:space="preserve">The permit is expected to be reissued shortly and to have more ambitious targets for </w:t>
      </w:r>
      <w:r w:rsidR="00F60D24" w:rsidRPr="004320BE">
        <w:rPr>
          <w:rFonts w:ascii="Franklin Gothic Book" w:hAnsi="Franklin Gothic Book"/>
        </w:rPr>
        <w:t>BMP implementation – including impervious surface retrofits</w:t>
      </w:r>
      <w:r w:rsidRPr="004320BE">
        <w:rPr>
          <w:rFonts w:ascii="Franklin Gothic Book" w:hAnsi="Franklin Gothic Book"/>
        </w:rPr>
        <w:t xml:space="preserve">, </w:t>
      </w:r>
      <w:r w:rsidR="00125856" w:rsidRPr="004320BE">
        <w:rPr>
          <w:rFonts w:ascii="Franklin Gothic Book" w:hAnsi="Franklin Gothic Book"/>
        </w:rPr>
        <w:t xml:space="preserve">green roof construction, </w:t>
      </w:r>
      <w:r w:rsidRPr="004320BE">
        <w:rPr>
          <w:rFonts w:ascii="Franklin Gothic Book" w:hAnsi="Franklin Gothic Book"/>
        </w:rPr>
        <w:t xml:space="preserve">tree planting, and street sweeping </w:t>
      </w:r>
      <w:r w:rsidR="00F60D24" w:rsidRPr="004320BE">
        <w:rPr>
          <w:rFonts w:ascii="Franklin Gothic Book" w:hAnsi="Franklin Gothic Book"/>
        </w:rPr>
        <w:t xml:space="preserve">-- </w:t>
      </w:r>
      <w:r w:rsidRPr="004320BE">
        <w:rPr>
          <w:rFonts w:ascii="Franklin Gothic Book" w:hAnsi="Franklin Gothic Book"/>
        </w:rPr>
        <w:t>than the previous permit.</w:t>
      </w:r>
    </w:p>
    <w:p w14:paraId="4E6D1D42" w14:textId="77777777" w:rsidR="00757E8E" w:rsidRPr="004320BE" w:rsidRDefault="00F60D24" w:rsidP="00757E8E">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 xml:space="preserve">The permit also </w:t>
      </w:r>
      <w:r w:rsidR="00757E8E" w:rsidRPr="004320BE">
        <w:rPr>
          <w:rFonts w:ascii="Franklin Gothic Book" w:hAnsi="Franklin Gothic Book"/>
        </w:rPr>
        <w:t xml:space="preserve">requires </w:t>
      </w:r>
      <w:r w:rsidR="006B22CD" w:rsidRPr="004320BE">
        <w:rPr>
          <w:rFonts w:ascii="Franklin Gothic Book" w:hAnsi="Franklin Gothic Book"/>
        </w:rPr>
        <w:t>new actions for addressing bacterial contamination, the run</w:t>
      </w:r>
      <w:r w:rsidR="00125856" w:rsidRPr="004320BE">
        <w:rPr>
          <w:rFonts w:ascii="Franklin Gothic Book" w:hAnsi="Franklin Gothic Book"/>
        </w:rPr>
        <w:t xml:space="preserve">off of road salt into waterways, </w:t>
      </w:r>
      <w:r w:rsidR="006B22CD" w:rsidRPr="004320BE">
        <w:rPr>
          <w:rFonts w:ascii="Franklin Gothic Book" w:hAnsi="Franklin Gothic Book"/>
        </w:rPr>
        <w:t xml:space="preserve">and </w:t>
      </w:r>
      <w:r w:rsidR="00125856" w:rsidRPr="004320BE">
        <w:rPr>
          <w:rFonts w:ascii="Franklin Gothic Book" w:hAnsi="Franklin Gothic Book"/>
        </w:rPr>
        <w:t>revising</w:t>
      </w:r>
      <w:r w:rsidR="006B22CD" w:rsidRPr="004320BE">
        <w:rPr>
          <w:rFonts w:ascii="Franklin Gothic Book" w:hAnsi="Franklin Gothic Book"/>
        </w:rPr>
        <w:t xml:space="preserve"> old TMDLs for which new data is available.</w:t>
      </w:r>
    </w:p>
    <w:p w14:paraId="4B084817" w14:textId="77777777" w:rsidR="00757E8E" w:rsidRPr="004320BE" w:rsidRDefault="00757E8E" w:rsidP="00757E8E">
      <w:pPr>
        <w:pStyle w:val="ListParagraph"/>
        <w:spacing w:after="0" w:line="240" w:lineRule="auto"/>
        <w:rPr>
          <w:rFonts w:ascii="Franklin Gothic Book" w:hAnsi="Franklin Gothic Book"/>
        </w:rPr>
      </w:pPr>
    </w:p>
    <w:p w14:paraId="17C26F67" w14:textId="77777777" w:rsidR="00F26DE5" w:rsidRPr="004320BE" w:rsidRDefault="00F26DE5" w:rsidP="00C23340">
      <w:pPr>
        <w:pStyle w:val="2Subhead"/>
        <w:spacing w:before="0"/>
        <w:rPr>
          <w:rFonts w:ascii="Franklin Gothic Book" w:hAnsi="Franklin Gothic Book"/>
          <w:b/>
          <w:sz w:val="22"/>
          <w:szCs w:val="22"/>
        </w:rPr>
      </w:pPr>
      <w:r w:rsidRPr="004320BE">
        <w:rPr>
          <w:rFonts w:ascii="Franklin Gothic Book" w:hAnsi="Franklin Gothic Book"/>
          <w:b/>
          <w:sz w:val="22"/>
          <w:szCs w:val="22"/>
        </w:rPr>
        <w:t>Maryland</w:t>
      </w:r>
    </w:p>
    <w:p w14:paraId="19387C1E" w14:textId="77777777" w:rsidR="00C23340" w:rsidRPr="008B4F2E" w:rsidRDefault="00C23340" w:rsidP="00C23340">
      <w:pPr>
        <w:pStyle w:val="3Paragraph"/>
        <w:rPr>
          <w:sz w:val="20"/>
        </w:rPr>
      </w:pPr>
    </w:p>
    <w:p w14:paraId="26FE3922" w14:textId="77777777" w:rsidR="00B2396B" w:rsidRPr="008B4F2E" w:rsidRDefault="00B2396B" w:rsidP="00C23340">
      <w:pPr>
        <w:pStyle w:val="3Paragraph"/>
        <w:rPr>
          <w:i/>
        </w:rPr>
      </w:pPr>
      <w:r w:rsidRPr="008B4F2E">
        <w:rPr>
          <w:i/>
        </w:rPr>
        <w:t>(</w:t>
      </w:r>
      <w:r w:rsidR="008B4F2E" w:rsidRPr="008B4F2E">
        <w:rPr>
          <w:i/>
        </w:rPr>
        <w:t xml:space="preserve">Note:  </w:t>
      </w:r>
      <w:r w:rsidRPr="008B4F2E">
        <w:rPr>
          <w:i/>
        </w:rPr>
        <w:t>All of Maryland’s MS4 permits apply to the total area of a county or municipality, although that interpretation is currently under litigation.)</w:t>
      </w:r>
    </w:p>
    <w:p w14:paraId="01E2839B" w14:textId="77777777" w:rsidR="00B2396B" w:rsidRPr="008B4F2E" w:rsidRDefault="00B2396B" w:rsidP="00C23340">
      <w:pPr>
        <w:pStyle w:val="3Paragraph"/>
        <w:rPr>
          <w:sz w:val="20"/>
        </w:rPr>
      </w:pPr>
    </w:p>
    <w:p w14:paraId="69DF71E6" w14:textId="77777777" w:rsidR="00C23340" w:rsidRPr="004320BE" w:rsidRDefault="00C23340" w:rsidP="00C23340">
      <w:pPr>
        <w:pStyle w:val="3Paragraph"/>
      </w:pPr>
      <w:r w:rsidRPr="004320BE">
        <w:t>Phase I</w:t>
      </w:r>
    </w:p>
    <w:p w14:paraId="3C218549" w14:textId="77777777" w:rsidR="00F26DE5" w:rsidRPr="004320BE" w:rsidRDefault="00751C42" w:rsidP="00C23340">
      <w:pPr>
        <w:pStyle w:val="ListParagraph"/>
        <w:numPr>
          <w:ilvl w:val="0"/>
          <w:numId w:val="2"/>
        </w:numPr>
        <w:spacing w:after="0" w:line="240" w:lineRule="auto"/>
        <w:rPr>
          <w:rFonts w:ascii="Franklin Gothic Book" w:hAnsi="Franklin Gothic Book"/>
        </w:rPr>
      </w:pPr>
      <w:r w:rsidRPr="004320BE">
        <w:rPr>
          <w:rFonts w:ascii="Franklin Gothic Book" w:hAnsi="Franklin Gothic Book"/>
        </w:rPr>
        <w:t xml:space="preserve">All the </w:t>
      </w:r>
      <w:r w:rsidR="006B22CD" w:rsidRPr="004320BE">
        <w:rPr>
          <w:rFonts w:ascii="Franklin Gothic Book" w:hAnsi="Franklin Gothic Book"/>
        </w:rPr>
        <w:t xml:space="preserve">state’s </w:t>
      </w:r>
      <w:r w:rsidRPr="004320BE">
        <w:rPr>
          <w:rFonts w:ascii="Franklin Gothic Book" w:hAnsi="Franklin Gothic Book"/>
        </w:rPr>
        <w:t xml:space="preserve">current </w:t>
      </w:r>
      <w:r w:rsidR="00F26DE5" w:rsidRPr="004320BE">
        <w:rPr>
          <w:rFonts w:ascii="Franklin Gothic Book" w:hAnsi="Franklin Gothic Book"/>
        </w:rPr>
        <w:t xml:space="preserve">Phase I </w:t>
      </w:r>
      <w:r w:rsidR="0019399A" w:rsidRPr="004320BE">
        <w:rPr>
          <w:rFonts w:ascii="Franklin Gothic Book" w:hAnsi="Franklin Gothic Book"/>
        </w:rPr>
        <w:t>p</w:t>
      </w:r>
      <w:r w:rsidR="00F26DE5" w:rsidRPr="004320BE">
        <w:rPr>
          <w:rFonts w:ascii="Franklin Gothic Book" w:hAnsi="Franklin Gothic Book"/>
        </w:rPr>
        <w:t>ermit</w:t>
      </w:r>
      <w:r w:rsidR="002B0E29" w:rsidRPr="004320BE">
        <w:rPr>
          <w:rFonts w:ascii="Franklin Gothic Book" w:hAnsi="Franklin Gothic Book"/>
        </w:rPr>
        <w:t xml:space="preserve">s </w:t>
      </w:r>
      <w:r w:rsidR="006B22CD" w:rsidRPr="004320BE">
        <w:rPr>
          <w:rFonts w:ascii="Franklin Gothic Book" w:hAnsi="Franklin Gothic Book"/>
        </w:rPr>
        <w:t>–</w:t>
      </w:r>
      <w:r w:rsidR="00514919" w:rsidRPr="004320BE">
        <w:rPr>
          <w:rFonts w:ascii="Franklin Gothic Book" w:hAnsi="Franklin Gothic Book"/>
        </w:rPr>
        <w:t xml:space="preserve"> </w:t>
      </w:r>
      <w:r w:rsidR="006B22CD" w:rsidRPr="004320BE">
        <w:rPr>
          <w:rFonts w:ascii="Franklin Gothic Book" w:hAnsi="Franklin Gothic Book"/>
        </w:rPr>
        <w:t>except for the one for</w:t>
      </w:r>
      <w:r w:rsidRPr="004320BE">
        <w:rPr>
          <w:rFonts w:ascii="Franklin Gothic Book" w:hAnsi="Franklin Gothic Book"/>
        </w:rPr>
        <w:t xml:space="preserve"> Montgomery County </w:t>
      </w:r>
      <w:r w:rsidR="00514919" w:rsidRPr="004320BE">
        <w:rPr>
          <w:rFonts w:ascii="Franklin Gothic Book" w:hAnsi="Franklin Gothic Book"/>
        </w:rPr>
        <w:t xml:space="preserve">-- </w:t>
      </w:r>
      <w:r w:rsidR="002B0E29" w:rsidRPr="004320BE">
        <w:rPr>
          <w:rFonts w:ascii="Franklin Gothic Book" w:hAnsi="Franklin Gothic Book"/>
        </w:rPr>
        <w:t xml:space="preserve">were issued </w:t>
      </w:r>
      <w:r w:rsidRPr="004320BE">
        <w:rPr>
          <w:rFonts w:ascii="Franklin Gothic Book" w:hAnsi="Franklin Gothic Book"/>
        </w:rPr>
        <w:t xml:space="preserve">between late 2013 and late 2014. </w:t>
      </w:r>
      <w:r w:rsidR="0019399A" w:rsidRPr="004320BE">
        <w:rPr>
          <w:rFonts w:ascii="Franklin Gothic Book" w:hAnsi="Franklin Gothic Book"/>
        </w:rPr>
        <w:t xml:space="preserve">They will thus expire in </w:t>
      </w:r>
      <w:r w:rsidR="00057E91" w:rsidRPr="004320BE">
        <w:rPr>
          <w:rFonts w:ascii="Franklin Gothic Book" w:hAnsi="Franklin Gothic Book"/>
        </w:rPr>
        <w:t>sequence</w:t>
      </w:r>
      <w:r w:rsidR="002B0E29" w:rsidRPr="004320BE">
        <w:rPr>
          <w:rFonts w:ascii="Franklin Gothic Book" w:hAnsi="Franklin Gothic Book"/>
        </w:rPr>
        <w:t xml:space="preserve">, </w:t>
      </w:r>
      <w:r w:rsidR="0019399A" w:rsidRPr="004320BE">
        <w:rPr>
          <w:rFonts w:ascii="Franklin Gothic Book" w:hAnsi="Franklin Gothic Book"/>
        </w:rPr>
        <w:t>from:</w:t>
      </w:r>
    </w:p>
    <w:p w14:paraId="6D030E3E" w14:textId="77777777" w:rsidR="00F26DE5" w:rsidRPr="004320BE" w:rsidRDefault="0019399A" w:rsidP="00C23340">
      <w:pPr>
        <w:pStyle w:val="ListParagraph"/>
        <w:numPr>
          <w:ilvl w:val="1"/>
          <w:numId w:val="2"/>
        </w:numPr>
        <w:spacing w:after="0" w:line="240" w:lineRule="auto"/>
        <w:rPr>
          <w:rFonts w:ascii="Franklin Gothic Book" w:hAnsi="Franklin Gothic Book"/>
        </w:rPr>
      </w:pPr>
      <w:r w:rsidRPr="004320BE">
        <w:rPr>
          <w:rFonts w:ascii="Franklin Gothic Book" w:hAnsi="Franklin Gothic Book"/>
        </w:rPr>
        <w:t>Baltimore County -- expiring</w:t>
      </w:r>
      <w:r w:rsidR="002B0E29" w:rsidRPr="004320BE">
        <w:rPr>
          <w:rFonts w:ascii="Franklin Gothic Book" w:hAnsi="Franklin Gothic Book"/>
        </w:rPr>
        <w:t xml:space="preserve"> on </w:t>
      </w:r>
      <w:r w:rsidR="00F26DE5" w:rsidRPr="004320BE">
        <w:rPr>
          <w:rFonts w:ascii="Franklin Gothic Book" w:hAnsi="Franklin Gothic Book"/>
        </w:rPr>
        <w:t>12/23/2018</w:t>
      </w:r>
      <w:r w:rsidRPr="004320BE">
        <w:rPr>
          <w:rFonts w:ascii="Franklin Gothic Book" w:hAnsi="Franklin Gothic Book"/>
        </w:rPr>
        <w:t>, to</w:t>
      </w:r>
    </w:p>
    <w:p w14:paraId="294660BA" w14:textId="77777777" w:rsidR="00F26DE5" w:rsidRPr="004320BE" w:rsidRDefault="00F26DE5" w:rsidP="00C23340">
      <w:pPr>
        <w:pStyle w:val="ListParagraph"/>
        <w:numPr>
          <w:ilvl w:val="1"/>
          <w:numId w:val="2"/>
        </w:numPr>
        <w:spacing w:after="0" w:line="240" w:lineRule="auto"/>
        <w:rPr>
          <w:rFonts w:ascii="Franklin Gothic Book" w:hAnsi="Franklin Gothic Book"/>
        </w:rPr>
      </w:pPr>
      <w:r w:rsidRPr="004320BE">
        <w:rPr>
          <w:rFonts w:ascii="Franklin Gothic Book" w:hAnsi="Franklin Gothic Book"/>
        </w:rPr>
        <w:t>Frederick County</w:t>
      </w:r>
      <w:r w:rsidR="0019399A" w:rsidRPr="004320BE">
        <w:rPr>
          <w:rFonts w:ascii="Franklin Gothic Book" w:hAnsi="Franklin Gothic Book"/>
        </w:rPr>
        <w:t xml:space="preserve"> -- expiring</w:t>
      </w:r>
      <w:r w:rsidR="002B0E29" w:rsidRPr="004320BE">
        <w:rPr>
          <w:rFonts w:ascii="Franklin Gothic Book" w:hAnsi="Franklin Gothic Book"/>
        </w:rPr>
        <w:t xml:space="preserve"> on</w:t>
      </w:r>
      <w:r w:rsidRPr="004320BE">
        <w:rPr>
          <w:rFonts w:ascii="Franklin Gothic Book" w:hAnsi="Franklin Gothic Book"/>
        </w:rPr>
        <w:t xml:space="preserve"> 12/30/2019</w:t>
      </w:r>
    </w:p>
    <w:p w14:paraId="0BF99152" w14:textId="77777777" w:rsidR="006B22CD" w:rsidRPr="004320BE" w:rsidRDefault="006B22CD" w:rsidP="006B22CD">
      <w:pPr>
        <w:pStyle w:val="ListParagraph"/>
        <w:numPr>
          <w:ilvl w:val="0"/>
          <w:numId w:val="2"/>
        </w:numPr>
        <w:spacing w:after="0" w:line="240" w:lineRule="auto"/>
        <w:rPr>
          <w:rFonts w:ascii="Franklin Gothic Book" w:hAnsi="Franklin Gothic Book"/>
        </w:rPr>
      </w:pPr>
      <w:r w:rsidRPr="004320BE">
        <w:rPr>
          <w:rFonts w:ascii="Franklin Gothic Book" w:hAnsi="Franklin Gothic Book"/>
        </w:rPr>
        <w:t>The Montgomery C</w:t>
      </w:r>
      <w:r w:rsidR="00057E91" w:rsidRPr="004320BE">
        <w:rPr>
          <w:rFonts w:ascii="Franklin Gothic Book" w:hAnsi="Franklin Gothic Book"/>
        </w:rPr>
        <w:t xml:space="preserve">ounty permit was issued in 2010, expired in 2015, </w:t>
      </w:r>
      <w:r w:rsidRPr="004320BE">
        <w:rPr>
          <w:rFonts w:ascii="Franklin Gothic Book" w:hAnsi="Franklin Gothic Book"/>
        </w:rPr>
        <w:t>and has been administratively extended while negotiations continue over a consent decree.</w:t>
      </w:r>
    </w:p>
    <w:p w14:paraId="0048B0CA" w14:textId="77777777" w:rsidR="00792C74" w:rsidRDefault="00B23F50" w:rsidP="00C23340">
      <w:pPr>
        <w:pStyle w:val="ListParagraph"/>
        <w:numPr>
          <w:ilvl w:val="0"/>
          <w:numId w:val="2"/>
        </w:numPr>
        <w:spacing w:after="0" w:line="240" w:lineRule="auto"/>
        <w:rPr>
          <w:rFonts w:ascii="Franklin Gothic Book" w:hAnsi="Franklin Gothic Book"/>
        </w:rPr>
        <w:sectPr w:rsidR="00792C74" w:rsidSect="00B2396B">
          <w:headerReference w:type="default" r:id="rId9"/>
          <w:footerReference w:type="even" r:id="rId10"/>
          <w:footerReference w:type="default" r:id="rId11"/>
          <w:headerReference w:type="first" r:id="rId12"/>
          <w:footerReference w:type="first" r:id="rId13"/>
          <w:type w:val="continuous"/>
          <w:pgSz w:w="12240" w:h="15840"/>
          <w:pgMar w:top="2160" w:right="1440" w:bottom="1440" w:left="1440" w:header="720" w:footer="576" w:gutter="0"/>
          <w:cols w:space="720"/>
          <w:titlePg/>
          <w:docGrid w:linePitch="360"/>
        </w:sectPr>
      </w:pPr>
      <w:r w:rsidRPr="004320BE">
        <w:rPr>
          <w:rFonts w:ascii="Franklin Gothic Book" w:hAnsi="Franklin Gothic Book"/>
        </w:rPr>
        <w:t xml:space="preserve">The </w:t>
      </w:r>
      <w:r w:rsidR="002B0E29" w:rsidRPr="004320BE">
        <w:rPr>
          <w:rFonts w:ascii="Franklin Gothic Book" w:hAnsi="Franklin Gothic Book"/>
        </w:rPr>
        <w:t>M</w:t>
      </w:r>
      <w:r w:rsidRPr="004320BE">
        <w:rPr>
          <w:rFonts w:ascii="Franklin Gothic Book" w:hAnsi="Franklin Gothic Book"/>
        </w:rPr>
        <w:t>aryland Department of the Environment</w:t>
      </w:r>
      <w:r w:rsidR="002B0E29" w:rsidRPr="004320BE">
        <w:rPr>
          <w:rFonts w:ascii="Franklin Gothic Book" w:hAnsi="Franklin Gothic Book"/>
        </w:rPr>
        <w:t xml:space="preserve"> </w:t>
      </w:r>
      <w:r w:rsidR="006B22CD" w:rsidRPr="004320BE">
        <w:rPr>
          <w:rFonts w:ascii="Franklin Gothic Book" w:hAnsi="Franklin Gothic Book"/>
        </w:rPr>
        <w:t xml:space="preserve">(MDE) </w:t>
      </w:r>
      <w:r w:rsidR="0019399A" w:rsidRPr="004320BE">
        <w:rPr>
          <w:rFonts w:ascii="Franklin Gothic Book" w:hAnsi="Franklin Gothic Book"/>
        </w:rPr>
        <w:t xml:space="preserve">has circulated language for a new </w:t>
      </w:r>
      <w:r w:rsidR="002B0E29" w:rsidRPr="004320BE">
        <w:rPr>
          <w:rFonts w:ascii="Franklin Gothic Book" w:hAnsi="Franklin Gothic Book"/>
        </w:rPr>
        <w:t>d</w:t>
      </w:r>
      <w:r w:rsidR="0019399A" w:rsidRPr="004320BE">
        <w:rPr>
          <w:rFonts w:ascii="Franklin Gothic Book" w:hAnsi="Franklin Gothic Book"/>
        </w:rPr>
        <w:t>raft permit</w:t>
      </w:r>
      <w:r w:rsidR="006B22CD" w:rsidRPr="004320BE">
        <w:rPr>
          <w:rFonts w:ascii="Franklin Gothic Book" w:hAnsi="Franklin Gothic Book"/>
        </w:rPr>
        <w:t xml:space="preserve"> applicable to </w:t>
      </w:r>
      <w:proofErr w:type="gramStart"/>
      <w:r w:rsidR="006B22CD" w:rsidRPr="004320BE">
        <w:rPr>
          <w:rFonts w:ascii="Franklin Gothic Book" w:hAnsi="Franklin Gothic Book"/>
        </w:rPr>
        <w:t>all of</w:t>
      </w:r>
      <w:proofErr w:type="gramEnd"/>
      <w:r w:rsidR="006B22CD" w:rsidRPr="004320BE">
        <w:rPr>
          <w:rFonts w:ascii="Franklin Gothic Book" w:hAnsi="Franklin Gothic Book"/>
        </w:rPr>
        <w:t xml:space="preserve"> the Phase I jurisdictions</w:t>
      </w:r>
      <w:r w:rsidR="00125856" w:rsidRPr="004320BE">
        <w:rPr>
          <w:rFonts w:ascii="Franklin Gothic Book" w:hAnsi="Franklin Gothic Book"/>
        </w:rPr>
        <w:t>. MDE’s</w:t>
      </w:r>
      <w:r w:rsidR="0019399A" w:rsidRPr="004320BE">
        <w:rPr>
          <w:rFonts w:ascii="Franklin Gothic Book" w:hAnsi="Franklin Gothic Book"/>
        </w:rPr>
        <w:t xml:space="preserve"> goal is to send this template draft to </w:t>
      </w:r>
    </w:p>
    <w:p w14:paraId="7FB2D91F" w14:textId="77777777" w:rsidR="00F26DE5" w:rsidRPr="004320BE" w:rsidRDefault="0019399A" w:rsidP="00C23340">
      <w:pPr>
        <w:pStyle w:val="ListParagraph"/>
        <w:numPr>
          <w:ilvl w:val="0"/>
          <w:numId w:val="2"/>
        </w:numPr>
        <w:spacing w:after="0" w:line="240" w:lineRule="auto"/>
        <w:rPr>
          <w:rFonts w:ascii="Franklin Gothic Book" w:hAnsi="Franklin Gothic Book"/>
        </w:rPr>
      </w:pPr>
      <w:r w:rsidRPr="004320BE">
        <w:rPr>
          <w:rFonts w:ascii="Franklin Gothic Book" w:hAnsi="Franklin Gothic Book"/>
        </w:rPr>
        <w:lastRenderedPageBreak/>
        <w:t xml:space="preserve">EPA III for review in December and to </w:t>
      </w:r>
      <w:r w:rsidR="00F60D24" w:rsidRPr="004320BE">
        <w:rPr>
          <w:rFonts w:ascii="Franklin Gothic Book" w:hAnsi="Franklin Gothic Book"/>
        </w:rPr>
        <w:t>issue final permits</w:t>
      </w:r>
      <w:r w:rsidRPr="004320BE">
        <w:rPr>
          <w:rFonts w:ascii="Franklin Gothic Book" w:hAnsi="Franklin Gothic Book"/>
        </w:rPr>
        <w:t xml:space="preserve"> </w:t>
      </w:r>
      <w:r w:rsidR="00125856" w:rsidRPr="004320BE">
        <w:rPr>
          <w:rFonts w:ascii="Franklin Gothic Book" w:hAnsi="Franklin Gothic Book"/>
        </w:rPr>
        <w:t xml:space="preserve">in 2018 </w:t>
      </w:r>
      <w:r w:rsidRPr="004320BE">
        <w:rPr>
          <w:rFonts w:ascii="Franklin Gothic Book" w:hAnsi="Franklin Gothic Book"/>
        </w:rPr>
        <w:t>before the current permits expire.</w:t>
      </w:r>
    </w:p>
    <w:p w14:paraId="0B406CC2" w14:textId="77777777" w:rsidR="0019399A" w:rsidRPr="004320BE" w:rsidRDefault="0019399A" w:rsidP="00C23340">
      <w:pPr>
        <w:pStyle w:val="ListParagraph"/>
        <w:numPr>
          <w:ilvl w:val="1"/>
          <w:numId w:val="2"/>
        </w:numPr>
        <w:spacing w:after="0" w:line="240" w:lineRule="auto"/>
        <w:rPr>
          <w:rFonts w:ascii="Franklin Gothic Book" w:hAnsi="Franklin Gothic Book"/>
        </w:rPr>
      </w:pPr>
      <w:r w:rsidRPr="004320BE">
        <w:rPr>
          <w:rFonts w:ascii="Franklin Gothic Book" w:hAnsi="Franklin Gothic Book"/>
        </w:rPr>
        <w:t xml:space="preserve">The draft language </w:t>
      </w:r>
      <w:r w:rsidR="00514919" w:rsidRPr="004320BE">
        <w:rPr>
          <w:rFonts w:ascii="Franklin Gothic Book" w:hAnsi="Franklin Gothic Book"/>
        </w:rPr>
        <w:t xml:space="preserve">would </w:t>
      </w:r>
      <w:r w:rsidRPr="004320BE">
        <w:rPr>
          <w:rFonts w:ascii="Franklin Gothic Book" w:hAnsi="Franklin Gothic Book"/>
        </w:rPr>
        <w:t xml:space="preserve">keep the current </w:t>
      </w:r>
      <w:r w:rsidR="006B22CD" w:rsidRPr="004320BE">
        <w:rPr>
          <w:rFonts w:ascii="Franklin Gothic Book" w:hAnsi="Franklin Gothic Book"/>
        </w:rPr>
        <w:t>20-per</w:t>
      </w:r>
      <w:r w:rsidR="00C23340" w:rsidRPr="004320BE">
        <w:rPr>
          <w:rFonts w:ascii="Franklin Gothic Book" w:hAnsi="Franklin Gothic Book"/>
        </w:rPr>
        <w:t xml:space="preserve">cent </w:t>
      </w:r>
      <w:r w:rsidRPr="004320BE">
        <w:rPr>
          <w:rFonts w:ascii="Franklin Gothic Book" w:hAnsi="Franklin Gothic Book"/>
        </w:rPr>
        <w:t xml:space="preserve">requirement for </w:t>
      </w:r>
      <w:bookmarkStart w:id="0" w:name="_Hlk497137653"/>
      <w:r w:rsidR="00514919" w:rsidRPr="004320BE">
        <w:rPr>
          <w:rFonts w:ascii="Franklin Gothic Book" w:hAnsi="Franklin Gothic Book"/>
        </w:rPr>
        <w:t>impervious surface retrofit</w:t>
      </w:r>
      <w:bookmarkEnd w:id="0"/>
      <w:r w:rsidR="00514919" w:rsidRPr="004320BE">
        <w:rPr>
          <w:rFonts w:ascii="Franklin Gothic Book" w:hAnsi="Franklin Gothic Book"/>
        </w:rPr>
        <w:t xml:space="preserve"> </w:t>
      </w:r>
      <w:r w:rsidR="00C23340" w:rsidRPr="004320BE">
        <w:rPr>
          <w:rFonts w:ascii="Franklin Gothic Book" w:hAnsi="Franklin Gothic Book"/>
        </w:rPr>
        <w:t xml:space="preserve">(ISR) </w:t>
      </w:r>
      <w:r w:rsidR="00514919" w:rsidRPr="004320BE">
        <w:rPr>
          <w:rFonts w:ascii="Franklin Gothic Book" w:hAnsi="Franklin Gothic Book"/>
        </w:rPr>
        <w:t xml:space="preserve">the same, but </w:t>
      </w:r>
      <w:r w:rsidR="006B22CD" w:rsidRPr="004320BE">
        <w:rPr>
          <w:rFonts w:ascii="Franklin Gothic Book" w:hAnsi="Franklin Gothic Book"/>
        </w:rPr>
        <w:t xml:space="preserve">would add </w:t>
      </w:r>
      <w:r w:rsidR="00514919" w:rsidRPr="004320BE">
        <w:rPr>
          <w:rFonts w:ascii="Franklin Gothic Book" w:hAnsi="Franklin Gothic Book"/>
        </w:rPr>
        <w:t xml:space="preserve">a new requirement </w:t>
      </w:r>
      <w:r w:rsidR="00C23340" w:rsidRPr="004320BE">
        <w:rPr>
          <w:rFonts w:ascii="Franklin Gothic Book" w:hAnsi="Franklin Gothic Book"/>
        </w:rPr>
        <w:t xml:space="preserve">(based on the state’s analysis of how it will meet its Bay TMDL goals) </w:t>
      </w:r>
      <w:r w:rsidR="00514919" w:rsidRPr="004320BE">
        <w:rPr>
          <w:rFonts w:ascii="Franklin Gothic Book" w:hAnsi="Franklin Gothic Book"/>
        </w:rPr>
        <w:t xml:space="preserve">for either additional impervious surface retrofit or </w:t>
      </w:r>
      <w:r w:rsidR="00C23340" w:rsidRPr="004320BE">
        <w:rPr>
          <w:rFonts w:ascii="Franklin Gothic Book" w:hAnsi="Franklin Gothic Book"/>
        </w:rPr>
        <w:t xml:space="preserve">an </w:t>
      </w:r>
      <w:r w:rsidR="006B22CD" w:rsidRPr="004320BE">
        <w:rPr>
          <w:rFonts w:ascii="Franklin Gothic Book" w:hAnsi="Franklin Gothic Book"/>
        </w:rPr>
        <w:t>equivalent nutrient reduction</w:t>
      </w:r>
      <w:r w:rsidR="00C23340" w:rsidRPr="004320BE">
        <w:rPr>
          <w:rFonts w:ascii="Franklin Gothic Book" w:hAnsi="Franklin Gothic Book"/>
        </w:rPr>
        <w:t>.</w:t>
      </w:r>
    </w:p>
    <w:p w14:paraId="4198FEF5" w14:textId="77777777" w:rsidR="002B0E29" w:rsidRPr="004320BE" w:rsidRDefault="00C23340" w:rsidP="00C23340">
      <w:pPr>
        <w:pStyle w:val="ListParagraph"/>
        <w:numPr>
          <w:ilvl w:val="0"/>
          <w:numId w:val="2"/>
        </w:numPr>
        <w:spacing w:after="0" w:line="240" w:lineRule="auto"/>
        <w:rPr>
          <w:rFonts w:ascii="Franklin Gothic Book" w:hAnsi="Franklin Gothic Book"/>
        </w:rPr>
      </w:pPr>
      <w:r w:rsidRPr="004320BE">
        <w:rPr>
          <w:rFonts w:ascii="Franklin Gothic Book" w:hAnsi="Franklin Gothic Book"/>
        </w:rPr>
        <w:t>Meanwhile, f</w:t>
      </w:r>
      <w:r w:rsidR="002B0E29" w:rsidRPr="004320BE">
        <w:rPr>
          <w:rFonts w:ascii="Franklin Gothic Book" w:hAnsi="Franklin Gothic Book"/>
        </w:rPr>
        <w:t>our Phase I MS4s</w:t>
      </w:r>
      <w:r w:rsidR="006B22CD" w:rsidRPr="004320BE">
        <w:rPr>
          <w:rFonts w:ascii="Franklin Gothic Book" w:hAnsi="Franklin Gothic Book"/>
        </w:rPr>
        <w:t>, including Frederick and Charles counties,</w:t>
      </w:r>
      <w:r w:rsidR="002B0E29" w:rsidRPr="004320BE">
        <w:rPr>
          <w:rFonts w:ascii="Franklin Gothic Book" w:hAnsi="Franklin Gothic Book"/>
        </w:rPr>
        <w:t xml:space="preserve"> </w:t>
      </w:r>
      <w:r w:rsidRPr="004320BE">
        <w:rPr>
          <w:rFonts w:ascii="Franklin Gothic Book" w:hAnsi="Franklin Gothic Book"/>
        </w:rPr>
        <w:t>are in</w:t>
      </w:r>
      <w:r w:rsidR="002B0E29" w:rsidRPr="004320BE">
        <w:rPr>
          <w:rFonts w:ascii="Franklin Gothic Book" w:hAnsi="Franklin Gothic Book"/>
        </w:rPr>
        <w:t xml:space="preserve"> litigation with MDE over the achievability of the </w:t>
      </w:r>
      <w:r w:rsidR="00B2396B" w:rsidRPr="004320BE">
        <w:rPr>
          <w:rFonts w:ascii="Franklin Gothic Book" w:hAnsi="Franklin Gothic Book"/>
        </w:rPr>
        <w:t xml:space="preserve">20-percent </w:t>
      </w:r>
      <w:r w:rsidR="00277195">
        <w:rPr>
          <w:rFonts w:ascii="Franklin Gothic Book" w:hAnsi="Franklin Gothic Book"/>
        </w:rPr>
        <w:t>Impervious Surface Ratio (</w:t>
      </w:r>
      <w:r w:rsidR="00B2396B" w:rsidRPr="004320BE">
        <w:rPr>
          <w:rFonts w:ascii="Franklin Gothic Book" w:hAnsi="Franklin Gothic Book"/>
        </w:rPr>
        <w:t>ISR</w:t>
      </w:r>
      <w:r w:rsidR="00277195">
        <w:rPr>
          <w:rFonts w:ascii="Franklin Gothic Book" w:hAnsi="Franklin Gothic Book"/>
        </w:rPr>
        <w:t>)</w:t>
      </w:r>
      <w:r w:rsidR="002B0E29" w:rsidRPr="004320BE">
        <w:rPr>
          <w:rFonts w:ascii="Franklin Gothic Book" w:hAnsi="Franklin Gothic Book"/>
        </w:rPr>
        <w:t xml:space="preserve"> requirement </w:t>
      </w:r>
      <w:r w:rsidRPr="004320BE">
        <w:rPr>
          <w:rFonts w:ascii="Franklin Gothic Book" w:hAnsi="Franklin Gothic Book"/>
        </w:rPr>
        <w:t>and the extent of the area covered by the permit.</w:t>
      </w:r>
    </w:p>
    <w:p w14:paraId="2579C47D" w14:textId="77777777" w:rsidR="00F60D24" w:rsidRPr="004320BE" w:rsidRDefault="00F60D24" w:rsidP="00F60D24">
      <w:pPr>
        <w:pStyle w:val="ListParagraph"/>
        <w:spacing w:after="0" w:line="240" w:lineRule="auto"/>
        <w:rPr>
          <w:rFonts w:ascii="Franklin Gothic Book" w:hAnsi="Franklin Gothic Book"/>
        </w:rPr>
      </w:pPr>
    </w:p>
    <w:p w14:paraId="4B73ADD3" w14:textId="77777777" w:rsidR="00F26DE5" w:rsidRPr="004320BE" w:rsidRDefault="00F26DE5" w:rsidP="00C23340">
      <w:pPr>
        <w:spacing w:after="0"/>
        <w:rPr>
          <w:szCs w:val="22"/>
          <w:u w:val="single"/>
        </w:rPr>
      </w:pPr>
      <w:r w:rsidRPr="004320BE">
        <w:rPr>
          <w:szCs w:val="22"/>
          <w:u w:val="single"/>
        </w:rPr>
        <w:t>Phase II</w:t>
      </w:r>
    </w:p>
    <w:p w14:paraId="2FE05D42" w14:textId="77777777" w:rsidR="00057E91" w:rsidRPr="004320BE" w:rsidRDefault="00C23340" w:rsidP="00C23340">
      <w:pPr>
        <w:pStyle w:val="ListParagraph"/>
        <w:numPr>
          <w:ilvl w:val="0"/>
          <w:numId w:val="2"/>
        </w:numPr>
        <w:spacing w:after="0" w:line="240" w:lineRule="auto"/>
        <w:rPr>
          <w:rFonts w:ascii="Franklin Gothic Book" w:hAnsi="Franklin Gothic Book"/>
        </w:rPr>
      </w:pPr>
      <w:r w:rsidRPr="004320BE">
        <w:rPr>
          <w:rFonts w:ascii="Franklin Gothic Book" w:hAnsi="Franklin Gothic Book"/>
        </w:rPr>
        <w:t>The Phase II General Permit</w:t>
      </w:r>
      <w:r w:rsidR="006B22CD" w:rsidRPr="004320BE">
        <w:rPr>
          <w:rFonts w:ascii="Franklin Gothic Book" w:hAnsi="Franklin Gothic Book"/>
        </w:rPr>
        <w:t xml:space="preserve"> covers several counties and most of the municipalities locate</w:t>
      </w:r>
      <w:r w:rsidR="00057E91" w:rsidRPr="004320BE">
        <w:rPr>
          <w:rFonts w:ascii="Franklin Gothic Book" w:hAnsi="Franklin Gothic Book"/>
        </w:rPr>
        <w:t>d within Phase I counties.</w:t>
      </w:r>
      <w:r w:rsidR="00125856" w:rsidRPr="004320BE">
        <w:rPr>
          <w:rFonts w:ascii="Franklin Gothic Book" w:hAnsi="Franklin Gothic Book"/>
        </w:rPr>
        <w:t xml:space="preserve"> Although not as comprehensive as the individual Phase I permits in its scope, the Phase II permit addresses Bay-related pollution reduction goals in the same manner.</w:t>
      </w:r>
    </w:p>
    <w:p w14:paraId="4D666C24" w14:textId="77777777" w:rsidR="00C23340" w:rsidRPr="004320BE" w:rsidRDefault="00057E91" w:rsidP="00C23340">
      <w:pPr>
        <w:pStyle w:val="ListParagraph"/>
        <w:numPr>
          <w:ilvl w:val="0"/>
          <w:numId w:val="2"/>
        </w:numPr>
        <w:spacing w:after="0" w:line="240" w:lineRule="auto"/>
        <w:rPr>
          <w:rFonts w:ascii="Franklin Gothic Book" w:hAnsi="Franklin Gothic Book"/>
        </w:rPr>
      </w:pPr>
      <w:r w:rsidRPr="004320BE">
        <w:rPr>
          <w:rFonts w:ascii="Franklin Gothic Book" w:hAnsi="Franklin Gothic Book"/>
        </w:rPr>
        <w:t>It</w:t>
      </w:r>
      <w:r w:rsidR="006B22CD" w:rsidRPr="004320BE">
        <w:rPr>
          <w:rFonts w:ascii="Franklin Gothic Book" w:hAnsi="Franklin Gothic Book"/>
        </w:rPr>
        <w:t xml:space="preserve"> </w:t>
      </w:r>
      <w:r w:rsidRPr="004320BE">
        <w:rPr>
          <w:rFonts w:ascii="Franklin Gothic Book" w:hAnsi="Franklin Gothic Book"/>
        </w:rPr>
        <w:t xml:space="preserve">was originally issued in 2005 and </w:t>
      </w:r>
      <w:r w:rsidR="00C23340" w:rsidRPr="004320BE">
        <w:rPr>
          <w:rFonts w:ascii="Franklin Gothic Book" w:hAnsi="Franklin Gothic Book"/>
        </w:rPr>
        <w:t>has</w:t>
      </w:r>
      <w:r w:rsidR="00F26DE5" w:rsidRPr="004320BE">
        <w:rPr>
          <w:rFonts w:ascii="Franklin Gothic Book" w:hAnsi="Franklin Gothic Book"/>
        </w:rPr>
        <w:t xml:space="preserve"> been </w:t>
      </w:r>
      <w:r w:rsidR="006B22CD" w:rsidRPr="004320BE">
        <w:rPr>
          <w:rFonts w:ascii="Franklin Gothic Book" w:hAnsi="Franklin Gothic Book"/>
        </w:rPr>
        <w:t xml:space="preserve">administratively </w:t>
      </w:r>
      <w:r w:rsidR="00F26DE5" w:rsidRPr="004320BE">
        <w:rPr>
          <w:rFonts w:ascii="Franklin Gothic Book" w:hAnsi="Franklin Gothic Book"/>
        </w:rPr>
        <w:t>extended since 2010.</w:t>
      </w:r>
    </w:p>
    <w:p w14:paraId="6D4F7FA3" w14:textId="77777777" w:rsidR="00F26DE5" w:rsidRPr="004320BE" w:rsidRDefault="00057E91" w:rsidP="00C23340">
      <w:pPr>
        <w:pStyle w:val="ListParagraph"/>
        <w:numPr>
          <w:ilvl w:val="0"/>
          <w:numId w:val="2"/>
        </w:numPr>
        <w:spacing w:after="0" w:line="240" w:lineRule="auto"/>
        <w:rPr>
          <w:rFonts w:ascii="Franklin Gothic Book" w:hAnsi="Franklin Gothic Book"/>
        </w:rPr>
      </w:pPr>
      <w:r w:rsidRPr="004320BE">
        <w:rPr>
          <w:rFonts w:ascii="Franklin Gothic Book" w:hAnsi="Franklin Gothic Book"/>
        </w:rPr>
        <w:t xml:space="preserve">MDE issued the </w:t>
      </w:r>
      <w:r w:rsidR="00C23340" w:rsidRPr="004320BE">
        <w:rPr>
          <w:rFonts w:ascii="Franklin Gothic Book" w:hAnsi="Franklin Gothic Book"/>
        </w:rPr>
        <w:t>tentative d</w:t>
      </w:r>
      <w:r w:rsidR="00F26DE5" w:rsidRPr="004320BE">
        <w:rPr>
          <w:rFonts w:ascii="Franklin Gothic Book" w:hAnsi="Franklin Gothic Book"/>
        </w:rPr>
        <w:t xml:space="preserve">etermination </w:t>
      </w:r>
      <w:r w:rsidRPr="004320BE">
        <w:rPr>
          <w:rFonts w:ascii="Franklin Gothic Book" w:hAnsi="Franklin Gothic Book"/>
        </w:rPr>
        <w:t xml:space="preserve">draft of a new Phase II permit </w:t>
      </w:r>
      <w:r w:rsidR="00F26DE5" w:rsidRPr="004320BE">
        <w:rPr>
          <w:rFonts w:ascii="Franklin Gothic Book" w:hAnsi="Franklin Gothic Book"/>
        </w:rPr>
        <w:t>in December 2016</w:t>
      </w:r>
      <w:r w:rsidR="00125856" w:rsidRPr="004320BE">
        <w:rPr>
          <w:rFonts w:ascii="Franklin Gothic Book" w:hAnsi="Franklin Gothic Book"/>
        </w:rPr>
        <w:t>. MDE expects to issue a final permit</w:t>
      </w:r>
      <w:r w:rsidR="002B0E29" w:rsidRPr="004320BE">
        <w:rPr>
          <w:rFonts w:ascii="Franklin Gothic Book" w:hAnsi="Franklin Gothic Book"/>
        </w:rPr>
        <w:t xml:space="preserve"> in</w:t>
      </w:r>
      <w:r w:rsidRPr="004320BE">
        <w:rPr>
          <w:rFonts w:ascii="Franklin Gothic Book" w:hAnsi="Franklin Gothic Book"/>
        </w:rPr>
        <w:t xml:space="preserve"> March 2018</w:t>
      </w:r>
      <w:r w:rsidR="00F26DE5" w:rsidRPr="004320BE">
        <w:rPr>
          <w:rFonts w:ascii="Franklin Gothic Book" w:hAnsi="Franklin Gothic Book"/>
        </w:rPr>
        <w:t>.</w:t>
      </w:r>
    </w:p>
    <w:p w14:paraId="1DE072E6" w14:textId="77777777" w:rsidR="00C23340" w:rsidRPr="004320BE" w:rsidRDefault="00C23340" w:rsidP="00C23340">
      <w:pPr>
        <w:pStyle w:val="ListParagraph"/>
        <w:numPr>
          <w:ilvl w:val="1"/>
          <w:numId w:val="2"/>
        </w:numPr>
        <w:spacing w:after="0" w:line="240" w:lineRule="auto"/>
        <w:rPr>
          <w:rFonts w:ascii="Franklin Gothic Book" w:hAnsi="Franklin Gothic Book"/>
        </w:rPr>
      </w:pPr>
      <w:r w:rsidRPr="004320BE">
        <w:rPr>
          <w:rFonts w:ascii="Franklin Gothic Book" w:hAnsi="Franklin Gothic Book"/>
        </w:rPr>
        <w:t>The draft language incl</w:t>
      </w:r>
      <w:r w:rsidR="00057E91" w:rsidRPr="004320BE">
        <w:rPr>
          <w:rFonts w:ascii="Franklin Gothic Book" w:hAnsi="Franklin Gothic Book"/>
        </w:rPr>
        <w:t xml:space="preserve">udes a requirement to achieve by 2025 the same </w:t>
      </w:r>
      <w:r w:rsidRPr="004320BE">
        <w:rPr>
          <w:rFonts w:ascii="Franklin Gothic Book" w:hAnsi="Franklin Gothic Book"/>
        </w:rPr>
        <w:t xml:space="preserve">20-percent ISR target </w:t>
      </w:r>
      <w:r w:rsidR="00057E91" w:rsidRPr="004320BE">
        <w:rPr>
          <w:rFonts w:ascii="Franklin Gothic Book" w:hAnsi="Franklin Gothic Book"/>
        </w:rPr>
        <w:t>that applies to the Phase I permits</w:t>
      </w:r>
      <w:r w:rsidRPr="004320BE">
        <w:rPr>
          <w:rFonts w:ascii="Franklin Gothic Book" w:hAnsi="Franklin Gothic Book"/>
        </w:rPr>
        <w:t>.</w:t>
      </w:r>
    </w:p>
    <w:p w14:paraId="46A49D92" w14:textId="77777777" w:rsidR="003473A1" w:rsidRPr="004320BE" w:rsidRDefault="003473A1" w:rsidP="003473A1">
      <w:pPr>
        <w:pStyle w:val="ListParagraph"/>
        <w:spacing w:after="0" w:line="240" w:lineRule="auto"/>
        <w:rPr>
          <w:rFonts w:ascii="Franklin Gothic Book" w:hAnsi="Franklin Gothic Book"/>
        </w:rPr>
      </w:pPr>
    </w:p>
    <w:p w14:paraId="343DD6D6" w14:textId="77777777" w:rsidR="00F26DE5" w:rsidRPr="004320BE" w:rsidRDefault="00F26DE5" w:rsidP="00C23340">
      <w:pPr>
        <w:pStyle w:val="2Subhead"/>
        <w:spacing w:before="0"/>
        <w:rPr>
          <w:rFonts w:ascii="Franklin Gothic Book" w:hAnsi="Franklin Gothic Book"/>
          <w:b/>
          <w:sz w:val="22"/>
          <w:szCs w:val="22"/>
        </w:rPr>
      </w:pPr>
      <w:r w:rsidRPr="004320BE">
        <w:rPr>
          <w:rFonts w:ascii="Franklin Gothic Book" w:hAnsi="Franklin Gothic Book"/>
          <w:b/>
          <w:sz w:val="22"/>
          <w:szCs w:val="22"/>
        </w:rPr>
        <w:t>Virginia</w:t>
      </w:r>
    </w:p>
    <w:p w14:paraId="43679FB1" w14:textId="77777777" w:rsidR="00B2396B" w:rsidRPr="008B4F2E" w:rsidRDefault="00B2396B" w:rsidP="00B2396B">
      <w:pPr>
        <w:pStyle w:val="3Paragraph"/>
        <w:rPr>
          <w:sz w:val="20"/>
        </w:rPr>
      </w:pPr>
    </w:p>
    <w:p w14:paraId="79661BDE" w14:textId="77777777" w:rsidR="00B2396B" w:rsidRPr="008B4F2E" w:rsidRDefault="00B2396B" w:rsidP="00B2396B">
      <w:pPr>
        <w:pStyle w:val="3Paragraph"/>
        <w:rPr>
          <w:i/>
        </w:rPr>
      </w:pPr>
      <w:r w:rsidRPr="008B4F2E">
        <w:rPr>
          <w:i/>
        </w:rPr>
        <w:t>(</w:t>
      </w:r>
      <w:r w:rsidR="008B4F2E" w:rsidRPr="008B4F2E">
        <w:rPr>
          <w:i/>
        </w:rPr>
        <w:t xml:space="preserve">Note:  </w:t>
      </w:r>
      <w:r w:rsidRPr="008B4F2E">
        <w:rPr>
          <w:i/>
        </w:rPr>
        <w:t xml:space="preserve">All of Virginia’s MS4 permits apply </w:t>
      </w:r>
      <w:r w:rsidR="00D630BB" w:rsidRPr="008B4F2E">
        <w:rPr>
          <w:i/>
        </w:rPr>
        <w:t xml:space="preserve">only </w:t>
      </w:r>
      <w:r w:rsidRPr="008B4F2E">
        <w:rPr>
          <w:i/>
        </w:rPr>
        <w:t>to the area of a county or municipality</w:t>
      </w:r>
      <w:r w:rsidR="00D630BB" w:rsidRPr="008B4F2E">
        <w:rPr>
          <w:i/>
        </w:rPr>
        <w:t xml:space="preserve"> served by drainage systems owned and operated by the permittee</w:t>
      </w:r>
      <w:r w:rsidRPr="008B4F2E">
        <w:rPr>
          <w:i/>
        </w:rPr>
        <w:t>.)</w:t>
      </w:r>
    </w:p>
    <w:p w14:paraId="5D481A4B" w14:textId="77777777" w:rsidR="00125856" w:rsidRPr="008B4F2E" w:rsidRDefault="00125856" w:rsidP="00125856">
      <w:pPr>
        <w:pStyle w:val="3Paragraph"/>
        <w:rPr>
          <w:sz w:val="20"/>
        </w:rPr>
      </w:pPr>
    </w:p>
    <w:p w14:paraId="322598D2" w14:textId="77777777" w:rsidR="00F26DE5" w:rsidRPr="004320BE" w:rsidRDefault="00F26DE5" w:rsidP="00C23340">
      <w:pPr>
        <w:spacing w:after="0"/>
        <w:rPr>
          <w:szCs w:val="22"/>
          <w:u w:val="single"/>
        </w:rPr>
      </w:pPr>
      <w:r w:rsidRPr="004320BE">
        <w:rPr>
          <w:szCs w:val="22"/>
          <w:u w:val="single"/>
        </w:rPr>
        <w:t>Phase I</w:t>
      </w:r>
    </w:p>
    <w:p w14:paraId="67648781" w14:textId="7670C606" w:rsidR="00057E91" w:rsidRPr="004320BE" w:rsidRDefault="00B23F50" w:rsidP="00C23340">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 xml:space="preserve">The </w:t>
      </w:r>
      <w:r w:rsidR="00C23340" w:rsidRPr="004320BE">
        <w:rPr>
          <w:rFonts w:ascii="Franklin Gothic Book" w:hAnsi="Franklin Gothic Book"/>
        </w:rPr>
        <w:t xml:space="preserve">Virginia Department of Environmental Quality </w:t>
      </w:r>
      <w:r w:rsidR="00057E91" w:rsidRPr="004320BE">
        <w:rPr>
          <w:rFonts w:ascii="Franklin Gothic Book" w:hAnsi="Franklin Gothic Book"/>
        </w:rPr>
        <w:t xml:space="preserve">(DEQ) </w:t>
      </w:r>
      <w:r w:rsidR="00C23340" w:rsidRPr="004320BE">
        <w:rPr>
          <w:rFonts w:ascii="Franklin Gothic Book" w:hAnsi="Franklin Gothic Book"/>
        </w:rPr>
        <w:t>began issuing the first in what is planned to be a set of three related MS4 permits for achieving Bay TMDL reduction goals in 2013</w:t>
      </w:r>
      <w:r w:rsidR="00277195">
        <w:rPr>
          <w:rFonts w:ascii="Franklin Gothic Book" w:hAnsi="Franklin Gothic Book"/>
        </w:rPr>
        <w:t>:</w:t>
      </w:r>
    </w:p>
    <w:p w14:paraId="16AF4A30" w14:textId="77777777" w:rsidR="00057E91" w:rsidRPr="004320BE" w:rsidRDefault="00057E91" w:rsidP="00057E91">
      <w:pPr>
        <w:pStyle w:val="ListParagraph"/>
        <w:numPr>
          <w:ilvl w:val="1"/>
          <w:numId w:val="3"/>
        </w:numPr>
        <w:spacing w:after="0" w:line="240" w:lineRule="auto"/>
        <w:rPr>
          <w:rFonts w:ascii="Franklin Gothic Book" w:hAnsi="Franklin Gothic Book"/>
        </w:rPr>
      </w:pPr>
      <w:r w:rsidRPr="004320BE">
        <w:rPr>
          <w:rFonts w:ascii="Franklin Gothic Book" w:hAnsi="Franklin Gothic Book"/>
        </w:rPr>
        <w:t>Beginning with Arlington County in June 2013</w:t>
      </w:r>
    </w:p>
    <w:p w14:paraId="5DBDE39C" w14:textId="77777777" w:rsidR="00057E91" w:rsidRPr="004320BE" w:rsidRDefault="00057E91" w:rsidP="00057E91">
      <w:pPr>
        <w:pStyle w:val="ListParagraph"/>
        <w:numPr>
          <w:ilvl w:val="1"/>
          <w:numId w:val="3"/>
        </w:numPr>
        <w:spacing w:after="0" w:line="240" w:lineRule="auto"/>
        <w:rPr>
          <w:rFonts w:ascii="Franklin Gothic Book" w:hAnsi="Franklin Gothic Book"/>
        </w:rPr>
      </w:pPr>
      <w:r w:rsidRPr="004320BE">
        <w:rPr>
          <w:rFonts w:ascii="Franklin Gothic Book" w:hAnsi="Franklin Gothic Book"/>
        </w:rPr>
        <w:t>C</w:t>
      </w:r>
      <w:r w:rsidR="00B23F50" w:rsidRPr="004320BE">
        <w:rPr>
          <w:rFonts w:ascii="Franklin Gothic Book" w:hAnsi="Franklin Gothic Book"/>
        </w:rPr>
        <w:t>ontinu</w:t>
      </w:r>
      <w:r w:rsidR="00C23340" w:rsidRPr="004320BE">
        <w:rPr>
          <w:rFonts w:ascii="Franklin Gothic Book" w:hAnsi="Franklin Gothic Book"/>
        </w:rPr>
        <w:t xml:space="preserve">ing with </w:t>
      </w:r>
      <w:r w:rsidR="003473A1" w:rsidRPr="004320BE">
        <w:rPr>
          <w:rFonts w:ascii="Franklin Gothic Book" w:hAnsi="Franklin Gothic Book"/>
        </w:rPr>
        <w:t>Prince William County in December 2014</w:t>
      </w:r>
      <w:r w:rsidRPr="004320BE">
        <w:rPr>
          <w:rFonts w:ascii="Franklin Gothic Book" w:hAnsi="Franklin Gothic Book"/>
        </w:rPr>
        <w:t>, and</w:t>
      </w:r>
    </w:p>
    <w:p w14:paraId="58D1BF26" w14:textId="77777777" w:rsidR="00F26DE5" w:rsidRPr="004320BE" w:rsidRDefault="00C23340" w:rsidP="00057E91">
      <w:pPr>
        <w:pStyle w:val="ListParagraph"/>
        <w:numPr>
          <w:ilvl w:val="1"/>
          <w:numId w:val="3"/>
        </w:numPr>
        <w:spacing w:after="0" w:line="240" w:lineRule="auto"/>
        <w:rPr>
          <w:rFonts w:ascii="Franklin Gothic Book" w:hAnsi="Franklin Gothic Book"/>
        </w:rPr>
      </w:pPr>
      <w:r w:rsidRPr="004320BE">
        <w:rPr>
          <w:rFonts w:ascii="Franklin Gothic Book" w:hAnsi="Franklin Gothic Book"/>
        </w:rPr>
        <w:t xml:space="preserve">Fairfax County in </w:t>
      </w:r>
      <w:r w:rsidR="003473A1" w:rsidRPr="004320BE">
        <w:rPr>
          <w:rFonts w:ascii="Franklin Gothic Book" w:hAnsi="Franklin Gothic Book"/>
        </w:rPr>
        <w:t>March 2015</w:t>
      </w:r>
      <w:r w:rsidR="007C6FA8" w:rsidRPr="004320BE">
        <w:rPr>
          <w:rFonts w:ascii="Franklin Gothic Book" w:hAnsi="Franklin Gothic Book"/>
        </w:rPr>
        <w:t>.</w:t>
      </w:r>
    </w:p>
    <w:p w14:paraId="019EE8BA" w14:textId="77777777" w:rsidR="00057E91" w:rsidRPr="004320BE" w:rsidRDefault="00057E91" w:rsidP="00C23340">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Among other provisions, these</w:t>
      </w:r>
      <w:r w:rsidR="00B23F50" w:rsidRPr="004320BE">
        <w:rPr>
          <w:rFonts w:ascii="Franklin Gothic Book" w:hAnsi="Franklin Gothic Book"/>
        </w:rPr>
        <w:t xml:space="preserve"> permits require the counties to</w:t>
      </w:r>
      <w:r w:rsidRPr="004320BE">
        <w:rPr>
          <w:rFonts w:ascii="Franklin Gothic Book" w:hAnsi="Franklin Gothic Book"/>
        </w:rPr>
        <w:t>:</w:t>
      </w:r>
    </w:p>
    <w:p w14:paraId="4852EBD4" w14:textId="5F69BE20" w:rsidR="00057E91" w:rsidRPr="004320BE" w:rsidRDefault="00277195" w:rsidP="00057E91">
      <w:pPr>
        <w:pStyle w:val="ListParagraph"/>
        <w:numPr>
          <w:ilvl w:val="1"/>
          <w:numId w:val="3"/>
        </w:numPr>
        <w:spacing w:after="0" w:line="240" w:lineRule="auto"/>
        <w:rPr>
          <w:rFonts w:ascii="Franklin Gothic Book" w:hAnsi="Franklin Gothic Book"/>
        </w:rPr>
      </w:pPr>
      <w:r>
        <w:rPr>
          <w:rFonts w:ascii="Franklin Gothic Book" w:hAnsi="Franklin Gothic Book"/>
        </w:rPr>
        <w:t>A</w:t>
      </w:r>
      <w:r w:rsidR="00B23F50" w:rsidRPr="004320BE">
        <w:rPr>
          <w:rFonts w:ascii="Franklin Gothic Book" w:hAnsi="Franklin Gothic Book"/>
        </w:rPr>
        <w:t xml:space="preserve">chieve 5 percent of their nutrient reduction targets from the state’s Phase II Watershed Implementation Plan in the first </w:t>
      </w:r>
      <w:r w:rsidR="00057E91" w:rsidRPr="004320BE">
        <w:rPr>
          <w:rFonts w:ascii="Franklin Gothic Book" w:hAnsi="Franklin Gothic Book"/>
        </w:rPr>
        <w:t xml:space="preserve">permit </w:t>
      </w:r>
      <w:r w:rsidR="00B23F50" w:rsidRPr="004320BE">
        <w:rPr>
          <w:rFonts w:ascii="Franklin Gothic Book" w:hAnsi="Franklin Gothic Book"/>
        </w:rPr>
        <w:t>cycle</w:t>
      </w:r>
      <w:r w:rsidR="00057E91" w:rsidRPr="004320BE">
        <w:rPr>
          <w:rFonts w:ascii="Franklin Gothic Book" w:hAnsi="Franklin Gothic Book"/>
        </w:rPr>
        <w:t>, and</w:t>
      </w:r>
    </w:p>
    <w:p w14:paraId="302E1011" w14:textId="76AFCBD4" w:rsidR="00B23F50" w:rsidRPr="004320BE" w:rsidRDefault="00277195" w:rsidP="00057E91">
      <w:pPr>
        <w:pStyle w:val="ListParagraph"/>
        <w:numPr>
          <w:ilvl w:val="1"/>
          <w:numId w:val="3"/>
        </w:numPr>
        <w:spacing w:after="0" w:line="240" w:lineRule="auto"/>
        <w:rPr>
          <w:rFonts w:ascii="Franklin Gothic Book" w:hAnsi="Franklin Gothic Book"/>
        </w:rPr>
      </w:pPr>
      <w:r>
        <w:rPr>
          <w:rFonts w:ascii="Franklin Gothic Book" w:hAnsi="Franklin Gothic Book"/>
        </w:rPr>
        <w:t>D</w:t>
      </w:r>
      <w:r w:rsidR="00B23F50" w:rsidRPr="004320BE">
        <w:rPr>
          <w:rFonts w:ascii="Franklin Gothic Book" w:hAnsi="Franklin Gothic Book"/>
        </w:rPr>
        <w:t>evelop a plan for meeting the next</w:t>
      </w:r>
      <w:r w:rsidR="00C26F49" w:rsidRPr="004320BE">
        <w:rPr>
          <w:rFonts w:ascii="Franklin Gothic Book" w:hAnsi="Franklin Gothic Book"/>
        </w:rPr>
        <w:t xml:space="preserve"> </w:t>
      </w:r>
      <w:r w:rsidR="00057E91" w:rsidRPr="004320BE">
        <w:rPr>
          <w:rFonts w:ascii="Franklin Gothic Book" w:hAnsi="Franklin Gothic Book"/>
        </w:rPr>
        <w:t>nutrient reduction goal of</w:t>
      </w:r>
      <w:r w:rsidR="00C26F49" w:rsidRPr="004320BE">
        <w:rPr>
          <w:rFonts w:ascii="Franklin Gothic Book" w:hAnsi="Franklin Gothic Book"/>
        </w:rPr>
        <w:t xml:space="preserve"> 35-per</w:t>
      </w:r>
      <w:r w:rsidR="00057E91" w:rsidRPr="004320BE">
        <w:rPr>
          <w:rFonts w:ascii="Franklin Gothic Book" w:hAnsi="Franklin Gothic Book"/>
        </w:rPr>
        <w:t>cent</w:t>
      </w:r>
      <w:r w:rsidR="00B23F50" w:rsidRPr="004320BE">
        <w:rPr>
          <w:rFonts w:ascii="Franklin Gothic Book" w:hAnsi="Franklin Gothic Book"/>
        </w:rPr>
        <w:t>.</w:t>
      </w:r>
    </w:p>
    <w:p w14:paraId="722B1844" w14:textId="77777777" w:rsidR="00B23F50" w:rsidRPr="004320BE" w:rsidRDefault="00B23F50" w:rsidP="00B23F50">
      <w:pPr>
        <w:pStyle w:val="ListParagraph"/>
        <w:spacing w:after="0" w:line="240" w:lineRule="auto"/>
        <w:rPr>
          <w:rFonts w:ascii="Franklin Gothic Book" w:hAnsi="Franklin Gothic Book"/>
        </w:rPr>
      </w:pPr>
    </w:p>
    <w:p w14:paraId="7A4EDC77" w14:textId="77777777" w:rsidR="00F26DE5" w:rsidRPr="004320BE" w:rsidRDefault="00F26DE5" w:rsidP="00C23340">
      <w:pPr>
        <w:spacing w:after="0"/>
        <w:rPr>
          <w:szCs w:val="22"/>
          <w:u w:val="single"/>
        </w:rPr>
      </w:pPr>
      <w:r w:rsidRPr="004320BE">
        <w:rPr>
          <w:szCs w:val="22"/>
          <w:u w:val="single"/>
        </w:rPr>
        <w:t>Phase II</w:t>
      </w:r>
    </w:p>
    <w:p w14:paraId="3E6CB37F" w14:textId="77777777" w:rsidR="00F60D24" w:rsidRPr="004320BE" w:rsidRDefault="00057E91" w:rsidP="00125856">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 xml:space="preserve">The </w:t>
      </w:r>
      <w:r w:rsidR="002B0E29" w:rsidRPr="004320BE">
        <w:rPr>
          <w:rFonts w:ascii="Franklin Gothic Book" w:hAnsi="Franklin Gothic Book"/>
        </w:rPr>
        <w:t>General P</w:t>
      </w:r>
      <w:r w:rsidR="00F26DE5" w:rsidRPr="004320BE">
        <w:rPr>
          <w:rFonts w:ascii="Franklin Gothic Book" w:hAnsi="Franklin Gothic Book"/>
        </w:rPr>
        <w:t>ermit</w:t>
      </w:r>
      <w:r w:rsidR="002B0E29" w:rsidRPr="004320BE">
        <w:rPr>
          <w:rFonts w:ascii="Franklin Gothic Book" w:hAnsi="Franklin Gothic Book"/>
        </w:rPr>
        <w:t xml:space="preserve"> for Phase II MS4s</w:t>
      </w:r>
      <w:r w:rsidR="00125856" w:rsidRPr="004320BE">
        <w:rPr>
          <w:rFonts w:ascii="Franklin Gothic Book" w:hAnsi="Franklin Gothic Book"/>
        </w:rPr>
        <w:t xml:space="preserve">, which included the requirement for meeting five percent of the Bay-related nutrient reduction goal, </w:t>
      </w:r>
      <w:r w:rsidR="00C26F49" w:rsidRPr="004320BE">
        <w:rPr>
          <w:rFonts w:ascii="Franklin Gothic Book" w:hAnsi="Franklin Gothic Book"/>
        </w:rPr>
        <w:t>expired in</w:t>
      </w:r>
      <w:r w:rsidR="007C6FA8" w:rsidRPr="004320BE">
        <w:rPr>
          <w:rFonts w:ascii="Franklin Gothic Book" w:hAnsi="Franklin Gothic Book"/>
        </w:rPr>
        <w:t xml:space="preserve"> June</w:t>
      </w:r>
      <w:r w:rsidR="00F60D24" w:rsidRPr="004320BE">
        <w:rPr>
          <w:rFonts w:ascii="Franklin Gothic Book" w:hAnsi="Franklin Gothic Book"/>
        </w:rPr>
        <w:t xml:space="preserve"> 2018.</w:t>
      </w:r>
    </w:p>
    <w:p w14:paraId="6B2EE920" w14:textId="512B8E08" w:rsidR="00F60D24" w:rsidRPr="004320BE" w:rsidRDefault="00125856" w:rsidP="00125856">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 xml:space="preserve">A technical advisory committee organized by DEQ has been meeting to </w:t>
      </w:r>
      <w:r w:rsidR="00F60D24" w:rsidRPr="004320BE">
        <w:rPr>
          <w:rFonts w:ascii="Franklin Gothic Book" w:hAnsi="Franklin Gothic Book"/>
        </w:rPr>
        <w:t>hammer out the details of the new general permit, which will be the first MS</w:t>
      </w:r>
      <w:r w:rsidR="00277195">
        <w:rPr>
          <w:rFonts w:ascii="Franklin Gothic Book" w:hAnsi="Franklin Gothic Book"/>
        </w:rPr>
        <w:t>4</w:t>
      </w:r>
      <w:r w:rsidR="00F60D24" w:rsidRPr="004320BE">
        <w:rPr>
          <w:rFonts w:ascii="Franklin Gothic Book" w:hAnsi="Franklin Gothic Book"/>
        </w:rPr>
        <w:t xml:space="preserve"> permit in Virginia to include</w:t>
      </w:r>
      <w:r w:rsidR="00C26F49" w:rsidRPr="004320BE">
        <w:rPr>
          <w:rFonts w:ascii="Franklin Gothic Book" w:hAnsi="Franklin Gothic Book"/>
        </w:rPr>
        <w:t xml:space="preserve"> the 35-percent </w:t>
      </w:r>
      <w:r w:rsidR="00F60D24" w:rsidRPr="004320BE">
        <w:rPr>
          <w:rFonts w:ascii="Franklin Gothic Book" w:hAnsi="Franklin Gothic Book"/>
        </w:rPr>
        <w:t xml:space="preserve">nutrient </w:t>
      </w:r>
      <w:r w:rsidR="00C26F49" w:rsidRPr="004320BE">
        <w:rPr>
          <w:rFonts w:ascii="Franklin Gothic Book" w:hAnsi="Franklin Gothic Book"/>
        </w:rPr>
        <w:t>reduction target</w:t>
      </w:r>
      <w:r w:rsidR="00F60D24" w:rsidRPr="004320BE">
        <w:rPr>
          <w:rFonts w:ascii="Franklin Gothic Book" w:hAnsi="Franklin Gothic Book"/>
        </w:rPr>
        <w:t>.</w:t>
      </w:r>
    </w:p>
    <w:p w14:paraId="01B2503D" w14:textId="77777777" w:rsidR="00F26DE5" w:rsidRPr="004320BE" w:rsidRDefault="00F60D24" w:rsidP="00125856">
      <w:pPr>
        <w:pStyle w:val="ListParagraph"/>
        <w:numPr>
          <w:ilvl w:val="0"/>
          <w:numId w:val="3"/>
        </w:numPr>
        <w:spacing w:after="0" w:line="240" w:lineRule="auto"/>
        <w:rPr>
          <w:rFonts w:ascii="Franklin Gothic Book" w:hAnsi="Franklin Gothic Book"/>
        </w:rPr>
      </w:pPr>
      <w:r w:rsidRPr="004320BE">
        <w:rPr>
          <w:rFonts w:ascii="Franklin Gothic Book" w:hAnsi="Franklin Gothic Book"/>
        </w:rPr>
        <w:t>DEQ expects to issue the ten</w:t>
      </w:r>
      <w:r w:rsidR="00B2396B" w:rsidRPr="004320BE">
        <w:rPr>
          <w:rFonts w:ascii="Franklin Gothic Book" w:hAnsi="Franklin Gothic Book"/>
        </w:rPr>
        <w:t xml:space="preserve">tative determination draft of </w:t>
      </w:r>
      <w:r w:rsidRPr="004320BE">
        <w:rPr>
          <w:rFonts w:ascii="Franklin Gothic Book" w:hAnsi="Franklin Gothic Book"/>
        </w:rPr>
        <w:t>a new general permit in November and issue a final permit in early 2018.</w:t>
      </w:r>
    </w:p>
    <w:p w14:paraId="30BCDEF2" w14:textId="77777777" w:rsidR="00D630BB" w:rsidRPr="004320BE" w:rsidRDefault="00D630BB" w:rsidP="00D630BB">
      <w:pPr>
        <w:pStyle w:val="ListParagraph"/>
        <w:spacing w:after="0" w:line="240" w:lineRule="auto"/>
        <w:rPr>
          <w:rFonts w:ascii="Franklin Gothic Book" w:hAnsi="Franklin Gothic Book"/>
        </w:rPr>
      </w:pPr>
    </w:p>
    <w:p w14:paraId="58C1B8E4" w14:textId="77777777" w:rsidR="0034075C" w:rsidRDefault="00125856" w:rsidP="00F656E9">
      <w:pPr>
        <w:spacing w:after="0"/>
        <w:rPr>
          <w:rStyle w:val="Hyperlink"/>
          <w:szCs w:val="22"/>
        </w:rPr>
      </w:pPr>
      <w:r w:rsidRPr="004320BE">
        <w:rPr>
          <w:b/>
          <w:szCs w:val="22"/>
        </w:rPr>
        <w:t>COG Staff Contacts</w:t>
      </w:r>
      <w:r w:rsidRPr="004320BE">
        <w:rPr>
          <w:b/>
          <w:szCs w:val="22"/>
          <w:u w:val="single"/>
        </w:rPr>
        <w:t>:</w:t>
      </w:r>
      <w:r w:rsidRPr="004320BE">
        <w:rPr>
          <w:szCs w:val="22"/>
        </w:rPr>
        <w:t xml:space="preserve">  Karl Berger </w:t>
      </w:r>
      <w:hyperlink r:id="rId14" w:history="1">
        <w:r w:rsidRPr="004320BE">
          <w:rPr>
            <w:rStyle w:val="Hyperlink"/>
            <w:szCs w:val="22"/>
          </w:rPr>
          <w:t>kberger@mwcog.org</w:t>
        </w:r>
      </w:hyperlink>
      <w:r w:rsidRPr="00277195">
        <w:rPr>
          <w:rStyle w:val="Hyperlink"/>
          <w:szCs w:val="22"/>
          <w:u w:val="none"/>
        </w:rPr>
        <w:t xml:space="preserve"> /</w:t>
      </w:r>
      <w:r w:rsidRPr="004320BE">
        <w:rPr>
          <w:rStyle w:val="Hyperlink"/>
          <w:szCs w:val="22"/>
        </w:rPr>
        <w:t xml:space="preserve"> </w:t>
      </w:r>
      <w:r w:rsidRPr="004320BE">
        <w:rPr>
          <w:szCs w:val="22"/>
        </w:rPr>
        <w:t xml:space="preserve">Heidi Bonnaffon </w:t>
      </w:r>
      <w:hyperlink r:id="rId15" w:history="1">
        <w:r w:rsidRPr="004320BE">
          <w:rPr>
            <w:rStyle w:val="Hyperlink"/>
            <w:szCs w:val="22"/>
          </w:rPr>
          <w:t>hbonnaffon@mwcog.org</w:t>
        </w:r>
      </w:hyperlink>
    </w:p>
    <w:p w14:paraId="1ADEDE8B" w14:textId="77777777" w:rsidR="006B6010" w:rsidRDefault="006B6010" w:rsidP="00792C74">
      <w:pPr>
        <w:spacing w:after="0"/>
        <w:jc w:val="right"/>
        <w:rPr>
          <w:rStyle w:val="Hyperlink"/>
          <w:sz w:val="16"/>
          <w:szCs w:val="22"/>
          <w:u w:val="none"/>
        </w:rPr>
      </w:pPr>
    </w:p>
    <w:p w14:paraId="730C3A8F" w14:textId="77777777" w:rsidR="006B6010" w:rsidRDefault="006B6010" w:rsidP="00792C74">
      <w:pPr>
        <w:spacing w:after="0"/>
        <w:jc w:val="right"/>
        <w:rPr>
          <w:rStyle w:val="Hyperlink"/>
          <w:sz w:val="16"/>
          <w:szCs w:val="22"/>
          <w:u w:val="none"/>
        </w:rPr>
      </w:pPr>
    </w:p>
    <w:p w14:paraId="372F6567" w14:textId="77777777" w:rsidR="006B6010" w:rsidRDefault="006B6010" w:rsidP="00792C74">
      <w:pPr>
        <w:spacing w:after="0"/>
        <w:jc w:val="right"/>
        <w:rPr>
          <w:rStyle w:val="Hyperlink"/>
          <w:sz w:val="16"/>
          <w:szCs w:val="22"/>
          <w:u w:val="none"/>
        </w:rPr>
      </w:pPr>
    </w:p>
    <w:p w14:paraId="3051F829" w14:textId="77777777" w:rsidR="006B6010" w:rsidRDefault="006B6010" w:rsidP="00792C74">
      <w:pPr>
        <w:spacing w:after="0"/>
        <w:jc w:val="right"/>
        <w:rPr>
          <w:rStyle w:val="Hyperlink"/>
          <w:sz w:val="16"/>
          <w:szCs w:val="22"/>
          <w:u w:val="none"/>
        </w:rPr>
      </w:pPr>
    </w:p>
    <w:p w14:paraId="53AA0B45" w14:textId="072A10CC" w:rsidR="00792C74" w:rsidRPr="00792C74" w:rsidRDefault="00792C74" w:rsidP="00792C74">
      <w:pPr>
        <w:spacing w:after="0"/>
        <w:jc w:val="right"/>
        <w:rPr>
          <w:rFonts w:cs="ITCFranklinGothicStd-Book"/>
          <w:color w:val="000000" w:themeColor="text1"/>
          <w:sz w:val="16"/>
          <w:szCs w:val="22"/>
        </w:rPr>
      </w:pPr>
      <w:r w:rsidRPr="00A006DC">
        <w:rPr>
          <w:rStyle w:val="Hyperlink"/>
          <w:sz w:val="16"/>
          <w:szCs w:val="22"/>
          <w:u w:val="none"/>
        </w:rPr>
        <w:fldChar w:fldCharType="begin"/>
      </w:r>
      <w:r w:rsidRPr="00A006DC">
        <w:rPr>
          <w:rStyle w:val="Hyperlink"/>
          <w:sz w:val="16"/>
          <w:szCs w:val="22"/>
          <w:u w:val="none"/>
        </w:rPr>
        <w:instrText xml:space="preserve"> FILENAME  \p  \* MERGEFORMAT </w:instrText>
      </w:r>
      <w:r w:rsidRPr="00A006DC">
        <w:rPr>
          <w:rStyle w:val="Hyperlink"/>
          <w:sz w:val="16"/>
          <w:szCs w:val="22"/>
          <w:u w:val="none"/>
        </w:rPr>
        <w:fldChar w:fldCharType="separate"/>
      </w:r>
      <w:r w:rsidR="00882DF2">
        <w:rPr>
          <w:rStyle w:val="Hyperlink"/>
          <w:noProof/>
          <w:sz w:val="16"/>
          <w:szCs w:val="22"/>
          <w:u w:val="none"/>
        </w:rPr>
        <w:t>\\mwcog.org\dfs\DEP\WRTC\2017\110617 - November WRTC\COG Region MS4 Permits - StatusIssues Summary One-Pager -FINAL.docx</w:t>
      </w:r>
      <w:r w:rsidRPr="00A006DC">
        <w:rPr>
          <w:rStyle w:val="Hyperlink"/>
          <w:sz w:val="16"/>
          <w:szCs w:val="22"/>
          <w:u w:val="none"/>
        </w:rPr>
        <w:fldChar w:fldCharType="end"/>
      </w:r>
      <w:bookmarkStart w:id="1" w:name="_GoBack"/>
      <w:bookmarkEnd w:id="1"/>
    </w:p>
    <w:sectPr w:rsidR="00792C74" w:rsidRPr="00792C74" w:rsidSect="006B6010">
      <w:head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8250" w14:textId="77777777" w:rsidR="00A7183D" w:rsidRDefault="00A7183D" w:rsidP="00143CE3">
      <w:r>
        <w:separator/>
      </w:r>
    </w:p>
    <w:p w14:paraId="6FFDF374" w14:textId="77777777" w:rsidR="00A7183D" w:rsidRDefault="00A7183D"/>
    <w:p w14:paraId="7C719269" w14:textId="77777777" w:rsidR="00A7183D" w:rsidRDefault="00A7183D"/>
    <w:p w14:paraId="2C0ACE4A" w14:textId="77777777" w:rsidR="00A7183D" w:rsidRDefault="00A7183D"/>
    <w:p w14:paraId="3598C85F" w14:textId="77777777" w:rsidR="00A7183D" w:rsidRDefault="00A7183D"/>
    <w:p w14:paraId="414BB609" w14:textId="77777777" w:rsidR="00A7183D" w:rsidRDefault="00A7183D"/>
  </w:endnote>
  <w:endnote w:type="continuationSeparator" w:id="0">
    <w:p w14:paraId="7C7389AC" w14:textId="77777777" w:rsidR="00A7183D" w:rsidRDefault="00A7183D" w:rsidP="00143CE3">
      <w:r>
        <w:continuationSeparator/>
      </w:r>
    </w:p>
    <w:p w14:paraId="77757CD9" w14:textId="77777777" w:rsidR="00A7183D" w:rsidRDefault="00A7183D"/>
    <w:p w14:paraId="71438A4A" w14:textId="77777777" w:rsidR="00A7183D" w:rsidRDefault="00A7183D"/>
    <w:p w14:paraId="471D23A8" w14:textId="77777777" w:rsidR="00A7183D" w:rsidRDefault="00A7183D"/>
    <w:p w14:paraId="43EDB7BA" w14:textId="77777777" w:rsidR="00A7183D" w:rsidRDefault="00A7183D"/>
    <w:p w14:paraId="11AE304B" w14:textId="77777777" w:rsidR="00A7183D" w:rsidRDefault="00A71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D8BD" w14:textId="77777777" w:rsidR="00A95580" w:rsidRDefault="00A95580"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5EBBBB" w14:textId="77777777" w:rsidR="00A95580" w:rsidRDefault="00882DF2" w:rsidP="00CB1397">
    <w:sdt>
      <w:sdtPr>
        <w:id w:val="-189523286"/>
        <w:temporary/>
        <w:showingPlcHdr/>
      </w:sdtPr>
      <w:sdtEndPr/>
      <w:sdtContent>
        <w:r w:rsidR="00A95580">
          <w:t>[Type text]</w:t>
        </w:r>
      </w:sdtContent>
    </w:sdt>
    <w:r w:rsidR="00A95580">
      <w:ptab w:relativeTo="margin" w:alignment="center" w:leader="none"/>
    </w:r>
    <w:sdt>
      <w:sdtPr>
        <w:id w:val="1005319721"/>
        <w:temporary/>
        <w:showingPlcHdr/>
      </w:sdtPr>
      <w:sdtEndPr/>
      <w:sdtContent>
        <w:r w:rsidR="00A95580">
          <w:t>[Type text]</w:t>
        </w:r>
      </w:sdtContent>
    </w:sdt>
    <w:r w:rsidR="00A95580">
      <w:ptab w:relativeTo="margin" w:alignment="right" w:leader="none"/>
    </w:r>
    <w:sdt>
      <w:sdtPr>
        <w:id w:val="67011087"/>
        <w:temporary/>
        <w:showingPlcHdr/>
      </w:sdtPr>
      <w:sdtEndPr/>
      <w:sdtContent>
        <w:r w:rsidR="00A95580">
          <w:t>[Type text]</w:t>
        </w:r>
      </w:sdtContent>
    </w:sdt>
  </w:p>
  <w:p w14:paraId="6454AC14" w14:textId="77777777" w:rsidR="00A95580" w:rsidRDefault="00A95580"/>
  <w:p w14:paraId="1F5A6F7B" w14:textId="77777777" w:rsidR="00A95580" w:rsidRDefault="00A95580"/>
  <w:p w14:paraId="6B7390F5" w14:textId="77777777" w:rsidR="00A95580" w:rsidRDefault="00A95580"/>
  <w:p w14:paraId="4B8CE796" w14:textId="77777777" w:rsidR="00A22344" w:rsidRDefault="00A22344"/>
  <w:p w14:paraId="779D4493" w14:textId="77777777" w:rsidR="00A22344" w:rsidRDefault="00A223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197953"/>
      <w:docPartObj>
        <w:docPartGallery w:val="Page Numbers (Bottom of Page)"/>
        <w:docPartUnique/>
      </w:docPartObj>
    </w:sdtPr>
    <w:sdtEndPr>
      <w:rPr>
        <w:noProof/>
      </w:rPr>
    </w:sdtEndPr>
    <w:sdtContent>
      <w:p w14:paraId="68B8FBF5" w14:textId="77777777" w:rsidR="00792C74" w:rsidRDefault="00792C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6CE75" w14:textId="77777777" w:rsidR="00125856" w:rsidRDefault="00125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96413"/>
      <w:docPartObj>
        <w:docPartGallery w:val="Page Numbers (Bottom of Page)"/>
        <w:docPartUnique/>
      </w:docPartObj>
    </w:sdtPr>
    <w:sdtEndPr>
      <w:rPr>
        <w:noProof/>
      </w:rPr>
    </w:sdtEndPr>
    <w:sdtContent>
      <w:p w14:paraId="7E2AE2FE" w14:textId="0451A8C5" w:rsidR="00792C74" w:rsidRDefault="00792C74" w:rsidP="00792C74">
        <w:pPr>
          <w:pStyle w:val="Footer"/>
          <w:jc w:val="center"/>
        </w:pPr>
        <w:r>
          <w:fldChar w:fldCharType="begin"/>
        </w:r>
        <w:r>
          <w:instrText xml:space="preserve"> PAGE   \* MERGEFORMAT </w:instrText>
        </w:r>
        <w:r>
          <w:fldChar w:fldCharType="separate"/>
        </w:r>
        <w:r w:rsidR="00882DF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7928B" w14:textId="77777777" w:rsidR="00A7183D" w:rsidRDefault="00A7183D">
      <w:r>
        <w:separator/>
      </w:r>
    </w:p>
  </w:footnote>
  <w:footnote w:type="continuationSeparator" w:id="0">
    <w:p w14:paraId="42CC309C" w14:textId="77777777" w:rsidR="00A7183D" w:rsidRDefault="00A7183D" w:rsidP="00143CE3">
      <w:r>
        <w:continuationSeparator/>
      </w:r>
    </w:p>
    <w:p w14:paraId="2E719C93" w14:textId="77777777" w:rsidR="00A7183D" w:rsidRDefault="00A7183D"/>
    <w:p w14:paraId="57908D51" w14:textId="77777777" w:rsidR="00A7183D" w:rsidRDefault="00A7183D"/>
    <w:p w14:paraId="5F8A3510" w14:textId="77777777" w:rsidR="00A7183D" w:rsidRDefault="00A7183D"/>
    <w:p w14:paraId="5422A271" w14:textId="77777777" w:rsidR="00A7183D" w:rsidRDefault="00A7183D"/>
    <w:p w14:paraId="4FBEBE03" w14:textId="77777777" w:rsidR="00A7183D" w:rsidRDefault="00A71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EB1A" w14:textId="77777777" w:rsidR="008B4F2E" w:rsidRDefault="008B4F2E" w:rsidP="008B4F2E">
    <w:pPr>
      <w:pStyle w:val="1Head"/>
    </w:pPr>
    <w:r>
      <w:t>Stormwater Permitting Status</w:t>
    </w:r>
  </w:p>
  <w:p w14:paraId="78C30CD3" w14:textId="77777777" w:rsidR="008B4F2E" w:rsidRPr="008B4F2E" w:rsidRDefault="008B4F2E" w:rsidP="008B4F2E">
    <w:pPr>
      <w:pStyle w:val="Body"/>
      <w:suppressAutoHyphens/>
      <w:spacing w:before="0" w:after="0" w:line="240" w:lineRule="auto"/>
      <w:ind w:right="0"/>
      <w:jc w:val="center"/>
      <w:rPr>
        <w:rFonts w:ascii="Franklin Gothic Book" w:hAnsi="Franklin Gothic Book" w:cs="Franklin Gothic Medium"/>
        <w:b w:val="0"/>
        <w:bCs w:val="0"/>
        <w:color w:val="auto"/>
        <w:sz w:val="24"/>
        <w:szCs w:val="22"/>
      </w:rPr>
    </w:pPr>
    <w:r>
      <w:rPr>
        <w:rFonts w:ascii="Franklin Gothic Book" w:hAnsi="Franklin Gothic Book" w:cs="Franklin Gothic Medium"/>
        <w:b w:val="0"/>
        <w:bCs w:val="0"/>
        <w:color w:val="auto"/>
        <w:sz w:val="24"/>
        <w:szCs w:val="22"/>
      </w:rPr>
      <w:t>Issues S</w:t>
    </w:r>
    <w:r w:rsidRPr="008E4299">
      <w:rPr>
        <w:rFonts w:ascii="Franklin Gothic Book" w:hAnsi="Franklin Gothic Book" w:cs="Franklin Gothic Medium"/>
        <w:b w:val="0"/>
        <w:bCs w:val="0"/>
        <w:color w:val="auto"/>
        <w:sz w:val="24"/>
        <w:szCs w:val="22"/>
      </w:rPr>
      <w:t>ummary</w:t>
    </w:r>
    <w:r>
      <w:rPr>
        <w:rFonts w:ascii="Franklin Gothic Book" w:hAnsi="Franklin Gothic Book" w:cs="Franklin Gothic Medium"/>
        <w:b w:val="0"/>
        <w:bCs w:val="0"/>
        <w:color w:val="auto"/>
        <w:sz w:val="24"/>
        <w:szCs w:val="22"/>
      </w:rPr>
      <w:t xml:space="preserve"> (10/30/17)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4E27" w14:textId="77777777" w:rsidR="00A95580" w:rsidRDefault="00A95580" w:rsidP="00B2396B">
    <w:pPr>
      <w:spacing w:after="0"/>
    </w:pPr>
    <w:r>
      <w:rPr>
        <w:noProof/>
        <w:lang w:eastAsia="en-US"/>
      </w:rPr>
      <w:drawing>
        <wp:anchor distT="0" distB="0" distL="114300" distR="114300" simplePos="0" relativeHeight="251658240" behindDoc="1" locked="0" layoutInCell="1" allowOverlap="1" wp14:anchorId="7ADE7A0C" wp14:editId="43FD23E2">
          <wp:simplePos x="0" y="0"/>
          <wp:positionH relativeFrom="column">
            <wp:posOffset>0</wp:posOffset>
          </wp:positionH>
          <wp:positionV relativeFrom="paragraph">
            <wp:posOffset>0</wp:posOffset>
          </wp:positionV>
          <wp:extent cx="2843784" cy="530352"/>
          <wp:effectExtent l="0" t="0" r="0" b="3175"/>
          <wp:wrapThrough wrapText="bothSides">
            <wp:wrapPolygon edited="0">
              <wp:start x="6078" y="0"/>
              <wp:lineTo x="0" y="0"/>
              <wp:lineTo x="0" y="20953"/>
              <wp:lineTo x="6078" y="20953"/>
              <wp:lineTo x="6801" y="20953"/>
              <wp:lineTo x="21417" y="17849"/>
              <wp:lineTo x="21417" y="3104"/>
              <wp:lineTo x="6801" y="0"/>
              <wp:lineTo x="6078"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784" cy="53035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6ED2" w14:textId="77777777" w:rsidR="00792C74" w:rsidRPr="006B6010" w:rsidRDefault="00792C74" w:rsidP="00792C74">
    <w:pPr>
      <w:pStyle w:val="1Head"/>
    </w:pPr>
    <w:r w:rsidRPr="006B6010">
      <w:t>Stormwater Permitting Status</w:t>
    </w:r>
  </w:p>
  <w:p w14:paraId="2CDD5325" w14:textId="77777777" w:rsidR="00792C74" w:rsidRPr="006B6010" w:rsidRDefault="00792C74" w:rsidP="006B6010">
    <w:pPr>
      <w:pStyle w:val="Body"/>
      <w:suppressAutoHyphens/>
      <w:spacing w:before="0" w:after="0" w:line="240" w:lineRule="auto"/>
      <w:ind w:right="0"/>
      <w:jc w:val="center"/>
      <w:rPr>
        <w:rFonts w:ascii="Franklin Gothic Book" w:hAnsi="Franklin Gothic Book" w:cs="Franklin Gothic Medium"/>
        <w:b w:val="0"/>
        <w:bCs w:val="0"/>
        <w:color w:val="auto"/>
        <w:sz w:val="24"/>
        <w:szCs w:val="22"/>
      </w:rPr>
    </w:pPr>
    <w:r w:rsidRPr="006B6010">
      <w:rPr>
        <w:rFonts w:ascii="Franklin Gothic Book" w:hAnsi="Franklin Gothic Book" w:cs="Franklin Gothic Medium"/>
        <w:b w:val="0"/>
        <w:bCs w:val="0"/>
        <w:color w:val="auto"/>
        <w:sz w:val="24"/>
        <w:szCs w:val="22"/>
      </w:rPr>
      <w:t>Issues Summary (10/30/17)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1150B"/>
    <w:multiLevelType w:val="hybridMultilevel"/>
    <w:tmpl w:val="29C0F700"/>
    <w:lvl w:ilvl="0" w:tplc="5664B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83B57"/>
    <w:multiLevelType w:val="hybridMultilevel"/>
    <w:tmpl w:val="C450DA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4E71C70"/>
    <w:multiLevelType w:val="hybridMultilevel"/>
    <w:tmpl w:val="04DE1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E5"/>
    <w:rsid w:val="00057E91"/>
    <w:rsid w:val="000645B3"/>
    <w:rsid w:val="00091F9F"/>
    <w:rsid w:val="00096445"/>
    <w:rsid w:val="00097F42"/>
    <w:rsid w:val="000C5927"/>
    <w:rsid w:val="00113680"/>
    <w:rsid w:val="00125856"/>
    <w:rsid w:val="001435E4"/>
    <w:rsid w:val="00143CE3"/>
    <w:rsid w:val="001848C0"/>
    <w:rsid w:val="0019399A"/>
    <w:rsid w:val="001B15BC"/>
    <w:rsid w:val="0022636A"/>
    <w:rsid w:val="00251ED6"/>
    <w:rsid w:val="00277195"/>
    <w:rsid w:val="002A2888"/>
    <w:rsid w:val="002B06D7"/>
    <w:rsid w:val="002B0E29"/>
    <w:rsid w:val="002D197A"/>
    <w:rsid w:val="002D77B3"/>
    <w:rsid w:val="003253C4"/>
    <w:rsid w:val="0034075C"/>
    <w:rsid w:val="00343E00"/>
    <w:rsid w:val="003473A1"/>
    <w:rsid w:val="00392471"/>
    <w:rsid w:val="003A096D"/>
    <w:rsid w:val="003C12EF"/>
    <w:rsid w:val="003C210F"/>
    <w:rsid w:val="003C52CA"/>
    <w:rsid w:val="003E62C5"/>
    <w:rsid w:val="003F11BF"/>
    <w:rsid w:val="004320BE"/>
    <w:rsid w:val="004422AB"/>
    <w:rsid w:val="004505A6"/>
    <w:rsid w:val="004777F1"/>
    <w:rsid w:val="0049051B"/>
    <w:rsid w:val="004C5BA0"/>
    <w:rsid w:val="004F65B2"/>
    <w:rsid w:val="00514919"/>
    <w:rsid w:val="0053440A"/>
    <w:rsid w:val="00550DB0"/>
    <w:rsid w:val="005719ED"/>
    <w:rsid w:val="00573F15"/>
    <w:rsid w:val="00576306"/>
    <w:rsid w:val="00583C0A"/>
    <w:rsid w:val="005953E3"/>
    <w:rsid w:val="005A03A5"/>
    <w:rsid w:val="005A11F5"/>
    <w:rsid w:val="005D7644"/>
    <w:rsid w:val="005E6CC6"/>
    <w:rsid w:val="00601CF5"/>
    <w:rsid w:val="006049F8"/>
    <w:rsid w:val="00612970"/>
    <w:rsid w:val="00617C43"/>
    <w:rsid w:val="00630242"/>
    <w:rsid w:val="00631A75"/>
    <w:rsid w:val="00652152"/>
    <w:rsid w:val="00671205"/>
    <w:rsid w:val="00680784"/>
    <w:rsid w:val="00681879"/>
    <w:rsid w:val="006A02AB"/>
    <w:rsid w:val="006B22CD"/>
    <w:rsid w:val="006B6010"/>
    <w:rsid w:val="006C3004"/>
    <w:rsid w:val="006D7D39"/>
    <w:rsid w:val="006D7EC9"/>
    <w:rsid w:val="006E3D82"/>
    <w:rsid w:val="006F6D43"/>
    <w:rsid w:val="00707DD3"/>
    <w:rsid w:val="00741026"/>
    <w:rsid w:val="00751C42"/>
    <w:rsid w:val="00757E8E"/>
    <w:rsid w:val="00761FC1"/>
    <w:rsid w:val="00792C74"/>
    <w:rsid w:val="007C5D5B"/>
    <w:rsid w:val="007C65B9"/>
    <w:rsid w:val="007C6FA8"/>
    <w:rsid w:val="0081435B"/>
    <w:rsid w:val="008323AD"/>
    <w:rsid w:val="008327F8"/>
    <w:rsid w:val="00836F17"/>
    <w:rsid w:val="00844812"/>
    <w:rsid w:val="008827BA"/>
    <w:rsid w:val="00882DF2"/>
    <w:rsid w:val="00883A4A"/>
    <w:rsid w:val="008B4F2E"/>
    <w:rsid w:val="008C5E18"/>
    <w:rsid w:val="008E034E"/>
    <w:rsid w:val="008F251C"/>
    <w:rsid w:val="008F35E6"/>
    <w:rsid w:val="00915B8B"/>
    <w:rsid w:val="00940284"/>
    <w:rsid w:val="009404FA"/>
    <w:rsid w:val="009428C8"/>
    <w:rsid w:val="00952323"/>
    <w:rsid w:val="00972741"/>
    <w:rsid w:val="00985175"/>
    <w:rsid w:val="009909E5"/>
    <w:rsid w:val="009C1E04"/>
    <w:rsid w:val="009D7BCE"/>
    <w:rsid w:val="009F5EA7"/>
    <w:rsid w:val="00A006DC"/>
    <w:rsid w:val="00A17D3D"/>
    <w:rsid w:val="00A22344"/>
    <w:rsid w:val="00A7183D"/>
    <w:rsid w:val="00A846A6"/>
    <w:rsid w:val="00A95580"/>
    <w:rsid w:val="00AE66A1"/>
    <w:rsid w:val="00B12264"/>
    <w:rsid w:val="00B16715"/>
    <w:rsid w:val="00B2326D"/>
    <w:rsid w:val="00B2396B"/>
    <w:rsid w:val="00B23F50"/>
    <w:rsid w:val="00B35255"/>
    <w:rsid w:val="00B55093"/>
    <w:rsid w:val="00B96B3B"/>
    <w:rsid w:val="00C23340"/>
    <w:rsid w:val="00C26F49"/>
    <w:rsid w:val="00C751F1"/>
    <w:rsid w:val="00CA7D60"/>
    <w:rsid w:val="00CB1397"/>
    <w:rsid w:val="00CB293F"/>
    <w:rsid w:val="00CE402D"/>
    <w:rsid w:val="00D04922"/>
    <w:rsid w:val="00D219A4"/>
    <w:rsid w:val="00D33C3A"/>
    <w:rsid w:val="00D34639"/>
    <w:rsid w:val="00D363A8"/>
    <w:rsid w:val="00D60158"/>
    <w:rsid w:val="00D630BB"/>
    <w:rsid w:val="00D64DC2"/>
    <w:rsid w:val="00D668FD"/>
    <w:rsid w:val="00D72813"/>
    <w:rsid w:val="00DA1338"/>
    <w:rsid w:val="00DA60D6"/>
    <w:rsid w:val="00DB0295"/>
    <w:rsid w:val="00DC6A0A"/>
    <w:rsid w:val="00DD6E61"/>
    <w:rsid w:val="00DE3807"/>
    <w:rsid w:val="00DF1845"/>
    <w:rsid w:val="00E01DDE"/>
    <w:rsid w:val="00E06C90"/>
    <w:rsid w:val="00E06F49"/>
    <w:rsid w:val="00E27518"/>
    <w:rsid w:val="00E346D7"/>
    <w:rsid w:val="00E351D1"/>
    <w:rsid w:val="00E559D4"/>
    <w:rsid w:val="00E70F83"/>
    <w:rsid w:val="00E9071B"/>
    <w:rsid w:val="00E94A72"/>
    <w:rsid w:val="00EB3D82"/>
    <w:rsid w:val="00F02320"/>
    <w:rsid w:val="00F16E24"/>
    <w:rsid w:val="00F17840"/>
    <w:rsid w:val="00F21E1A"/>
    <w:rsid w:val="00F26DE5"/>
    <w:rsid w:val="00F451E1"/>
    <w:rsid w:val="00F45356"/>
    <w:rsid w:val="00F46E36"/>
    <w:rsid w:val="00F60D24"/>
    <w:rsid w:val="00F61A2B"/>
    <w:rsid w:val="00F63461"/>
    <w:rsid w:val="00F656E9"/>
    <w:rsid w:val="00F75BD2"/>
    <w:rsid w:val="00F92D6E"/>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4A1EF9EA"/>
  <w15:docId w15:val="{3D01D8F6-22AA-49AF-82AC-BD9ABD80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075C"/>
    <w:pPr>
      <w:spacing w:after="120"/>
    </w:pPr>
    <w:rPr>
      <w:rFonts w:ascii="Franklin Gothic Book" w:hAnsi="Franklin Gothic Book"/>
      <w:sz w:val="22"/>
    </w:rPr>
  </w:style>
  <w:style w:type="paragraph" w:styleId="Heading1">
    <w:name w:val="heading 1"/>
    <w:basedOn w:val="Normal"/>
    <w:next w:val="Normal"/>
    <w:link w:val="Heading1Char"/>
    <w:uiPriority w:val="9"/>
    <w:rsid w:val="0034075C"/>
    <w:pPr>
      <w:keepNext/>
      <w:keepLines/>
      <w:spacing w:before="240"/>
      <w:outlineLvl w:val="0"/>
    </w:pPr>
    <w:rPr>
      <w:rFonts w:ascii="Franklin Gothic Medium" w:eastAsiaTheme="majorEastAsia" w:hAnsi="Franklin Gothic Medium" w:cstheme="majorBidi"/>
      <w:bCs/>
      <w:caps/>
      <w:color w:val="000000" w:themeColor="text1"/>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5C"/>
    <w:rPr>
      <w:rFonts w:ascii="Franklin Gothic Medium" w:eastAsiaTheme="majorEastAsia" w:hAnsi="Franklin Gothic Medium" w:cstheme="majorBidi"/>
      <w:bCs/>
      <w:caps/>
      <w:color w:val="000000" w:themeColor="text1"/>
      <w:sz w:val="24"/>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3Paragraph">
    <w:name w:val="3) Paragraph"/>
    <w:qFormat/>
    <w:rsid w:val="00985175"/>
    <w:pPr>
      <w:tabs>
        <w:tab w:val="left" w:pos="432"/>
      </w:tabs>
    </w:pPr>
    <w:rPr>
      <w:rFonts w:ascii="Franklin Gothic Book" w:hAnsi="Franklin Gothic Book" w:cs="ITCFranklinGothicStd-Book"/>
      <w:color w:val="000000" w:themeColor="text1"/>
      <w:sz w:val="22"/>
      <w:szCs w:val="22"/>
    </w:rPr>
  </w:style>
  <w:style w:type="paragraph" w:customStyle="1" w:styleId="2Subhead">
    <w:name w:val="2) Subhead"/>
    <w:next w:val="3Paragraph"/>
    <w:qFormat/>
    <w:rsid w:val="00985175"/>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styleId="Header">
    <w:name w:val="header"/>
    <w:basedOn w:val="Normal"/>
    <w:link w:val="HeaderChar"/>
    <w:uiPriority w:val="99"/>
    <w:unhideWhenUsed/>
    <w:rsid w:val="00DB0295"/>
    <w:pPr>
      <w:tabs>
        <w:tab w:val="center" w:pos="4680"/>
        <w:tab w:val="right" w:pos="9360"/>
      </w:tabs>
    </w:pPr>
  </w:style>
  <w:style w:type="character" w:customStyle="1" w:styleId="HeaderChar">
    <w:name w:val="Header Char"/>
    <w:basedOn w:val="DefaultParagraphFont"/>
    <w:link w:val="Header"/>
    <w:uiPriority w:val="99"/>
    <w:rsid w:val="00DB0295"/>
    <w:rPr>
      <w:sz w:val="24"/>
    </w:rPr>
  </w:style>
  <w:style w:type="paragraph" w:styleId="Footer">
    <w:name w:val="footer"/>
    <w:basedOn w:val="Normal"/>
    <w:link w:val="FooterChar"/>
    <w:uiPriority w:val="99"/>
    <w:unhideWhenUsed/>
    <w:rsid w:val="00DB0295"/>
    <w:pPr>
      <w:tabs>
        <w:tab w:val="center" w:pos="4680"/>
        <w:tab w:val="right" w:pos="9360"/>
      </w:tabs>
    </w:pPr>
  </w:style>
  <w:style w:type="character" w:customStyle="1" w:styleId="FooterChar">
    <w:name w:val="Footer Char"/>
    <w:basedOn w:val="DefaultParagraphFont"/>
    <w:link w:val="Footer"/>
    <w:uiPriority w:val="99"/>
    <w:rsid w:val="00DB0295"/>
    <w:rPr>
      <w:sz w:val="24"/>
    </w:rPr>
  </w:style>
  <w:style w:type="paragraph" w:customStyle="1" w:styleId="1Head">
    <w:name w:val="1) Head"/>
    <w:next w:val="3Paragraph"/>
    <w:qFormat/>
    <w:rsid w:val="00952323"/>
    <w:pPr>
      <w:jc w:val="center"/>
    </w:pPr>
    <w:rPr>
      <w:rFonts w:ascii="Franklin Gothic Medium" w:hAnsi="Franklin Gothic Medium" w:cs="ITCFranklinGothicStd-Hvy"/>
      <w:color w:val="000000" w:themeColor="text1"/>
      <w:sz w:val="28"/>
      <w:szCs w:val="24"/>
    </w:rPr>
  </w:style>
  <w:style w:type="paragraph" w:styleId="Title">
    <w:name w:val="Title"/>
    <w:next w:val="3Paragraph"/>
    <w:link w:val="TitleChar"/>
    <w:uiPriority w:val="10"/>
    <w:rsid w:val="0034075C"/>
    <w:pPr>
      <w:spacing w:after="360"/>
      <w:jc w:val="center"/>
    </w:pPr>
    <w:rPr>
      <w:rFonts w:ascii="Franklin Gothic Medium" w:eastAsiaTheme="majorEastAsia" w:hAnsi="Franklin Gothic Medium" w:cstheme="majorBidi"/>
      <w:caps/>
      <w:spacing w:val="-10"/>
      <w:kern w:val="28"/>
      <w:sz w:val="28"/>
      <w:szCs w:val="56"/>
    </w:rPr>
  </w:style>
  <w:style w:type="character" w:customStyle="1" w:styleId="TitleChar">
    <w:name w:val="Title Char"/>
    <w:basedOn w:val="DefaultParagraphFont"/>
    <w:link w:val="Title"/>
    <w:uiPriority w:val="10"/>
    <w:rsid w:val="0034075C"/>
    <w:rPr>
      <w:rFonts w:ascii="Franklin Gothic Medium" w:eastAsiaTheme="majorEastAsia" w:hAnsi="Franklin Gothic Medium" w:cstheme="majorBidi"/>
      <w:caps/>
      <w:spacing w:val="-10"/>
      <w:kern w:val="28"/>
      <w:sz w:val="28"/>
      <w:szCs w:val="56"/>
    </w:rPr>
  </w:style>
  <w:style w:type="paragraph" w:styleId="FootnoteText">
    <w:name w:val="footnote text"/>
    <w:basedOn w:val="Normal"/>
    <w:link w:val="FootnoteTextChar"/>
    <w:uiPriority w:val="99"/>
    <w:semiHidden/>
    <w:unhideWhenUsed/>
    <w:rsid w:val="00985175"/>
    <w:pPr>
      <w:spacing w:after="0"/>
    </w:pPr>
    <w:rPr>
      <w:sz w:val="20"/>
    </w:rPr>
  </w:style>
  <w:style w:type="character" w:customStyle="1" w:styleId="FootnoteTextChar">
    <w:name w:val="Footnote Text Char"/>
    <w:basedOn w:val="DefaultParagraphFont"/>
    <w:link w:val="FootnoteText"/>
    <w:uiPriority w:val="99"/>
    <w:semiHidden/>
    <w:rsid w:val="00985175"/>
    <w:rPr>
      <w:rFonts w:ascii="Franklin Gothic Book" w:hAnsi="Franklin Gothic Book"/>
    </w:rPr>
  </w:style>
  <w:style w:type="character" w:styleId="FootnoteReference">
    <w:name w:val="footnote reference"/>
    <w:basedOn w:val="DefaultParagraphFont"/>
    <w:uiPriority w:val="99"/>
    <w:semiHidden/>
    <w:unhideWhenUsed/>
    <w:rsid w:val="00985175"/>
    <w:rPr>
      <w:vertAlign w:val="superscript"/>
    </w:rPr>
  </w:style>
  <w:style w:type="paragraph" w:customStyle="1" w:styleId="Default">
    <w:name w:val="Default"/>
    <w:rsid w:val="00CA7D60"/>
    <w:pPr>
      <w:autoSpaceDE w:val="0"/>
      <w:autoSpaceDN w:val="0"/>
      <w:adjustRightInd w:val="0"/>
    </w:pPr>
    <w:rPr>
      <w:rFonts w:ascii="Franklin Gothic Book" w:eastAsia="Calibri" w:hAnsi="Franklin Gothic Book" w:cs="Times New Roman"/>
      <w:color w:val="000000"/>
      <w:sz w:val="24"/>
      <w:szCs w:val="24"/>
      <w:lang w:eastAsia="en-US"/>
    </w:rPr>
  </w:style>
  <w:style w:type="paragraph" w:styleId="ListParagraph">
    <w:name w:val="List Paragraph"/>
    <w:basedOn w:val="Normal"/>
    <w:uiPriority w:val="34"/>
    <w:qFormat/>
    <w:rsid w:val="00F26DE5"/>
    <w:pPr>
      <w:spacing w:after="160" w:line="259" w:lineRule="auto"/>
      <w:ind w:left="720"/>
      <w:contextualSpacing/>
    </w:pPr>
    <w:rPr>
      <w:rFonts w:asciiTheme="minorHAnsi" w:eastAsiaTheme="minorHAnsi" w:hAnsiTheme="minorHAnsi"/>
      <w:szCs w:val="22"/>
      <w:lang w:eastAsia="en-US"/>
    </w:rPr>
  </w:style>
  <w:style w:type="paragraph" w:customStyle="1" w:styleId="Body">
    <w:name w:val="Body"/>
    <w:basedOn w:val="Normal"/>
    <w:uiPriority w:val="99"/>
    <w:rsid w:val="0019399A"/>
    <w:pPr>
      <w:autoSpaceDE w:val="0"/>
      <w:autoSpaceDN w:val="0"/>
      <w:adjustRightInd w:val="0"/>
      <w:spacing w:before="144" w:after="72" w:line="240" w:lineRule="atLeast"/>
      <w:ind w:right="144"/>
      <w:textAlignment w:val="center"/>
    </w:pPr>
    <w:rPr>
      <w:rFonts w:ascii="Adobe Caslon Pro" w:hAnsi="Adobe Caslon Pro" w:cs="Adobe Caslon Pro"/>
      <w:b/>
      <w:bCs/>
      <w:color w:val="32428B"/>
      <w:spacing w:val="2"/>
      <w:sz w:val="20"/>
    </w:rPr>
  </w:style>
  <w:style w:type="character" w:styleId="Hyperlink">
    <w:name w:val="Hyperlink"/>
    <w:basedOn w:val="DefaultParagraphFont"/>
    <w:uiPriority w:val="99"/>
    <w:semiHidden/>
    <w:unhideWhenUsed/>
    <w:rsid w:val="00125856"/>
    <w:rPr>
      <w:color w:val="0000FF" w:themeColor="hyperlink"/>
      <w:u w:val="single"/>
    </w:rPr>
  </w:style>
  <w:style w:type="character" w:styleId="CommentReference">
    <w:name w:val="annotation reference"/>
    <w:basedOn w:val="DefaultParagraphFont"/>
    <w:uiPriority w:val="99"/>
    <w:semiHidden/>
    <w:unhideWhenUsed/>
    <w:rsid w:val="005719ED"/>
    <w:rPr>
      <w:sz w:val="16"/>
      <w:szCs w:val="16"/>
    </w:rPr>
  </w:style>
  <w:style w:type="paragraph" w:styleId="CommentText">
    <w:name w:val="annotation text"/>
    <w:basedOn w:val="Normal"/>
    <w:link w:val="CommentTextChar"/>
    <w:uiPriority w:val="99"/>
    <w:semiHidden/>
    <w:unhideWhenUsed/>
    <w:rsid w:val="005719ED"/>
    <w:rPr>
      <w:sz w:val="20"/>
    </w:rPr>
  </w:style>
  <w:style w:type="character" w:customStyle="1" w:styleId="CommentTextChar">
    <w:name w:val="Comment Text Char"/>
    <w:basedOn w:val="DefaultParagraphFont"/>
    <w:link w:val="CommentText"/>
    <w:uiPriority w:val="99"/>
    <w:semiHidden/>
    <w:rsid w:val="005719ED"/>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5719ED"/>
    <w:rPr>
      <w:b/>
      <w:bCs/>
    </w:rPr>
  </w:style>
  <w:style w:type="character" w:customStyle="1" w:styleId="CommentSubjectChar">
    <w:name w:val="Comment Subject Char"/>
    <w:basedOn w:val="CommentTextChar"/>
    <w:link w:val="CommentSubject"/>
    <w:uiPriority w:val="99"/>
    <w:semiHidden/>
    <w:rsid w:val="005719ED"/>
    <w:rPr>
      <w:rFonts w:ascii="Franklin Gothic Book" w:hAnsi="Franklin Gothic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bonnaffon@mwcog.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berger@mwco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wcog.org\dfs\Common%20COG\oc\Microsoft%20Office%20Templates\COG,%20TPB%20Plain%20Templates\COG%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BBC5-E539-445C-9A5F-95A23FC9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 Plain Template.dotx</Template>
  <TotalTime>2</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MWCOG.ORG</vt:lpstr>
    </vt:vector>
  </TitlesOfParts>
  <Company>Lloyd Greenberg Design LLC</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dc:title>
  <dc:subject/>
  <dc:creator>Heidi Bonnaffon</dc:creator>
  <cp:keywords/>
  <dc:description/>
  <cp:lastModifiedBy>Tanya Spano</cp:lastModifiedBy>
  <cp:revision>4</cp:revision>
  <cp:lastPrinted>2015-09-10T15:30:00Z</cp:lastPrinted>
  <dcterms:created xsi:type="dcterms:W3CDTF">2017-10-31T18:16:00Z</dcterms:created>
  <dcterms:modified xsi:type="dcterms:W3CDTF">2017-11-02T18:14:00Z</dcterms:modified>
</cp:coreProperties>
</file>