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26D" w:rsidRPr="00DE3E14" w:rsidRDefault="0068626D" w:rsidP="006862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Throughout the presentation are p</w:t>
      </w:r>
      <w:r w:rsidRPr="00DE3E14">
        <w:rPr>
          <w:rFonts w:ascii="Tahoma" w:hAnsi="Tahoma" w:cs="Tahoma"/>
          <w:sz w:val="24"/>
          <w:szCs w:val="24"/>
        </w:rPr>
        <w:t>hotos of participants at Visualize2045</w:t>
      </w:r>
      <w:r>
        <w:rPr>
          <w:rFonts w:ascii="Tahoma" w:hAnsi="Tahoma" w:cs="Tahoma"/>
          <w:sz w:val="24"/>
          <w:szCs w:val="24"/>
        </w:rPr>
        <w:t>, Community Leadership Institute and other</w:t>
      </w:r>
      <w:r w:rsidRPr="00DE3E14">
        <w:rPr>
          <w:rFonts w:ascii="Tahoma" w:hAnsi="Tahoma" w:cs="Tahoma"/>
          <w:sz w:val="24"/>
          <w:szCs w:val="24"/>
        </w:rPr>
        <w:t xml:space="preserve"> outreach events</w:t>
      </w:r>
    </w:p>
    <w:p w:rsidR="0068626D" w:rsidRDefault="0068626D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68626D" w:rsidRDefault="0068626D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</w:p>
    <w:p w:rsidR="005E1993" w:rsidRDefault="00C04721" w:rsidP="0068626D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8F7E6B" w:rsidRPr="008F7E6B">
        <w:rPr>
          <w:rFonts w:ascii="Tahoma" w:hAnsi="Tahoma" w:cs="Tahoma"/>
          <w:sz w:val="24"/>
          <w:szCs w:val="24"/>
        </w:rPr>
        <w:t>Evaluation of TPB Public Participation Activities</w:t>
      </w:r>
    </w:p>
    <w:tbl>
      <w:tblPr>
        <w:tblW w:w="1318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3180"/>
      </w:tblGrid>
      <w:tr w:rsidR="008F7E6B" w:rsidRPr="008F7E6B" w:rsidTr="008F7E6B">
        <w:trPr>
          <w:trHeight w:val="1007"/>
        </w:trPr>
        <w:tc>
          <w:tcPr>
            <w:tcW w:w="1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60" w:type="dxa"/>
              <w:left w:w="15" w:type="dxa"/>
              <w:bottom w:w="0" w:type="dxa"/>
              <w:right w:w="720" w:type="dxa"/>
            </w:tcMar>
            <w:hideMark/>
          </w:tcPr>
          <w:p w:rsid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  <w:t>Briefing on a Consultant Study</w:t>
            </w:r>
          </w:p>
          <w:p w:rsid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</w:p>
          <w:p w:rsidR="008F7E6B" w:rsidRP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  <w:r w:rsidRPr="008F7E6B"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  <w:t>John Swanson</w:t>
            </w:r>
          </w:p>
          <w:p w:rsidR="008F7E6B" w:rsidRP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  <w:r w:rsidRPr="008F7E6B"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  <w:t>TPB Transportation Planner</w:t>
            </w:r>
          </w:p>
          <w:p w:rsidR="008F7E6B" w:rsidRP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  <w:r w:rsidRPr="008F7E6B"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  <w:t>Access for All Advisory Committee</w:t>
            </w:r>
          </w:p>
          <w:p w:rsidR="008F7E6B" w:rsidRPr="008F7E6B" w:rsidRDefault="008F7E6B" w:rsidP="008F7E6B">
            <w:pPr>
              <w:spacing w:after="0" w:line="240" w:lineRule="auto"/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</w:pPr>
            <w:r w:rsidRPr="008F7E6B">
              <w:rPr>
                <w:rFonts w:ascii="Tahoma" w:hAnsi="Tahoma" w:cs="Tahoma"/>
                <w:color w:val="000000"/>
                <w:kern w:val="24"/>
                <w:sz w:val="24"/>
                <w:szCs w:val="24"/>
              </w:rPr>
              <w:t xml:space="preserve">March 7, 2019 </w:t>
            </w:r>
          </w:p>
        </w:tc>
      </w:tr>
    </w:tbl>
    <w:p w:rsidR="008F7E6B" w:rsidRDefault="008F7E6B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</w:t>
      </w:r>
      <w:r w:rsidR="008F7E6B">
        <w:rPr>
          <w:rFonts w:ascii="Tahoma" w:hAnsi="Tahoma" w:cs="Tahoma"/>
          <w:sz w:val="24"/>
          <w:szCs w:val="24"/>
        </w:rPr>
        <w:t xml:space="preserve">National </w:t>
      </w:r>
      <w:r w:rsidR="009F000D">
        <w:rPr>
          <w:rFonts w:ascii="Tahoma" w:hAnsi="Tahoma" w:cs="Tahoma"/>
          <w:sz w:val="24"/>
          <w:szCs w:val="24"/>
        </w:rPr>
        <w:t xml:space="preserve">Capital Region </w:t>
      </w:r>
      <w:r w:rsidR="008F7E6B">
        <w:rPr>
          <w:rFonts w:ascii="Tahoma" w:hAnsi="Tahoma" w:cs="Tahoma"/>
          <w:sz w:val="24"/>
          <w:szCs w:val="24"/>
        </w:rPr>
        <w:t>Transportation Planning Board</w:t>
      </w:r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8626D" w:rsidRDefault="0068626D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9F000D" w:rsidRPr="009F000D">
        <w:rPr>
          <w:rFonts w:ascii="Tahoma" w:hAnsi="Tahoma" w:cs="Tahoma"/>
          <w:sz w:val="24"/>
          <w:szCs w:val="24"/>
        </w:rPr>
        <w:t>Background and Purpose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What: </w:t>
      </w:r>
    </w:p>
    <w:p w:rsidR="00DE3E14" w:rsidRPr="00DE3E14" w:rsidRDefault="00DE3E14" w:rsidP="00DE3E14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DE3E14">
        <w:rPr>
          <w:rFonts w:ascii="Tahoma" w:hAnsi="Tahoma" w:cs="Tahoma"/>
          <w:bCs/>
          <w:sz w:val="24"/>
          <w:szCs w:val="24"/>
        </w:rPr>
        <w:t>Rhodeside</w:t>
      </w:r>
      <w:proofErr w:type="spellEnd"/>
      <w:r w:rsidRPr="00DE3E14">
        <w:rPr>
          <w:rFonts w:ascii="Tahoma" w:hAnsi="Tahoma" w:cs="Tahoma"/>
          <w:bCs/>
          <w:sz w:val="24"/>
          <w:szCs w:val="24"/>
        </w:rPr>
        <w:t xml:space="preserve"> &amp; Harwell, Inc. was contracted to conduct an evaluation of the TPB’s public participation activities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Why: </w:t>
      </w:r>
    </w:p>
    <w:p w:rsidR="00DE3E14" w:rsidRPr="00DE3E14" w:rsidRDefault="00DE3E14" w:rsidP="00DE3E14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Help us refine our activities and develop new ones</w:t>
      </w:r>
    </w:p>
    <w:p w:rsidR="00DE3E14" w:rsidRPr="00DE3E14" w:rsidRDefault="00DE3E14" w:rsidP="00DE3E14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The time was right: We just finished Visualize 2045 outreach</w:t>
      </w:r>
    </w:p>
    <w:p w:rsidR="00DE3E14" w:rsidRPr="00DE3E14" w:rsidRDefault="00DE3E14" w:rsidP="00DE3E14">
      <w:pPr>
        <w:pStyle w:val="ListParagraph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Federal Certification: This evaluation provides helpful documentation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When: </w:t>
      </w:r>
    </w:p>
    <w:p w:rsidR="00DE3E14" w:rsidRPr="00DE3E14" w:rsidRDefault="00DE3E14" w:rsidP="00DE3E14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September 2018 – February 2019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How: </w:t>
      </w:r>
    </w:p>
    <w:p w:rsidR="00DE3E14" w:rsidRPr="00DE3E14" w:rsidRDefault="00DE3E14" w:rsidP="00DE3E14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Review of past activities &amp; practices</w:t>
      </w:r>
    </w:p>
    <w:p w:rsidR="00DE3E14" w:rsidRPr="00DE3E14" w:rsidRDefault="00DE3E14" w:rsidP="00DE3E14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Focus groups</w:t>
      </w:r>
    </w:p>
    <w:p w:rsidR="009256A8" w:rsidRPr="00DE3E14" w:rsidRDefault="00DE3E14" w:rsidP="00DE3E14">
      <w:pPr>
        <w:pStyle w:val="ListParagraph"/>
        <w:numPr>
          <w:ilvl w:val="0"/>
          <w:numId w:val="2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Assessment of data on participation</w:t>
      </w:r>
    </w:p>
    <w:p w:rsidR="002C6F9D" w:rsidRDefault="002C6F9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FF301E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DE3E14">
        <w:rPr>
          <w:rFonts w:ascii="Tahoma" w:hAnsi="Tahoma" w:cs="Tahoma"/>
          <w:sz w:val="24"/>
          <w:szCs w:val="24"/>
        </w:rPr>
        <w:t>Key Recommendations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REGARDING THE PURPOSE AND GOALS OF PUBLIC PARTICIPATION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1. Update the Participation Plan to streamline content, clarify roles and purposes, and evolve strategies to reach different constituencies.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2. Undertake a campaign to clarify the TPB’s role for the </w:t>
      </w:r>
      <w:proofErr w:type="gramStart"/>
      <w:r w:rsidRPr="00DE3E14">
        <w:rPr>
          <w:rFonts w:ascii="Tahoma" w:hAnsi="Tahoma" w:cs="Tahoma"/>
          <w:bCs/>
          <w:sz w:val="24"/>
          <w:szCs w:val="24"/>
        </w:rPr>
        <w:t>general public</w:t>
      </w:r>
      <w:proofErr w:type="gramEnd"/>
      <w:r w:rsidRPr="00DE3E14">
        <w:rPr>
          <w:rFonts w:ascii="Tahoma" w:hAnsi="Tahoma" w:cs="Tahoma"/>
          <w:bCs/>
          <w:sz w:val="24"/>
          <w:szCs w:val="24"/>
        </w:rPr>
        <w:t>.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 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lastRenderedPageBreak/>
        <w:t>3. Revisit the Participation Plan on a regular basis, through tools such as an annual survey.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41ED3" w:rsidRDefault="00DF0DDF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2778110"/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DE3E14">
        <w:rPr>
          <w:rFonts w:ascii="Tahoma" w:hAnsi="Tahoma" w:cs="Tahoma"/>
          <w:bCs/>
          <w:sz w:val="24"/>
          <w:szCs w:val="24"/>
        </w:rPr>
        <w:t>Key Recommendations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REGARDING CURRENT PRACTICES AND TOOLS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4. Hire at least one additional staff member to expand TPB’s communications and outreach capabilities.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5. Consider whether an expanded regional coordination role may be appropriate. 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6. Improve public participation related to Board meetings and the TIP Forum.</w:t>
      </w:r>
    </w:p>
    <w:bookmarkEnd w:id="1"/>
    <w:p w:rsidR="00DE3E14" w:rsidRDefault="00DE3E14" w:rsidP="00DE3E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DE3E1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1E36E2">
        <w:rPr>
          <w:rFonts w:ascii="Tahoma" w:hAnsi="Tahoma" w:cs="Tahoma"/>
          <w:sz w:val="24"/>
          <w:szCs w:val="24"/>
        </w:rPr>
        <w:t>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Key Recommendations</w:t>
      </w: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REGARDING CURRENT PRACTICES AND TOOLS (Cont’d)</w:t>
      </w:r>
    </w:p>
    <w:p w:rsidR="00DE3E14" w:rsidRPr="00DE3E14" w:rsidRDefault="00DE3E14" w:rsidP="00DE3E14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 xml:space="preserve"> 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7. Clarify the expectations and role of each Committee, particularly regarding public input and communications.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8. Evolve Committee processes and structures, including Board engagement, educational activities, and provision of outreach materials.</w:t>
      </w:r>
    </w:p>
    <w:p w:rsid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E3E14" w:rsidRPr="00DE3E14" w:rsidRDefault="00DE3E14" w:rsidP="00DE3E14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DE3E14">
        <w:rPr>
          <w:rFonts w:ascii="Tahoma" w:hAnsi="Tahoma" w:cs="Tahoma"/>
          <w:bCs/>
          <w:sz w:val="24"/>
          <w:szCs w:val="24"/>
        </w:rPr>
        <w:t>9. Advance social media practices to reach a broader spectrum.</w:t>
      </w:r>
    </w:p>
    <w:p w:rsidR="00303EE5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1E36E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Key Recommendations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REGARDING CURRENT PRACTICES AND TOOLS (Cont’d)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 xml:space="preserve"> 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10. Keep all levels of constituencies updated on long-range plan implementation progress, using successful strategies from Visualize 2045 as a guide.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11. Take a leadership role in providing regional transportation education.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12. To prepare for the next long-range plan update, conduct a survey to assess how the public felt about the Visualize 2045 branding and outreach efforts.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>
        <w:rPr>
          <w:rFonts w:ascii="Tahoma" w:hAnsi="Tahoma" w:cs="Tahoma"/>
          <w:sz w:val="24"/>
          <w:szCs w:val="24"/>
        </w:rPr>
        <w:t>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 Key Recommendations</w:t>
      </w:r>
    </w:p>
    <w:p w:rsidR="001E36E2" w:rsidRDefault="001E36E2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REGARDING CURRENT PRACTICES AND TOOLS (Cont’d)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lastRenderedPageBreak/>
        <w:t xml:space="preserve"> 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13. Expand the TPB’s leadership role in regional transportation research.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14. Plan for ways to improve overall participation based on lessons learned, including an evaluation of what was successful in the Visualize 2045 process.</w:t>
      </w:r>
    </w:p>
    <w:p w:rsidR="0068626D" w:rsidRDefault="0068626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8: Key Recommendations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 xml:space="preserve">REGARDING NEW STRATEGIES, APPROACHES, AND TOOLS 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15. Consider development of a series of videos to educate about the TPB in general, as well as about its ongoing and one-off activities.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16. Meet with member jurisdictions and other related groups to coordinate efforts and “grow” a group of messaging ambassadors.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17. Foster discussions about regional and local efforts to define effective transportation narratives and build an understanding of issues.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18. Make efforts to educate people about transportation issues and potential solutions from a younger age than is typical for the TPB “public.”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8626D" w:rsidRDefault="0068626D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9: What’s Next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Default="0068626D" w:rsidP="001E36E2">
      <w:pPr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 xml:space="preserve">The consultant report was released on February 22. </w:t>
      </w:r>
    </w:p>
    <w:p w:rsidR="001E36E2" w:rsidRPr="001E36E2" w:rsidRDefault="001E36E2" w:rsidP="001E36E2">
      <w:pPr>
        <w:spacing w:after="0" w:line="240" w:lineRule="auto"/>
        <w:ind w:left="720"/>
        <w:rPr>
          <w:rFonts w:ascii="Tahoma" w:hAnsi="Tahoma" w:cs="Tahoma"/>
          <w:bCs/>
          <w:sz w:val="24"/>
          <w:szCs w:val="24"/>
        </w:rPr>
      </w:pPr>
    </w:p>
    <w:p w:rsidR="00000000" w:rsidRDefault="0068626D" w:rsidP="001E36E2">
      <w:pPr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TPB staff will discuss the report with the TPB Technical Committee, the Access for All Advisory Committee, a</w:t>
      </w:r>
      <w:r w:rsidRPr="001E36E2">
        <w:rPr>
          <w:rFonts w:ascii="Tahoma" w:hAnsi="Tahoma" w:cs="Tahoma"/>
          <w:bCs/>
          <w:sz w:val="24"/>
          <w:szCs w:val="24"/>
        </w:rPr>
        <w:t xml:space="preserve">nd the Citizens Advisory Committee. 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00000" w:rsidRDefault="0068626D" w:rsidP="001E36E2">
      <w:pPr>
        <w:numPr>
          <w:ilvl w:val="0"/>
          <w:numId w:val="3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 xml:space="preserve">TPB staff will use the report to enhance our ongoing public involvement processes and inform new activities. </w:t>
      </w:r>
    </w:p>
    <w:p w:rsidR="001E36E2" w:rsidRDefault="001E36E2" w:rsidP="001E36E2">
      <w:pPr>
        <w:pStyle w:val="ListParagraph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10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John Swanson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TPB Transportation Planner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(202) 962-3295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5" w:history="1">
        <w:r w:rsidRPr="001E36E2">
          <w:rPr>
            <w:rStyle w:val="Hyperlink"/>
            <w:rFonts w:ascii="Tahoma" w:hAnsi="Tahoma" w:cs="Tahoma"/>
            <w:bCs/>
            <w:sz w:val="24"/>
            <w:szCs w:val="24"/>
          </w:rPr>
          <w:t>jswanson</w:t>
        </w:r>
      </w:hyperlink>
      <w:hyperlink r:id="rId6" w:history="1">
        <w:r w:rsidRPr="001E36E2">
          <w:rPr>
            <w:rStyle w:val="Hyperlink"/>
            <w:rFonts w:ascii="Tahoma" w:hAnsi="Tahoma" w:cs="Tahoma"/>
            <w:bCs/>
            <w:sz w:val="24"/>
            <w:szCs w:val="24"/>
          </w:rPr>
          <w:t>@mwcog.org</w:t>
        </w:r>
      </w:hyperlink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Washington, DC 20002</w:t>
      </w: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1E36E2">
        <w:rPr>
          <w:rFonts w:ascii="Tahoma" w:hAnsi="Tahoma" w:cs="Tahoma"/>
          <w:bCs/>
          <w:sz w:val="24"/>
          <w:szCs w:val="24"/>
        </w:rPr>
        <w:t>mwcog.org/TPB</w:t>
      </w:r>
    </w:p>
    <w:p w:rsidR="001E36E2" w:rsidRPr="001E36E2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E36E2" w:rsidRPr="00522261" w:rsidRDefault="001E36E2" w:rsidP="001E36E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1E36E2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D5E"/>
    <w:multiLevelType w:val="hybridMultilevel"/>
    <w:tmpl w:val="75E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09DF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1F91"/>
    <w:multiLevelType w:val="hybridMultilevel"/>
    <w:tmpl w:val="9F8E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938F9"/>
    <w:multiLevelType w:val="hybridMultilevel"/>
    <w:tmpl w:val="38D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5F92"/>
    <w:multiLevelType w:val="hybridMultilevel"/>
    <w:tmpl w:val="49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61F0"/>
    <w:multiLevelType w:val="hybridMultilevel"/>
    <w:tmpl w:val="C2F2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57F50"/>
    <w:multiLevelType w:val="hybridMultilevel"/>
    <w:tmpl w:val="48E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07A3B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7446E"/>
    <w:multiLevelType w:val="hybridMultilevel"/>
    <w:tmpl w:val="DE5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10E04"/>
    <w:multiLevelType w:val="hybridMultilevel"/>
    <w:tmpl w:val="A5E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02F82"/>
    <w:multiLevelType w:val="hybridMultilevel"/>
    <w:tmpl w:val="791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C0F6C"/>
    <w:multiLevelType w:val="hybridMultilevel"/>
    <w:tmpl w:val="89B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8295E"/>
    <w:multiLevelType w:val="hybridMultilevel"/>
    <w:tmpl w:val="75C6B322"/>
    <w:lvl w:ilvl="0" w:tplc="9990B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CA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04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0A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509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EE0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A4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8F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4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2C36"/>
    <w:multiLevelType w:val="hybridMultilevel"/>
    <w:tmpl w:val="78E8D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907818"/>
    <w:multiLevelType w:val="hybridMultilevel"/>
    <w:tmpl w:val="3E583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71E52"/>
    <w:multiLevelType w:val="hybridMultilevel"/>
    <w:tmpl w:val="D674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5CA"/>
    <w:multiLevelType w:val="hybridMultilevel"/>
    <w:tmpl w:val="9E7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01D15"/>
    <w:multiLevelType w:val="hybridMultilevel"/>
    <w:tmpl w:val="AA86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6"/>
  </w:num>
  <w:num w:numId="4">
    <w:abstractNumId w:val="18"/>
  </w:num>
  <w:num w:numId="5">
    <w:abstractNumId w:val="27"/>
  </w:num>
  <w:num w:numId="6">
    <w:abstractNumId w:val="20"/>
  </w:num>
  <w:num w:numId="7">
    <w:abstractNumId w:val="19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24"/>
  </w:num>
  <w:num w:numId="13">
    <w:abstractNumId w:val="7"/>
  </w:num>
  <w:num w:numId="14">
    <w:abstractNumId w:val="8"/>
  </w:num>
  <w:num w:numId="15">
    <w:abstractNumId w:val="21"/>
  </w:num>
  <w:num w:numId="16">
    <w:abstractNumId w:val="11"/>
  </w:num>
  <w:num w:numId="17">
    <w:abstractNumId w:val="16"/>
  </w:num>
  <w:num w:numId="18">
    <w:abstractNumId w:val="5"/>
  </w:num>
  <w:num w:numId="19">
    <w:abstractNumId w:val="28"/>
  </w:num>
  <w:num w:numId="20">
    <w:abstractNumId w:val="15"/>
  </w:num>
  <w:num w:numId="21">
    <w:abstractNumId w:val="14"/>
  </w:num>
  <w:num w:numId="22">
    <w:abstractNumId w:val="0"/>
  </w:num>
  <w:num w:numId="23">
    <w:abstractNumId w:val="23"/>
  </w:num>
  <w:num w:numId="24">
    <w:abstractNumId w:val="6"/>
  </w:num>
  <w:num w:numId="25">
    <w:abstractNumId w:val="22"/>
  </w:num>
  <w:num w:numId="26">
    <w:abstractNumId w:val="12"/>
  </w:num>
  <w:num w:numId="27">
    <w:abstractNumId w:val="29"/>
  </w:num>
  <w:num w:numId="28">
    <w:abstractNumId w:val="9"/>
  </w:num>
  <w:num w:numId="29">
    <w:abstractNumId w:val="10"/>
  </w:num>
  <w:num w:numId="3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8626D"/>
    <w:rsid w:val="00691852"/>
    <w:rsid w:val="0069191B"/>
    <w:rsid w:val="006C7450"/>
    <w:rsid w:val="007317BE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8F7E6B"/>
    <w:rsid w:val="00900361"/>
    <w:rsid w:val="00911857"/>
    <w:rsid w:val="009224E8"/>
    <w:rsid w:val="009256A8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3E14"/>
    <w:rsid w:val="00DE4774"/>
    <w:rsid w:val="00DF0DDF"/>
    <w:rsid w:val="00E0209C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B68D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E1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wanson@mwcog.org" TargetMode="External"/><Relationship Id="rId5" Type="http://schemas.openxmlformats.org/officeDocument/2006/relationships/hyperlink" Target="mailto:jswanson@mwco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2019-03-06T20:26:00Z</dcterms:created>
  <dcterms:modified xsi:type="dcterms:W3CDTF">2019-03-06T20:27:00Z</dcterms:modified>
</cp:coreProperties>
</file>