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13" w:rsidRPr="00665AA8" w:rsidRDefault="00634A60" w:rsidP="00AC7931">
      <w:pPr>
        <w:pStyle w:val="1Head"/>
      </w:pPr>
      <w:bookmarkStart w:id="0" w:name="_Hlk522275519"/>
      <w:bookmarkStart w:id="1" w:name="_Hlk515011135"/>
      <w:r>
        <w:t>AIR AND CLIMATE PUBLIC ADVISORY COMMITTEE</w:t>
      </w:r>
    </w:p>
    <w:p w:rsidR="00894513" w:rsidRPr="00665AA8" w:rsidRDefault="00894513" w:rsidP="00976A08">
      <w:pPr>
        <w:pStyle w:val="2Date"/>
      </w:pPr>
    </w:p>
    <w:p w:rsidR="00894513" w:rsidRPr="00665AA8" w:rsidRDefault="001F1021" w:rsidP="00B230EB">
      <w:pPr>
        <w:pStyle w:val="2Date"/>
      </w:pPr>
      <w:r>
        <w:t>April 15</w:t>
      </w:r>
      <w:r w:rsidR="007D67EE">
        <w:t>, 201</w:t>
      </w:r>
      <w:r w:rsidR="00B230EB">
        <w:t>9</w:t>
      </w:r>
    </w:p>
    <w:p w:rsidR="00EA4580" w:rsidRPr="00EA4580" w:rsidRDefault="00634A60" w:rsidP="00563DEF">
      <w:pPr>
        <w:pStyle w:val="2Date"/>
      </w:pPr>
      <w:r>
        <w:t>5</w:t>
      </w:r>
      <w:r w:rsidR="00894513" w:rsidRPr="00665AA8">
        <w:t>:</w:t>
      </w:r>
      <w:r>
        <w:t>3</w:t>
      </w:r>
      <w:r w:rsidR="00894513" w:rsidRPr="00665AA8">
        <w:t xml:space="preserve">0 - </w:t>
      </w:r>
      <w:r>
        <w:t>7</w:t>
      </w:r>
      <w:r w:rsidR="00894513" w:rsidRPr="00665AA8">
        <w:t>:</w:t>
      </w:r>
      <w:r>
        <w:t>3</w:t>
      </w:r>
      <w:r w:rsidR="00894513" w:rsidRPr="00665AA8">
        <w:t>0 P.M.</w:t>
      </w:r>
    </w:p>
    <w:p w:rsidR="00894513" w:rsidRPr="00665AA8" w:rsidRDefault="00894513" w:rsidP="00976A08">
      <w:pPr>
        <w:pStyle w:val="2Date"/>
      </w:pPr>
    </w:p>
    <w:p w:rsidR="00894513" w:rsidRDefault="00563DEF" w:rsidP="00AC7931">
      <w:pPr>
        <w:pStyle w:val="3SubheadAgenda"/>
      </w:pPr>
      <w:bookmarkStart w:id="2" w:name="_Hlk508115718"/>
      <w:r>
        <w:t>draft meeting summary</w:t>
      </w:r>
    </w:p>
    <w:p w:rsidR="003E7469" w:rsidRPr="00FC386C" w:rsidRDefault="00C741B5" w:rsidP="00FC386C">
      <w:pPr>
        <w:tabs>
          <w:tab w:val="left" w:pos="432"/>
        </w:tabs>
        <w:rPr>
          <w:rFonts w:ascii="Franklin Gothic Medium" w:eastAsiaTheme="majorEastAsia" w:hAnsi="Franklin Gothic Medium" w:cstheme="majorBidi"/>
          <w:bCs/>
          <w:caps/>
          <w:color w:val="000000" w:themeColor="text1"/>
          <w:szCs w:val="32"/>
        </w:rPr>
      </w:pPr>
      <w:r w:rsidRPr="00C741B5">
        <w:rPr>
          <w:rFonts w:ascii="Franklin Gothic Medium" w:eastAsiaTheme="majorEastAsia" w:hAnsi="Franklin Gothic Medium" w:cstheme="majorBidi"/>
          <w:bCs/>
          <w:caps/>
          <w:color w:val="000000" w:themeColor="text1"/>
          <w:szCs w:val="32"/>
        </w:rPr>
        <w:t>ACPAC Members (*via Phone)</w:t>
      </w:r>
    </w:p>
    <w:p w:rsidR="00E03073" w:rsidRDefault="00E03073" w:rsidP="009C1D66">
      <w:pPr>
        <w:tabs>
          <w:tab w:val="left" w:pos="0"/>
        </w:tabs>
        <w:rPr>
          <w:rFonts w:cs="ITCFranklinGothicStd-Book"/>
          <w:color w:val="000000" w:themeColor="text1"/>
          <w:szCs w:val="22"/>
        </w:rPr>
      </w:pPr>
      <w:r>
        <w:rPr>
          <w:rFonts w:cs="ITCFranklinGothicStd-Book"/>
          <w:color w:val="000000" w:themeColor="text1"/>
          <w:szCs w:val="22"/>
        </w:rPr>
        <w:t xml:space="preserve"> </w:t>
      </w:r>
    </w:p>
    <w:p w:rsidR="003D1298" w:rsidRDefault="00D83470" w:rsidP="009C1D66">
      <w:pPr>
        <w:tabs>
          <w:tab w:val="left" w:pos="0"/>
        </w:tabs>
        <w:rPr>
          <w:rFonts w:cs="ITCFranklinGothicStd-Book"/>
          <w:color w:val="000000" w:themeColor="text1"/>
          <w:szCs w:val="22"/>
        </w:rPr>
      </w:pPr>
      <w:r>
        <w:rPr>
          <w:rFonts w:cs="ITCFranklinGothicStd-Book"/>
          <w:color w:val="000000" w:themeColor="text1"/>
          <w:szCs w:val="22"/>
        </w:rPr>
        <w:t>Gretchen Goldman</w:t>
      </w:r>
      <w:r w:rsidR="00D25F0E">
        <w:rPr>
          <w:rFonts w:cs="ITCFranklinGothicStd-Book"/>
          <w:color w:val="000000" w:themeColor="text1"/>
          <w:szCs w:val="22"/>
        </w:rPr>
        <w:t xml:space="preserve">, </w:t>
      </w:r>
      <w:r w:rsidR="00204E17">
        <w:rPr>
          <w:rFonts w:cs="ITCFranklinGothicStd-Book"/>
          <w:color w:val="000000" w:themeColor="text1"/>
          <w:szCs w:val="22"/>
        </w:rPr>
        <w:t>Hilary Lewis</w:t>
      </w:r>
      <w:r w:rsidR="00D25F0E">
        <w:rPr>
          <w:rFonts w:cs="ITCFranklinGothicStd-Book"/>
          <w:color w:val="000000" w:themeColor="text1"/>
          <w:szCs w:val="22"/>
        </w:rPr>
        <w:t xml:space="preserve">, </w:t>
      </w:r>
      <w:r w:rsidR="00974204">
        <w:rPr>
          <w:rFonts w:cs="ITCFranklinGothicStd-Book"/>
          <w:color w:val="000000" w:themeColor="text1"/>
          <w:szCs w:val="22"/>
        </w:rPr>
        <w:t>Robin Lewis</w:t>
      </w:r>
      <w:r w:rsidR="00FC386C">
        <w:rPr>
          <w:rFonts w:cs="ITCFranklinGothicStd-Book"/>
          <w:color w:val="000000" w:themeColor="text1"/>
          <w:szCs w:val="22"/>
        </w:rPr>
        <w:t>*</w:t>
      </w:r>
      <w:r w:rsidR="00D25F0E">
        <w:rPr>
          <w:rFonts w:cs="ITCFranklinGothicStd-Book"/>
          <w:color w:val="000000" w:themeColor="text1"/>
          <w:szCs w:val="22"/>
        </w:rPr>
        <w:t xml:space="preserve">, </w:t>
      </w:r>
      <w:r w:rsidR="00E03073">
        <w:rPr>
          <w:rFonts w:cs="ITCFranklinGothicStd-Book"/>
          <w:color w:val="000000" w:themeColor="text1"/>
          <w:szCs w:val="22"/>
        </w:rPr>
        <w:t xml:space="preserve">Jacqueline Norris, </w:t>
      </w:r>
      <w:r w:rsidR="00FC386C">
        <w:rPr>
          <w:rFonts w:cs="ITCFranklinGothicStd-Book"/>
          <w:color w:val="000000" w:themeColor="text1"/>
          <w:szCs w:val="22"/>
        </w:rPr>
        <w:t>Guillermo Ortiz</w:t>
      </w:r>
      <w:r w:rsidR="00E03073">
        <w:rPr>
          <w:rFonts w:cs="ITCFranklinGothicStd-Book"/>
          <w:color w:val="000000" w:themeColor="text1"/>
          <w:szCs w:val="22"/>
        </w:rPr>
        <w:t>*</w:t>
      </w:r>
      <w:r w:rsidR="00D25F0E">
        <w:rPr>
          <w:rFonts w:cs="ITCFranklinGothicStd-Book"/>
          <w:color w:val="000000" w:themeColor="text1"/>
          <w:szCs w:val="22"/>
        </w:rPr>
        <w:t xml:space="preserve">, </w:t>
      </w:r>
      <w:r w:rsidR="003E7469">
        <w:rPr>
          <w:rFonts w:cs="ITCFranklinGothicStd-Book"/>
          <w:color w:val="000000" w:themeColor="text1"/>
          <w:szCs w:val="22"/>
        </w:rPr>
        <w:t>Natalie Pien</w:t>
      </w:r>
      <w:r w:rsidR="00D25F0E">
        <w:rPr>
          <w:rFonts w:cs="ITCFranklinGothicStd-Book"/>
          <w:color w:val="000000" w:themeColor="text1"/>
          <w:szCs w:val="22"/>
        </w:rPr>
        <w:t>,</w:t>
      </w:r>
      <w:r w:rsidR="00E03073">
        <w:rPr>
          <w:rFonts w:cs="ITCFranklinGothicStd-Book"/>
          <w:color w:val="000000" w:themeColor="text1"/>
          <w:szCs w:val="22"/>
        </w:rPr>
        <w:t xml:space="preserve"> Hyon Rah, </w:t>
      </w:r>
      <w:r w:rsidR="005E3BE8" w:rsidRPr="00E55170">
        <w:rPr>
          <w:rFonts w:cs="ITCFranklinGothicStd-Book"/>
          <w:color w:val="000000" w:themeColor="text1"/>
          <w:szCs w:val="22"/>
        </w:rPr>
        <w:t xml:space="preserve">Glenna </w:t>
      </w:r>
      <w:proofErr w:type="spellStart"/>
      <w:r w:rsidR="005E3BE8" w:rsidRPr="00E55170">
        <w:rPr>
          <w:rFonts w:cs="ITCFranklinGothicStd-Book"/>
          <w:color w:val="000000" w:themeColor="text1"/>
          <w:szCs w:val="22"/>
        </w:rPr>
        <w:t>Tinney</w:t>
      </w:r>
      <w:bookmarkStart w:id="3" w:name="_GoBack"/>
      <w:bookmarkEnd w:id="3"/>
      <w:proofErr w:type="spellEnd"/>
      <w:r w:rsidR="00D25F0E">
        <w:rPr>
          <w:rFonts w:cs="ITCFranklinGothicStd-Book"/>
          <w:color w:val="000000" w:themeColor="text1"/>
          <w:szCs w:val="22"/>
        </w:rPr>
        <w:t xml:space="preserve">, </w:t>
      </w:r>
      <w:r w:rsidR="00FC386C">
        <w:rPr>
          <w:rFonts w:cs="ITCFranklinGothicStd-Book"/>
          <w:color w:val="000000" w:themeColor="text1"/>
          <w:szCs w:val="22"/>
        </w:rPr>
        <w:t xml:space="preserve">Gabriel </w:t>
      </w:r>
      <w:proofErr w:type="spellStart"/>
      <w:r w:rsidR="00FC386C">
        <w:rPr>
          <w:rFonts w:cs="ITCFranklinGothicStd-Book"/>
          <w:color w:val="000000" w:themeColor="text1"/>
          <w:szCs w:val="22"/>
        </w:rPr>
        <w:t>Thoumi</w:t>
      </w:r>
      <w:proofErr w:type="spellEnd"/>
      <w:r w:rsidR="00FC386C">
        <w:rPr>
          <w:rFonts w:cs="ITCFranklinGothicStd-Book"/>
          <w:color w:val="000000" w:themeColor="text1"/>
          <w:szCs w:val="22"/>
        </w:rPr>
        <w:t>*</w:t>
      </w:r>
      <w:bookmarkStart w:id="4" w:name="_Hlk534371301"/>
      <w:r w:rsidR="00D25F0E">
        <w:rPr>
          <w:rFonts w:cs="ITCFranklinGothicStd-Book"/>
          <w:color w:val="000000" w:themeColor="text1"/>
          <w:szCs w:val="22"/>
        </w:rPr>
        <w:t xml:space="preserve">, </w:t>
      </w:r>
      <w:r w:rsidR="009C1D66">
        <w:rPr>
          <w:rFonts w:cs="ITCFranklinGothicStd-Book"/>
          <w:color w:val="000000" w:themeColor="text1"/>
          <w:szCs w:val="22"/>
        </w:rPr>
        <w:t>Tamara Toles O’Laughlin</w:t>
      </w:r>
      <w:r w:rsidR="00FC386C">
        <w:rPr>
          <w:rFonts w:cs="ITCFranklinGothicStd-Book"/>
          <w:color w:val="000000" w:themeColor="text1"/>
          <w:szCs w:val="22"/>
        </w:rPr>
        <w:t xml:space="preserve"> </w:t>
      </w:r>
    </w:p>
    <w:bookmarkEnd w:id="4"/>
    <w:p w:rsidR="003D1298" w:rsidRPr="009C1D66" w:rsidRDefault="005A3BDD" w:rsidP="00C741B5">
      <w:pPr>
        <w:tabs>
          <w:tab w:val="left" w:pos="432"/>
        </w:tabs>
        <w:rPr>
          <w:rFonts w:cs="ITCFranklinGothicStd-Book"/>
          <w:color w:val="000000" w:themeColor="text1"/>
          <w:szCs w:val="22"/>
        </w:rPr>
      </w:pPr>
      <w:r>
        <w:rPr>
          <w:rFonts w:cs="ITCFranklinGothicStd-Book"/>
          <w:color w:val="000000" w:themeColor="text1"/>
          <w:szCs w:val="22"/>
        </w:rPr>
        <w:tab/>
      </w:r>
    </w:p>
    <w:p w:rsidR="00701402" w:rsidRPr="00C741B5" w:rsidRDefault="009C1D66" w:rsidP="00C741B5">
      <w:pPr>
        <w:tabs>
          <w:tab w:val="left" w:pos="432"/>
        </w:tabs>
        <w:rPr>
          <w:rFonts w:cs="ITCFranklinGothicStd-Book"/>
          <w:color w:val="000000" w:themeColor="text1"/>
          <w:szCs w:val="22"/>
        </w:rPr>
      </w:pPr>
      <w:r>
        <w:rPr>
          <w:rFonts w:ascii="Franklin Gothic Medium" w:eastAsiaTheme="majorEastAsia" w:hAnsi="Franklin Gothic Medium" w:cstheme="majorBidi"/>
          <w:bCs/>
          <w:caps/>
          <w:color w:val="000000" w:themeColor="text1"/>
          <w:szCs w:val="32"/>
        </w:rPr>
        <w:t xml:space="preserve">COG </w:t>
      </w:r>
      <w:r w:rsidR="00C741B5" w:rsidRPr="00C741B5">
        <w:rPr>
          <w:rFonts w:ascii="Franklin Gothic Medium" w:eastAsiaTheme="majorEastAsia" w:hAnsi="Franklin Gothic Medium" w:cstheme="majorBidi"/>
          <w:bCs/>
          <w:caps/>
          <w:color w:val="000000" w:themeColor="text1"/>
          <w:szCs w:val="32"/>
        </w:rPr>
        <w:t>Staff</w:t>
      </w:r>
      <w:r w:rsidR="00DB463A">
        <w:rPr>
          <w:rFonts w:cs="ITCFranklinGothicStd-Book"/>
          <w:color w:val="000000" w:themeColor="text1"/>
          <w:szCs w:val="22"/>
        </w:rPr>
        <w:t xml:space="preserve">: </w:t>
      </w:r>
      <w:r w:rsidR="00C741B5" w:rsidRPr="00C741B5">
        <w:rPr>
          <w:rFonts w:cs="ITCFranklinGothicStd-Book"/>
          <w:color w:val="000000" w:themeColor="text1"/>
          <w:szCs w:val="22"/>
        </w:rPr>
        <w:t>Amanda Campbell</w:t>
      </w:r>
      <w:r w:rsidR="00DB463A">
        <w:rPr>
          <w:rFonts w:cs="ITCFranklinGothicStd-Book"/>
          <w:color w:val="000000" w:themeColor="text1"/>
          <w:szCs w:val="22"/>
        </w:rPr>
        <w:t xml:space="preserve">, </w:t>
      </w:r>
      <w:r w:rsidR="00E03073">
        <w:rPr>
          <w:rFonts w:cs="ITCFranklinGothicStd-Book"/>
          <w:color w:val="000000" w:themeColor="text1"/>
          <w:szCs w:val="22"/>
        </w:rPr>
        <w:t>Stephen Walz,</w:t>
      </w:r>
      <w:r>
        <w:rPr>
          <w:rFonts w:cs="ITCFranklinGothicStd-Book"/>
          <w:color w:val="000000" w:themeColor="text1"/>
          <w:szCs w:val="22"/>
        </w:rPr>
        <w:t xml:space="preserve"> </w:t>
      </w:r>
      <w:r w:rsidR="005E3BE8">
        <w:rPr>
          <w:rFonts w:cs="ITCFranklinGothicStd-Book"/>
          <w:color w:val="000000" w:themeColor="text1"/>
          <w:szCs w:val="22"/>
        </w:rPr>
        <w:t>Tim Masters</w:t>
      </w:r>
    </w:p>
    <w:p w:rsidR="00894513" w:rsidRDefault="00894513" w:rsidP="006A769A">
      <w:pPr>
        <w:pStyle w:val="4Item"/>
        <w:ind w:left="0" w:firstLine="0"/>
      </w:pPr>
    </w:p>
    <w:p w:rsidR="00894513" w:rsidRPr="00665AA8" w:rsidRDefault="00894513" w:rsidP="00563DEF">
      <w:pPr>
        <w:pStyle w:val="4Item"/>
        <w:numPr>
          <w:ilvl w:val="0"/>
          <w:numId w:val="8"/>
        </w:numPr>
      </w:pPr>
      <w:r w:rsidRPr="00665AA8">
        <w:t>CALL TO ORDER</w:t>
      </w:r>
      <w:r w:rsidR="00E8380C">
        <w:t>, Agenda</w:t>
      </w:r>
      <w:r w:rsidR="00BC3797">
        <w:t>,</w:t>
      </w:r>
      <w:r w:rsidR="00F64A8B">
        <w:t xml:space="preserve"> meeting summary approval</w:t>
      </w:r>
      <w:r w:rsidR="00050D3C">
        <w:t>, Member announcements</w:t>
      </w:r>
    </w:p>
    <w:p w:rsidR="00E56884" w:rsidRDefault="009C1D66" w:rsidP="00E56884">
      <w:pPr>
        <w:pStyle w:val="5Presenter"/>
        <w:ind w:left="0"/>
      </w:pPr>
      <w:r>
        <w:t>Tamara Toles O’Laughlin</w:t>
      </w:r>
      <w:r w:rsidR="00E56884">
        <w:t>, ACPAC Chair</w:t>
      </w:r>
    </w:p>
    <w:p w:rsidR="008302EB" w:rsidRDefault="00526486" w:rsidP="00526486">
      <w:pPr>
        <w:pStyle w:val="5Presenter"/>
        <w:ind w:left="0"/>
        <w:rPr>
          <w:i w:val="0"/>
        </w:rPr>
      </w:pPr>
      <w:r>
        <w:rPr>
          <w:i w:val="0"/>
        </w:rPr>
        <w:t>The agenda was approved. The meeting summary was approved</w:t>
      </w:r>
      <w:r w:rsidR="002748FE">
        <w:rPr>
          <w:i w:val="0"/>
        </w:rPr>
        <w:t xml:space="preserve"> </w:t>
      </w:r>
      <w:r w:rsidR="001E6539">
        <w:rPr>
          <w:i w:val="0"/>
        </w:rPr>
        <w:t xml:space="preserve">as written.  </w:t>
      </w:r>
    </w:p>
    <w:p w:rsidR="00050D3C" w:rsidRDefault="00050D3C" w:rsidP="00526486">
      <w:pPr>
        <w:pStyle w:val="5Presenter"/>
        <w:ind w:left="0"/>
        <w:rPr>
          <w:i w:val="0"/>
        </w:rPr>
      </w:pPr>
    </w:p>
    <w:p w:rsidR="00050D3C" w:rsidRDefault="00050D3C" w:rsidP="00526486">
      <w:pPr>
        <w:pStyle w:val="5Presenter"/>
        <w:ind w:left="0"/>
        <w:rPr>
          <w:i w:val="0"/>
        </w:rPr>
      </w:pPr>
      <w:r>
        <w:rPr>
          <w:i w:val="0"/>
        </w:rPr>
        <w:t xml:space="preserve">Mr. </w:t>
      </w:r>
      <w:proofErr w:type="spellStart"/>
      <w:r>
        <w:rPr>
          <w:i w:val="0"/>
        </w:rPr>
        <w:t>Thoumi</w:t>
      </w:r>
      <w:proofErr w:type="spellEnd"/>
      <w:r>
        <w:rPr>
          <w:i w:val="0"/>
        </w:rPr>
        <w:t xml:space="preserve"> is now working at Planet Tracker. Ms. Pien shared a report that found that the data centers in Loudoun County consume an outsized amount of electricity from the grid.</w:t>
      </w:r>
    </w:p>
    <w:p w:rsidR="00D25F0E" w:rsidRPr="00232A29" w:rsidRDefault="00D25F0E" w:rsidP="00526486">
      <w:pPr>
        <w:pStyle w:val="5Presenter"/>
        <w:ind w:left="0"/>
        <w:rPr>
          <w:i w:val="0"/>
        </w:rPr>
      </w:pPr>
    </w:p>
    <w:p w:rsidR="005E3BE8" w:rsidRDefault="00972461" w:rsidP="005E3BE8">
      <w:pPr>
        <w:pStyle w:val="4Item"/>
        <w:numPr>
          <w:ilvl w:val="0"/>
          <w:numId w:val="8"/>
        </w:numPr>
      </w:pPr>
      <w:bookmarkStart w:id="5" w:name="_Hlk505067217"/>
      <w:r>
        <w:t>Electric Vehicles – state of the market and environmental benefits</w:t>
      </w:r>
    </w:p>
    <w:p w:rsidR="001E6539" w:rsidRDefault="00972461" w:rsidP="006A769A">
      <w:pPr>
        <w:pStyle w:val="4Item"/>
        <w:ind w:left="0" w:firstLine="0"/>
        <w:rPr>
          <w:rFonts w:ascii="Franklin Gothic Book" w:hAnsi="Franklin Gothic Book" w:cs="ITCFranklinGothicStd-BookIt"/>
          <w:i/>
          <w:iCs/>
          <w:caps w:val="0"/>
          <w:spacing w:val="0"/>
        </w:rPr>
      </w:pPr>
      <w:bookmarkStart w:id="6" w:name="_Hlk504999207"/>
      <w:bookmarkEnd w:id="5"/>
      <w:r>
        <w:rPr>
          <w:rFonts w:ascii="Franklin Gothic Book" w:hAnsi="Franklin Gothic Book" w:cs="ITCFranklinGothicStd-BookIt"/>
          <w:i/>
          <w:iCs/>
          <w:caps w:val="0"/>
          <w:spacing w:val="0"/>
        </w:rPr>
        <w:t>Josh Goldman, Union of Concerned Scientists</w:t>
      </w:r>
    </w:p>
    <w:bookmarkEnd w:id="6"/>
    <w:p w:rsidR="00D25F0E" w:rsidRDefault="00050D3C" w:rsidP="00E15923">
      <w:pPr>
        <w:pStyle w:val="5Presenter"/>
        <w:ind w:left="0"/>
        <w:rPr>
          <w:i w:val="0"/>
        </w:rPr>
      </w:pPr>
      <w:r>
        <w:rPr>
          <w:i w:val="0"/>
        </w:rPr>
        <w:t xml:space="preserve">Switching to electric vehicles (EVs) is the single biggest solution to transportation greenhouse gas emissions. According to Union of Concerned Scientists’ analysis, 90% of Americans drive less than 120 miles per day, and at least 45 million people could easily switch their combustion engine vehicles to EVs today and be able to fulfill most of their personal transportation needs. Mr. Goldman recommended that COG focus not only on regional electric vehicle infrastructure </w:t>
      </w:r>
      <w:proofErr w:type="gramStart"/>
      <w:r>
        <w:rPr>
          <w:i w:val="0"/>
        </w:rPr>
        <w:t>planning, but</w:t>
      </w:r>
      <w:proofErr w:type="gramEnd"/>
      <w:r>
        <w:rPr>
          <w:i w:val="0"/>
        </w:rPr>
        <w:t xml:space="preserve"> put resources towards outreach and education on the benefits of electric vehicles and the wide variety of models now available. Car dealerships do not make as much profit from EVs, so they </w:t>
      </w:r>
      <w:r>
        <w:rPr>
          <w:i w:val="0"/>
        </w:rPr>
        <w:t>invest</w:t>
      </w:r>
      <w:r>
        <w:rPr>
          <w:i w:val="0"/>
        </w:rPr>
        <w:t xml:space="preserve"> less effort in marketing them. In addition, extending the federal tax credits will be crucial to supporting the market for EVs. See slides for more information.</w:t>
      </w:r>
    </w:p>
    <w:p w:rsidR="00050D3C" w:rsidRDefault="00050D3C" w:rsidP="00E15923">
      <w:pPr>
        <w:pStyle w:val="5Presenter"/>
        <w:ind w:left="0"/>
        <w:rPr>
          <w:i w:val="0"/>
        </w:rPr>
      </w:pPr>
    </w:p>
    <w:p w:rsidR="00491200" w:rsidRDefault="00491200" w:rsidP="00E15923">
      <w:pPr>
        <w:pStyle w:val="5Presenter"/>
        <w:ind w:left="0"/>
        <w:rPr>
          <w:i w:val="0"/>
        </w:rPr>
      </w:pPr>
      <w:r>
        <w:rPr>
          <w:i w:val="0"/>
        </w:rPr>
        <w:t xml:space="preserve">In response to questions, Mr. Goldman said that mining is an important issue to investigate in relation to EV batteries. There are efforts to increase the recyclability of the batteries. Battery technology is quickly evolving. Members also raised the need to find ways to support </w:t>
      </w:r>
      <w:proofErr w:type="gramStart"/>
      <w:r>
        <w:rPr>
          <w:i w:val="0"/>
        </w:rPr>
        <w:t>low and moderate income</w:t>
      </w:r>
      <w:proofErr w:type="gramEnd"/>
      <w:r>
        <w:rPr>
          <w:i w:val="0"/>
        </w:rPr>
        <w:t xml:space="preserve"> ownership of EVs and reduce barriers for these communities.</w:t>
      </w:r>
    </w:p>
    <w:p w:rsidR="00050D3C" w:rsidRPr="00232A29" w:rsidRDefault="00050D3C" w:rsidP="00E15923">
      <w:pPr>
        <w:pStyle w:val="5Presenter"/>
        <w:ind w:left="0"/>
        <w:rPr>
          <w:i w:val="0"/>
        </w:rPr>
      </w:pPr>
    </w:p>
    <w:p w:rsidR="00974204" w:rsidRPr="00974204" w:rsidRDefault="00972461" w:rsidP="00011AF4">
      <w:pPr>
        <w:pStyle w:val="ListParagraph"/>
        <w:widowControl w:val="0"/>
        <w:numPr>
          <w:ilvl w:val="0"/>
          <w:numId w:val="8"/>
        </w:numPr>
        <w:tabs>
          <w:tab w:val="left" w:pos="1440"/>
          <w:tab w:val="left" w:pos="1800"/>
        </w:tabs>
        <w:suppressAutoHyphens/>
        <w:autoSpaceDE w:val="0"/>
        <w:autoSpaceDN w:val="0"/>
        <w:adjustRightInd w:val="0"/>
        <w:textAlignment w:val="center"/>
        <w:rPr>
          <w:rFonts w:cs="ITCFranklinGothicStd-BookIt"/>
          <w:i/>
          <w:iCs/>
          <w:color w:val="000000"/>
          <w:szCs w:val="22"/>
        </w:rPr>
      </w:pPr>
      <w:r>
        <w:rPr>
          <w:rFonts w:ascii="Franklin Gothic Medium" w:hAnsi="Franklin Gothic Medium" w:cs="ITCFranklinGothicStd-Med"/>
          <w:caps/>
          <w:color w:val="000000"/>
          <w:spacing w:val="2"/>
          <w:szCs w:val="22"/>
        </w:rPr>
        <w:t>mwaqc work program and budget</w:t>
      </w:r>
    </w:p>
    <w:p w:rsidR="00A27DCE" w:rsidRDefault="00212706" w:rsidP="00A27DCE">
      <w:pPr>
        <w:pStyle w:val="5Presenter"/>
        <w:ind w:left="0"/>
      </w:pPr>
      <w:r>
        <w:t>Steve Walz</w:t>
      </w:r>
      <w:r w:rsidR="00A27DCE">
        <w:t xml:space="preserve">, COG Department of Environmental Programs </w:t>
      </w:r>
    </w:p>
    <w:p w:rsidR="00D25F0E" w:rsidRDefault="00212706" w:rsidP="0092405A">
      <w:pPr>
        <w:pStyle w:val="5Presenter"/>
        <w:ind w:left="0"/>
        <w:rPr>
          <w:i w:val="0"/>
        </w:rPr>
      </w:pPr>
      <w:r>
        <w:rPr>
          <w:i w:val="0"/>
        </w:rPr>
        <w:t>The FY2020 MWAQC Work Program and Budget contains some changes to respond to feedback received from the Strategic Assessment. The changes include reducing ACPAC meetings from about 10 per year to 8, while working to strengthen the value of ACPAC participation and improving communication and feedback between ACPAC and its parent committees. ACPAC priorities for FY2020 include:</w:t>
      </w:r>
    </w:p>
    <w:p w:rsidR="00212706" w:rsidRDefault="00212706" w:rsidP="00212706">
      <w:pPr>
        <w:pStyle w:val="ListParagraph"/>
        <w:numPr>
          <w:ilvl w:val="0"/>
          <w:numId w:val="25"/>
        </w:numPr>
        <w:rPr>
          <w:rFonts w:eastAsia="Times New Roman"/>
        </w:rPr>
      </w:pPr>
      <w:r>
        <w:rPr>
          <w:rFonts w:eastAsia="Times New Roman"/>
        </w:rPr>
        <w:t>ACPAC-driven projects such as EJ and the Climate and Energy Awards.</w:t>
      </w:r>
    </w:p>
    <w:p w:rsidR="00212706" w:rsidRDefault="00212706" w:rsidP="00212706">
      <w:pPr>
        <w:pStyle w:val="ListParagraph"/>
        <w:numPr>
          <w:ilvl w:val="0"/>
          <w:numId w:val="25"/>
        </w:numPr>
        <w:rPr>
          <w:rFonts w:eastAsia="Times New Roman"/>
        </w:rPr>
      </w:pPr>
      <w:r>
        <w:rPr>
          <w:rFonts w:eastAsia="Times New Roman"/>
        </w:rPr>
        <w:t>Input to MWAQC and CEEPC based on items to be taken up by the parent committees.  This year, we see ACPAC providing advice on</w:t>
      </w:r>
    </w:p>
    <w:p w:rsidR="00212706" w:rsidRDefault="00212706" w:rsidP="00212706">
      <w:pPr>
        <w:pStyle w:val="ListParagraph"/>
        <w:numPr>
          <w:ilvl w:val="1"/>
          <w:numId w:val="25"/>
        </w:numPr>
        <w:rPr>
          <w:rFonts w:eastAsia="Times New Roman"/>
        </w:rPr>
      </w:pPr>
      <w:r>
        <w:rPr>
          <w:rFonts w:eastAsia="Times New Roman"/>
        </w:rPr>
        <w:lastRenderedPageBreak/>
        <w:t xml:space="preserve">The 2020 Climate and Energy Action Plan, </w:t>
      </w:r>
    </w:p>
    <w:p w:rsidR="00212706" w:rsidRDefault="00212706" w:rsidP="00212706">
      <w:pPr>
        <w:pStyle w:val="ListParagraph"/>
        <w:numPr>
          <w:ilvl w:val="1"/>
          <w:numId w:val="25"/>
        </w:numPr>
        <w:rPr>
          <w:rFonts w:eastAsia="Times New Roman"/>
        </w:rPr>
      </w:pPr>
      <w:r>
        <w:rPr>
          <w:rFonts w:eastAsia="Times New Roman"/>
        </w:rPr>
        <w:t xml:space="preserve">Review and input on comment letters, </w:t>
      </w:r>
    </w:p>
    <w:p w:rsidR="00212706" w:rsidRDefault="00212706" w:rsidP="00212706">
      <w:pPr>
        <w:pStyle w:val="ListParagraph"/>
        <w:numPr>
          <w:ilvl w:val="1"/>
          <w:numId w:val="25"/>
        </w:numPr>
        <w:rPr>
          <w:rFonts w:eastAsia="Times New Roman"/>
        </w:rPr>
      </w:pPr>
      <w:r>
        <w:rPr>
          <w:rFonts w:eastAsia="Times New Roman"/>
        </w:rPr>
        <w:t>The emission inventory needed for the 2015 Ozone NAACS marginal non-attainment designation, and any future ozone SIP,</w:t>
      </w:r>
    </w:p>
    <w:p w:rsidR="00212706" w:rsidRDefault="00212706" w:rsidP="00212706">
      <w:pPr>
        <w:pStyle w:val="ListParagraph"/>
        <w:numPr>
          <w:ilvl w:val="1"/>
          <w:numId w:val="25"/>
        </w:numPr>
        <w:rPr>
          <w:rFonts w:eastAsia="Times New Roman"/>
        </w:rPr>
      </w:pPr>
      <w:r>
        <w:rPr>
          <w:rFonts w:eastAsia="Times New Roman"/>
        </w:rPr>
        <w:t>Grant ideas, and</w:t>
      </w:r>
    </w:p>
    <w:p w:rsidR="00212706" w:rsidRDefault="00212706" w:rsidP="00212706">
      <w:pPr>
        <w:pStyle w:val="ListParagraph"/>
        <w:numPr>
          <w:ilvl w:val="1"/>
          <w:numId w:val="25"/>
        </w:numPr>
        <w:rPr>
          <w:rFonts w:eastAsia="Times New Roman"/>
        </w:rPr>
      </w:pPr>
      <w:r>
        <w:rPr>
          <w:rFonts w:eastAsia="Times New Roman"/>
        </w:rPr>
        <w:t>Communication feedback.</w:t>
      </w:r>
    </w:p>
    <w:p w:rsidR="00050D3C" w:rsidRDefault="00212706" w:rsidP="00212706">
      <w:pPr>
        <w:rPr>
          <w:rFonts w:eastAsia="Times New Roman"/>
        </w:rPr>
      </w:pPr>
      <w:r>
        <w:rPr>
          <w:rFonts w:eastAsia="Times New Roman"/>
        </w:rPr>
        <w:t xml:space="preserve">Committee members provided feedback on these proposed changes, noting the strengths </w:t>
      </w:r>
      <w:r w:rsidR="00050D3C">
        <w:rPr>
          <w:rFonts w:eastAsia="Times New Roman"/>
        </w:rPr>
        <w:t xml:space="preserve">and synergies </w:t>
      </w:r>
      <w:r>
        <w:rPr>
          <w:rFonts w:eastAsia="Times New Roman"/>
        </w:rPr>
        <w:t xml:space="preserve">that the voluntary ACPAC network brings to climate, energy, and air issues in the region. </w:t>
      </w:r>
    </w:p>
    <w:p w:rsidR="00050D3C" w:rsidRDefault="00050D3C" w:rsidP="00212706">
      <w:pPr>
        <w:rPr>
          <w:rFonts w:eastAsia="Times New Roman"/>
        </w:rPr>
      </w:pPr>
    </w:p>
    <w:p w:rsidR="00050D3C" w:rsidRDefault="00212706" w:rsidP="00212706">
      <w:pPr>
        <w:rPr>
          <w:rFonts w:eastAsia="Times New Roman"/>
        </w:rPr>
      </w:pPr>
      <w:r>
        <w:rPr>
          <w:rFonts w:eastAsia="Times New Roman"/>
        </w:rPr>
        <w:t>Several ideas were proposed including</w:t>
      </w:r>
      <w:r w:rsidR="00050D3C">
        <w:rPr>
          <w:rFonts w:eastAsia="Times New Roman"/>
        </w:rPr>
        <w:t xml:space="preserve"> the following:</w:t>
      </w:r>
    </w:p>
    <w:p w:rsidR="00050D3C" w:rsidRDefault="00050D3C" w:rsidP="00050D3C">
      <w:r>
        <w:t>ACPAC is interested in the following:</w:t>
      </w:r>
    </w:p>
    <w:p w:rsidR="00050D3C" w:rsidRDefault="00050D3C" w:rsidP="00050D3C">
      <w:pPr>
        <w:pStyle w:val="ListParagraph"/>
        <w:numPr>
          <w:ilvl w:val="0"/>
          <w:numId w:val="26"/>
        </w:numPr>
      </w:pPr>
      <w:r>
        <w:t>Meeting with either chair of CEEPC or MWAQC to talk about other ideas for ACPAC involvement and projects, or asking for their ideas and direction</w:t>
      </w:r>
    </w:p>
    <w:p w:rsidR="00050D3C" w:rsidRDefault="00050D3C" w:rsidP="00050D3C">
      <w:pPr>
        <w:pStyle w:val="ListParagraph"/>
        <w:numPr>
          <w:ilvl w:val="0"/>
          <w:numId w:val="26"/>
        </w:numPr>
      </w:pPr>
      <w:r>
        <w:t>Jointly meeting with CEEPC and or MWAQC at the beginning of the year to discuss joint priorities</w:t>
      </w:r>
    </w:p>
    <w:p w:rsidR="00050D3C" w:rsidRDefault="00050D3C" w:rsidP="00050D3C">
      <w:pPr>
        <w:pStyle w:val="ListParagraph"/>
        <w:numPr>
          <w:ilvl w:val="0"/>
          <w:numId w:val="26"/>
        </w:numPr>
      </w:pPr>
      <w:r>
        <w:t>Substituting tours joint or a climate, energy, or air workshop for meetings</w:t>
      </w:r>
    </w:p>
    <w:p w:rsidR="00050D3C" w:rsidRDefault="00050D3C" w:rsidP="00050D3C">
      <w:pPr>
        <w:pStyle w:val="ListParagraph"/>
        <w:numPr>
          <w:ilvl w:val="0"/>
          <w:numId w:val="26"/>
        </w:numPr>
      </w:pPr>
      <w:r>
        <w:t>Holding some meetings as conference calls, webinars, or video calls, or in subgroup</w:t>
      </w:r>
      <w:r w:rsidR="00BC3491">
        <w:t>s</w:t>
      </w:r>
      <w:r>
        <w:t>.</w:t>
      </w:r>
    </w:p>
    <w:p w:rsidR="00050D3C" w:rsidRDefault="00050D3C" w:rsidP="00050D3C">
      <w:pPr>
        <w:pStyle w:val="ListParagraph"/>
        <w:numPr>
          <w:ilvl w:val="0"/>
          <w:numId w:val="26"/>
        </w:numPr>
      </w:pPr>
      <w:r>
        <w:t>Hold a joint meeting with AWCAC or CAC</w:t>
      </w:r>
      <w:r w:rsidRPr="0057238A">
        <w:t xml:space="preserve"> </w:t>
      </w:r>
    </w:p>
    <w:p w:rsidR="00212706" w:rsidRPr="00050D3C" w:rsidRDefault="00050D3C" w:rsidP="00050D3C">
      <w:pPr>
        <w:pStyle w:val="ListParagraph"/>
        <w:numPr>
          <w:ilvl w:val="0"/>
          <w:numId w:val="26"/>
        </w:numPr>
      </w:pPr>
      <w:r>
        <w:t>One idea was to look for additional funding sources</w:t>
      </w:r>
      <w:r>
        <w:t xml:space="preserve"> for ACPAC</w:t>
      </w:r>
      <w:r>
        <w:t>, such as TCI.</w:t>
      </w:r>
    </w:p>
    <w:p w:rsidR="00212706" w:rsidRPr="00212706" w:rsidRDefault="00212706" w:rsidP="0092405A">
      <w:pPr>
        <w:pStyle w:val="5Presenter"/>
        <w:ind w:left="0"/>
        <w:rPr>
          <w:i w:val="0"/>
        </w:rPr>
      </w:pPr>
    </w:p>
    <w:p w:rsidR="003E1E95" w:rsidRPr="002E74C6" w:rsidRDefault="00972461" w:rsidP="003E1E95">
      <w:pPr>
        <w:pStyle w:val="ListParagraph"/>
        <w:widowControl w:val="0"/>
        <w:numPr>
          <w:ilvl w:val="0"/>
          <w:numId w:val="8"/>
        </w:numPr>
        <w:tabs>
          <w:tab w:val="left" w:pos="1440"/>
          <w:tab w:val="left" w:pos="1800"/>
        </w:tabs>
        <w:suppressAutoHyphens/>
        <w:autoSpaceDE w:val="0"/>
        <w:autoSpaceDN w:val="0"/>
        <w:adjustRightInd w:val="0"/>
        <w:textAlignment w:val="center"/>
        <w:rPr>
          <w:rFonts w:ascii="Franklin Gothic Medium" w:hAnsi="Franklin Gothic Medium" w:cs="ITCFranklinGothicStd-Med"/>
          <w:caps/>
          <w:color w:val="000000"/>
          <w:spacing w:val="2"/>
          <w:szCs w:val="22"/>
        </w:rPr>
      </w:pPr>
      <w:r>
        <w:rPr>
          <w:rFonts w:ascii="Franklin Gothic Medium" w:hAnsi="Franklin Gothic Medium" w:cs="ITCFranklinGothicStd-Med"/>
          <w:caps/>
          <w:color w:val="000000"/>
          <w:spacing w:val="2"/>
          <w:szCs w:val="22"/>
        </w:rPr>
        <w:t>member time</w:t>
      </w:r>
    </w:p>
    <w:p w:rsidR="00A27DCE" w:rsidRDefault="00972461" w:rsidP="00A27DCE">
      <w:pPr>
        <w:rPr>
          <w:i/>
        </w:rPr>
      </w:pPr>
      <w:r>
        <w:rPr>
          <w:i/>
        </w:rPr>
        <w:t>Gretchen Goldman, Union of Concerned Scientists</w:t>
      </w:r>
    </w:p>
    <w:p w:rsidR="00972461" w:rsidRPr="00972461" w:rsidRDefault="00972461" w:rsidP="00A27DCE">
      <w:r>
        <w:t xml:space="preserve">Ms. Goldman shared her work </w:t>
      </w:r>
      <w:r w:rsidR="00212706">
        <w:t xml:space="preserve">on air quality and public health. She has authored reports and articles about the impact of the changes in the federal scientific review process for air quality standards. Translating some of the more technical aspects of air quality regulations into a form that journalists and the public </w:t>
      </w:r>
      <w:proofErr w:type="gramStart"/>
      <w:r w:rsidR="00212706">
        <w:t>are able to</w:t>
      </w:r>
      <w:proofErr w:type="gramEnd"/>
      <w:r w:rsidR="00212706">
        <w:t xml:space="preserve"> understand has been a keystone of her work. See slides on the meeting event site for more information.</w:t>
      </w:r>
    </w:p>
    <w:p w:rsidR="00D25F0E" w:rsidRDefault="00972461" w:rsidP="00D33B6D">
      <w:pPr>
        <w:pStyle w:val="5Presenter"/>
        <w:ind w:left="0"/>
        <w:rPr>
          <w:i w:val="0"/>
        </w:rPr>
      </w:pPr>
      <w:r>
        <w:rPr>
          <w:i w:val="0"/>
        </w:rPr>
        <w:t xml:space="preserve"> </w:t>
      </w:r>
    </w:p>
    <w:p w:rsidR="006C26DF" w:rsidRDefault="00A27DCE" w:rsidP="008302EB">
      <w:pPr>
        <w:pStyle w:val="4Item"/>
        <w:numPr>
          <w:ilvl w:val="0"/>
          <w:numId w:val="8"/>
        </w:numPr>
      </w:pPr>
      <w:r>
        <w:t>air quality, climate and energy project updates</w:t>
      </w:r>
    </w:p>
    <w:bookmarkEnd w:id="0"/>
    <w:bookmarkEnd w:id="1"/>
    <w:bookmarkEnd w:id="2"/>
    <w:p w:rsidR="00972461" w:rsidRPr="00714AF6" w:rsidRDefault="00972461" w:rsidP="00BC3491">
      <w:pPr>
        <w:pStyle w:val="ListParagraph"/>
        <w:widowControl w:val="0"/>
        <w:numPr>
          <w:ilvl w:val="0"/>
          <w:numId w:val="24"/>
        </w:numPr>
        <w:tabs>
          <w:tab w:val="left" w:pos="1440"/>
          <w:tab w:val="left" w:pos="1800"/>
        </w:tabs>
        <w:suppressAutoHyphens/>
        <w:autoSpaceDE w:val="0"/>
        <w:autoSpaceDN w:val="0"/>
        <w:adjustRightInd w:val="0"/>
        <w:contextualSpacing w:val="0"/>
        <w:textAlignment w:val="center"/>
        <w:rPr>
          <w:rFonts w:cs="ITCFranklinGothicStd-Med"/>
          <w:caps/>
          <w:color w:val="000000"/>
          <w:spacing w:val="2"/>
          <w:szCs w:val="22"/>
        </w:rPr>
      </w:pPr>
      <w:r>
        <w:rPr>
          <w:rFonts w:cs="ITCFranklinGothicStd-Med"/>
          <w:color w:val="000000"/>
          <w:spacing w:val="2"/>
          <w:szCs w:val="22"/>
        </w:rPr>
        <w:t xml:space="preserve">Odyssey III Re-powered: COG partnered on a grant that helped the Odyssey Potomac River cruise-boat re-power its engine to a much cleaner model.  </w:t>
      </w:r>
    </w:p>
    <w:p w:rsidR="00972461" w:rsidRPr="00714AF6" w:rsidRDefault="00972461" w:rsidP="00BC3491">
      <w:pPr>
        <w:pStyle w:val="ListParagraph"/>
        <w:widowControl w:val="0"/>
        <w:numPr>
          <w:ilvl w:val="0"/>
          <w:numId w:val="24"/>
        </w:numPr>
        <w:tabs>
          <w:tab w:val="left" w:pos="1440"/>
          <w:tab w:val="left" w:pos="1800"/>
        </w:tabs>
        <w:suppressAutoHyphens/>
        <w:autoSpaceDE w:val="0"/>
        <w:autoSpaceDN w:val="0"/>
        <w:adjustRightInd w:val="0"/>
        <w:contextualSpacing w:val="0"/>
        <w:textAlignment w:val="center"/>
        <w:rPr>
          <w:rFonts w:cs="ITCFranklinGothicStd-Med"/>
          <w:color w:val="000000"/>
          <w:spacing w:val="2"/>
          <w:szCs w:val="22"/>
        </w:rPr>
      </w:pPr>
      <w:r>
        <w:rPr>
          <w:rFonts w:cs="ITCFranklinGothicStd-Med"/>
          <w:color w:val="000000"/>
          <w:spacing w:val="2"/>
          <w:szCs w:val="22"/>
        </w:rPr>
        <w:t xml:space="preserve">Coastal Study Now 2/3 Funded: The Virginia General Assembly passed a measure approving the use of state resilience funds to cover the gap in local cost-share match for the first two segments of the Army Corps of Engineers Coastal Study. Fairfax County and the Metropolitan Washington Airports Authority are also contributing to the 50% federal/local cost-shared study. The study will examine hurricane and nuisance flooding risks and solutions along the west bank of the tidal Potomac river. </w:t>
      </w:r>
    </w:p>
    <w:p w:rsidR="00972461" w:rsidRPr="00714AF6" w:rsidRDefault="00972461" w:rsidP="00BC3491">
      <w:pPr>
        <w:pStyle w:val="ListParagraph"/>
        <w:widowControl w:val="0"/>
        <w:numPr>
          <w:ilvl w:val="0"/>
          <w:numId w:val="24"/>
        </w:numPr>
        <w:tabs>
          <w:tab w:val="left" w:pos="1440"/>
          <w:tab w:val="left" w:pos="1800"/>
        </w:tabs>
        <w:suppressAutoHyphens/>
        <w:autoSpaceDE w:val="0"/>
        <w:autoSpaceDN w:val="0"/>
        <w:adjustRightInd w:val="0"/>
        <w:contextualSpacing w:val="0"/>
        <w:textAlignment w:val="center"/>
        <w:rPr>
          <w:rFonts w:cs="ITCFranklinGothicStd-Med"/>
          <w:color w:val="000000"/>
          <w:spacing w:val="2"/>
          <w:szCs w:val="22"/>
        </w:rPr>
      </w:pPr>
      <w:r>
        <w:rPr>
          <w:rFonts w:cs="ITCFranklinGothicStd-Med"/>
          <w:color w:val="000000"/>
          <w:spacing w:val="2"/>
          <w:szCs w:val="22"/>
        </w:rPr>
        <w:t xml:space="preserve">Comment Letter Submitted: MWAQC submitted a comment letter (posted) on the proposed cost-benefit calculations in the Mercury and Air Toxics rule, which would no longer account for particulate matter co-benefits. The </w:t>
      </w:r>
      <w:r w:rsidRPr="003F2E09">
        <w:rPr>
          <w:rFonts w:cs="ITCFranklinGothicStd-Med"/>
          <w:color w:val="000000"/>
          <w:spacing w:val="2"/>
          <w:szCs w:val="22"/>
        </w:rPr>
        <w:t>concern</w:t>
      </w:r>
      <w:r>
        <w:rPr>
          <w:rFonts w:cs="ITCFranklinGothicStd-Med"/>
          <w:color w:val="000000"/>
          <w:spacing w:val="2"/>
          <w:szCs w:val="22"/>
        </w:rPr>
        <w:t xml:space="preserve"> is</w:t>
      </w:r>
      <w:r w:rsidRPr="003F2E09">
        <w:rPr>
          <w:rFonts w:cs="ITCFranklinGothicStd-Med"/>
          <w:color w:val="000000"/>
          <w:spacing w:val="2"/>
          <w:szCs w:val="22"/>
        </w:rPr>
        <w:t xml:space="preserve"> that this new procedure could </w:t>
      </w:r>
      <w:r>
        <w:rPr>
          <w:rFonts w:cs="ITCFranklinGothicStd-Med"/>
          <w:color w:val="000000"/>
          <w:spacing w:val="2"/>
          <w:szCs w:val="22"/>
        </w:rPr>
        <w:t>set a precedent</w:t>
      </w:r>
      <w:r w:rsidRPr="00714AF6">
        <w:rPr>
          <w:rFonts w:cs="ITCFranklinGothicStd-Med"/>
          <w:color w:val="000000"/>
          <w:spacing w:val="2"/>
          <w:szCs w:val="22"/>
        </w:rPr>
        <w:t xml:space="preserve"> for</w:t>
      </w:r>
      <w:r>
        <w:rPr>
          <w:rFonts w:cs="ITCFranklinGothicStd-Med"/>
          <w:color w:val="000000"/>
          <w:spacing w:val="2"/>
          <w:szCs w:val="22"/>
        </w:rPr>
        <w:t xml:space="preserve"> </w:t>
      </w:r>
      <w:r w:rsidRPr="003F2E09">
        <w:rPr>
          <w:rFonts w:cs="ITCFranklinGothicStd-Med"/>
          <w:color w:val="000000"/>
          <w:spacing w:val="2"/>
          <w:szCs w:val="22"/>
        </w:rPr>
        <w:t>future NAAQS criteria pollutant evaluations.</w:t>
      </w:r>
      <w:r>
        <w:rPr>
          <w:rFonts w:cs="ITCFranklinGothicStd-Med"/>
          <w:color w:val="000000"/>
          <w:spacing w:val="2"/>
          <w:szCs w:val="22"/>
        </w:rPr>
        <w:t xml:space="preserve">  </w:t>
      </w:r>
    </w:p>
    <w:p w:rsidR="00972461" w:rsidRPr="008756E5" w:rsidRDefault="00972461" w:rsidP="00BC3491">
      <w:pPr>
        <w:pStyle w:val="ListParagraph"/>
        <w:widowControl w:val="0"/>
        <w:numPr>
          <w:ilvl w:val="0"/>
          <w:numId w:val="24"/>
        </w:numPr>
        <w:tabs>
          <w:tab w:val="left" w:pos="1440"/>
          <w:tab w:val="left" w:pos="1800"/>
        </w:tabs>
        <w:suppressAutoHyphens/>
        <w:autoSpaceDE w:val="0"/>
        <w:autoSpaceDN w:val="0"/>
        <w:adjustRightInd w:val="0"/>
        <w:contextualSpacing w:val="0"/>
        <w:textAlignment w:val="center"/>
        <w:rPr>
          <w:rFonts w:cs="ITCFranklinGothicStd-Med"/>
          <w:color w:val="000000"/>
          <w:spacing w:val="2"/>
          <w:szCs w:val="22"/>
        </w:rPr>
      </w:pPr>
      <w:r>
        <w:rPr>
          <w:rFonts w:cs="ITCFranklinGothicStd-Med"/>
          <w:color w:val="000000"/>
          <w:spacing w:val="2"/>
          <w:szCs w:val="22"/>
        </w:rPr>
        <w:t xml:space="preserve">MWAQC-TAC received answers from EPA to emissions inventory baseline year questions and is awaiting answers to other questions. 2017 will likely be the region’s baseline year.  </w:t>
      </w:r>
    </w:p>
    <w:p w:rsidR="00972461" w:rsidRDefault="00972461" w:rsidP="00BC3491">
      <w:pPr>
        <w:pStyle w:val="ListParagraph"/>
        <w:widowControl w:val="0"/>
        <w:numPr>
          <w:ilvl w:val="0"/>
          <w:numId w:val="24"/>
        </w:numPr>
        <w:tabs>
          <w:tab w:val="left" w:pos="1440"/>
          <w:tab w:val="left" w:pos="1800"/>
        </w:tabs>
        <w:suppressAutoHyphens/>
        <w:autoSpaceDE w:val="0"/>
        <w:autoSpaceDN w:val="0"/>
        <w:adjustRightInd w:val="0"/>
        <w:contextualSpacing w:val="0"/>
        <w:textAlignment w:val="center"/>
        <w:rPr>
          <w:rFonts w:cs="ITCFranklinGothicStd-Med"/>
          <w:color w:val="000000"/>
          <w:spacing w:val="2"/>
          <w:szCs w:val="22"/>
        </w:rPr>
      </w:pPr>
      <w:r w:rsidRPr="008756E5">
        <w:rPr>
          <w:rFonts w:cs="ITCFranklinGothicStd-Med"/>
          <w:color w:val="000000"/>
          <w:spacing w:val="2"/>
          <w:szCs w:val="22"/>
        </w:rPr>
        <w:t xml:space="preserve">Ozone season forecasting calls start on April 15. </w:t>
      </w:r>
      <w:r>
        <w:rPr>
          <w:rFonts w:cs="ITCFranklinGothicStd-Med"/>
          <w:color w:val="000000"/>
          <w:spacing w:val="2"/>
          <w:szCs w:val="22"/>
        </w:rPr>
        <w:t xml:space="preserve">Download the </w:t>
      </w:r>
      <w:hyperlink r:id="rId11" w:history="1">
        <w:r w:rsidRPr="00151D25">
          <w:rPr>
            <w:rStyle w:val="Hyperlink"/>
            <w:rFonts w:cs="ITCFranklinGothicStd-Med"/>
            <w:spacing w:val="2"/>
            <w:szCs w:val="22"/>
          </w:rPr>
          <w:t>Clean Air Partners Air Quality app</w:t>
        </w:r>
      </w:hyperlink>
      <w:r>
        <w:rPr>
          <w:rFonts w:cs="ITCFranklinGothicStd-Med"/>
          <w:color w:val="000000"/>
          <w:spacing w:val="2"/>
          <w:szCs w:val="22"/>
        </w:rPr>
        <w:t xml:space="preserve"> and stay informed</w:t>
      </w:r>
      <w:r w:rsidRPr="008756E5">
        <w:rPr>
          <w:rFonts w:cs="ITCFranklinGothicStd-Med"/>
          <w:color w:val="000000"/>
          <w:spacing w:val="2"/>
          <w:szCs w:val="22"/>
        </w:rPr>
        <w:t xml:space="preserve">. </w:t>
      </w:r>
    </w:p>
    <w:p w:rsidR="00972461" w:rsidRPr="007C44C1" w:rsidRDefault="00972461" w:rsidP="00BC3491">
      <w:pPr>
        <w:pStyle w:val="ListParagraph"/>
        <w:widowControl w:val="0"/>
        <w:numPr>
          <w:ilvl w:val="0"/>
          <w:numId w:val="24"/>
        </w:numPr>
        <w:tabs>
          <w:tab w:val="left" w:pos="1440"/>
          <w:tab w:val="left" w:pos="1800"/>
        </w:tabs>
        <w:suppressAutoHyphens/>
        <w:autoSpaceDE w:val="0"/>
        <w:autoSpaceDN w:val="0"/>
        <w:adjustRightInd w:val="0"/>
        <w:contextualSpacing w:val="0"/>
        <w:textAlignment w:val="center"/>
        <w:rPr>
          <w:rFonts w:cs="ITCFranklinGothicStd-Med"/>
          <w:color w:val="000000"/>
          <w:spacing w:val="2"/>
          <w:szCs w:val="22"/>
        </w:rPr>
      </w:pPr>
      <w:r w:rsidRPr="007C44C1">
        <w:rPr>
          <w:rFonts w:cs="ITCFranklinGothicStd-Med"/>
          <w:color w:val="000000"/>
          <w:spacing w:val="2"/>
          <w:szCs w:val="22"/>
        </w:rPr>
        <w:t>P</w:t>
      </w:r>
      <w:r>
        <w:rPr>
          <w:rFonts w:cs="ITCFranklinGothicStd-Med"/>
          <w:color w:val="000000"/>
          <w:spacing w:val="2"/>
          <w:szCs w:val="22"/>
        </w:rPr>
        <w:t xml:space="preserve">lease </w:t>
      </w:r>
      <w:r w:rsidRPr="009C06B1">
        <w:rPr>
          <w:rFonts w:cs="ITCFranklinGothicStd-Med"/>
          <w:color w:val="000000"/>
          <w:spacing w:val="2"/>
          <w:szCs w:val="22"/>
          <w:u w:val="single"/>
        </w:rPr>
        <w:t xml:space="preserve">PROMOTE </w:t>
      </w:r>
      <w:proofErr w:type="spellStart"/>
      <w:r w:rsidRPr="009C06B1">
        <w:rPr>
          <w:rFonts w:cs="ITCFranklinGothicStd-Med"/>
          <w:color w:val="000000"/>
          <w:spacing w:val="2"/>
          <w:szCs w:val="22"/>
          <w:u w:val="single"/>
        </w:rPr>
        <w:t>PROMOTE</w:t>
      </w:r>
      <w:proofErr w:type="spellEnd"/>
      <w:r w:rsidRPr="009C06B1">
        <w:rPr>
          <w:rFonts w:cs="ITCFranklinGothicStd-Med"/>
          <w:color w:val="000000"/>
          <w:spacing w:val="2"/>
          <w:szCs w:val="22"/>
          <w:u w:val="single"/>
        </w:rPr>
        <w:t xml:space="preserve"> </w:t>
      </w:r>
      <w:proofErr w:type="spellStart"/>
      <w:r w:rsidRPr="009C06B1">
        <w:rPr>
          <w:rFonts w:cs="ITCFranklinGothicStd-Med"/>
          <w:color w:val="000000"/>
          <w:spacing w:val="2"/>
          <w:szCs w:val="22"/>
          <w:u w:val="single"/>
        </w:rPr>
        <w:t>PROMOTE</w:t>
      </w:r>
      <w:proofErr w:type="spellEnd"/>
      <w:r w:rsidRPr="007C44C1">
        <w:rPr>
          <w:rFonts w:cs="ITCFranklinGothicStd-Med"/>
          <w:color w:val="000000"/>
          <w:spacing w:val="2"/>
          <w:szCs w:val="22"/>
        </w:rPr>
        <w:t xml:space="preserve"> the Climate &amp; Energy Leadership Awards! Open for applications April 22-June 29.</w:t>
      </w:r>
    </w:p>
    <w:p w:rsidR="00D25F0E" w:rsidRPr="00232A29" w:rsidRDefault="00D25F0E" w:rsidP="00BC3491">
      <w:pPr>
        <w:pStyle w:val="ListParagraph"/>
        <w:widowControl w:val="0"/>
        <w:tabs>
          <w:tab w:val="left" w:pos="1440"/>
          <w:tab w:val="left" w:pos="1800"/>
        </w:tabs>
        <w:suppressAutoHyphens/>
        <w:autoSpaceDE w:val="0"/>
        <w:autoSpaceDN w:val="0"/>
        <w:adjustRightInd w:val="0"/>
        <w:textAlignment w:val="center"/>
        <w:rPr>
          <w:rFonts w:cs="ITCFranklinGothicStd-Med"/>
          <w:color w:val="000000"/>
          <w:spacing w:val="2"/>
          <w:szCs w:val="22"/>
        </w:rPr>
      </w:pPr>
    </w:p>
    <w:p w:rsidR="005A5E88" w:rsidRDefault="00974204" w:rsidP="00BC3491">
      <w:pPr>
        <w:pStyle w:val="4Item"/>
        <w:numPr>
          <w:ilvl w:val="0"/>
          <w:numId w:val="8"/>
        </w:numPr>
      </w:pPr>
      <w:r>
        <w:t>aDJOURN</w:t>
      </w:r>
      <w:r w:rsidR="00A27DCE">
        <w:t xml:space="preserve">. The next ACPAC meeting is </w:t>
      </w:r>
      <w:r w:rsidR="00972461">
        <w:t>may 20</w:t>
      </w:r>
      <w:r w:rsidR="00A27DCE">
        <w:t>.</w:t>
      </w:r>
    </w:p>
    <w:sectPr w:rsidR="005A5E88" w:rsidSect="00BC3491">
      <w:footerReference w:type="even" r:id="rId12"/>
      <w:footerReference w:type="default" r:id="rId13"/>
      <w:headerReference w:type="first" r:id="rId14"/>
      <w:footerReference w:type="first" r:id="rId15"/>
      <w:type w:val="continuous"/>
      <w:pgSz w:w="12240" w:h="15840"/>
      <w:pgMar w:top="1860" w:right="1440"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1D4" w:rsidRDefault="00E831D4" w:rsidP="00143CE3">
      <w:r>
        <w:separator/>
      </w:r>
    </w:p>
    <w:p w:rsidR="00E831D4" w:rsidRDefault="00E831D4"/>
    <w:p w:rsidR="00E831D4" w:rsidRDefault="00E831D4"/>
    <w:p w:rsidR="00E831D4" w:rsidRDefault="00E831D4"/>
  </w:endnote>
  <w:endnote w:type="continuationSeparator" w:id="0">
    <w:p w:rsidR="00E831D4" w:rsidRDefault="00E831D4" w:rsidP="00143CE3">
      <w:r>
        <w:continuationSeparator/>
      </w:r>
    </w:p>
    <w:p w:rsidR="00E831D4" w:rsidRDefault="00E831D4"/>
    <w:p w:rsidR="00E831D4" w:rsidRDefault="00E831D4"/>
    <w:p w:rsidR="00E831D4" w:rsidRDefault="00E8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39B" w:rsidRDefault="00284A4A" w:rsidP="00CB1397">
    <w:pPr>
      <w:rPr>
        <w:rStyle w:val="PageNumber"/>
      </w:rPr>
    </w:pPr>
    <w:r>
      <w:rPr>
        <w:rStyle w:val="PageNumber"/>
      </w:rPr>
      <w:fldChar w:fldCharType="begin"/>
    </w:r>
    <w:r w:rsidR="00B8339B">
      <w:rPr>
        <w:rStyle w:val="PageNumber"/>
      </w:rPr>
      <w:instrText xml:space="preserve">PAGE  </w:instrText>
    </w:r>
    <w:r>
      <w:rPr>
        <w:rStyle w:val="PageNumber"/>
      </w:rPr>
      <w:fldChar w:fldCharType="separate"/>
    </w:r>
    <w:r w:rsidR="00B8339B">
      <w:rPr>
        <w:rStyle w:val="PageNumber"/>
        <w:noProof/>
      </w:rPr>
      <w:t>2</w:t>
    </w:r>
    <w:r>
      <w:rPr>
        <w:rStyle w:val="PageNumber"/>
      </w:rPr>
      <w:fldChar w:fldCharType="end"/>
    </w:r>
  </w:p>
  <w:p w:rsidR="00B8339B" w:rsidRDefault="00BC3491" w:rsidP="00CB1397">
    <w:sdt>
      <w:sdtPr>
        <w:id w:val="-1946524133"/>
        <w:placeholder>
          <w:docPart w:val="5B27C866FA1E974DADA77A0E3FBC8D6A"/>
        </w:placeholder>
        <w:temporary/>
        <w:showingPlcHdr/>
      </w:sdtPr>
      <w:sdtEndPr/>
      <w:sdtContent>
        <w:r w:rsidR="00B8339B">
          <w:t>[Type text]</w:t>
        </w:r>
      </w:sdtContent>
    </w:sdt>
    <w:r w:rsidR="00B8339B">
      <w:ptab w:relativeTo="margin" w:alignment="center" w:leader="none"/>
    </w:r>
    <w:sdt>
      <w:sdtPr>
        <w:id w:val="1751924108"/>
        <w:placeholder>
          <w:docPart w:val="0376A71840DE5B4891583E4EB2ECE354"/>
        </w:placeholder>
        <w:temporary/>
        <w:showingPlcHdr/>
      </w:sdtPr>
      <w:sdtEndPr/>
      <w:sdtContent>
        <w:r w:rsidR="00B8339B">
          <w:t>[Type text]</w:t>
        </w:r>
      </w:sdtContent>
    </w:sdt>
    <w:r w:rsidR="00B8339B">
      <w:ptab w:relativeTo="margin" w:alignment="right" w:leader="none"/>
    </w:r>
    <w:sdt>
      <w:sdtPr>
        <w:id w:val="-2061234484"/>
        <w:placeholder>
          <w:docPart w:val="C4CD28B0D6F74A4CAC054E67784928B7"/>
        </w:placeholder>
        <w:temporary/>
        <w:showingPlcHdr/>
      </w:sdtPr>
      <w:sdtEndPr/>
      <w:sdtContent>
        <w:r w:rsidR="00B8339B">
          <w:t>[Type text]</w:t>
        </w:r>
      </w:sdtContent>
    </w:sdt>
  </w:p>
  <w:p w:rsidR="00B8339B" w:rsidRDefault="00B8339B"/>
  <w:p w:rsidR="00B8339B" w:rsidRDefault="00B8339B"/>
  <w:p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39B" w:rsidRPr="00A66D77" w:rsidRDefault="00284A4A" w:rsidP="00A66D77">
    <w:pPr>
      <w:framePr w:wrap="around" w:vAnchor="text" w:hAnchor="margin" w:xAlign="right" w:y="1"/>
      <w:spacing w:before="100" w:beforeAutospacing="1"/>
      <w:jc w:val="right"/>
      <w:rPr>
        <w:rStyle w:val="COG-PAGENUMBER"/>
      </w:rPr>
    </w:pPr>
    <w:r w:rsidRPr="00A66D77">
      <w:rPr>
        <w:rStyle w:val="COG-PAGENUMBER"/>
      </w:rPr>
      <w:fldChar w:fldCharType="begin"/>
    </w:r>
    <w:r w:rsidR="00B8339B" w:rsidRPr="00A66D77">
      <w:rPr>
        <w:rStyle w:val="COG-PAGENUMBER"/>
      </w:rPr>
      <w:instrText xml:space="preserve">PAGE  </w:instrText>
    </w:r>
    <w:r w:rsidRPr="00A66D77">
      <w:rPr>
        <w:rStyle w:val="COG-PAGENUMBER"/>
      </w:rPr>
      <w:fldChar w:fldCharType="separate"/>
    </w:r>
    <w:r w:rsidR="00F362C3">
      <w:rPr>
        <w:rStyle w:val="COG-PAGENUMBER"/>
        <w:noProof/>
      </w:rPr>
      <w:t>2</w:t>
    </w:r>
    <w:r w:rsidRPr="00A66D77">
      <w:rPr>
        <w:rStyle w:val="COG-PAGENUMBER"/>
      </w:rPr>
      <w:fldChar w:fldCharType="end"/>
    </w:r>
  </w:p>
  <w:p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simplePos x="0" y="0"/>
          <wp:positionH relativeFrom="column">
            <wp:posOffset>5454015</wp:posOffset>
          </wp:positionH>
          <wp:positionV relativeFrom="paragraph">
            <wp:posOffset>-41275</wp:posOffset>
          </wp:positionV>
          <wp:extent cx="381013" cy="195079"/>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42C" w:rsidRPr="0097704D" w:rsidRDefault="008E442C" w:rsidP="008E442C">
    <w:pPr>
      <w:pStyle w:val="9MoreInfo"/>
    </w:pPr>
    <w:r w:rsidRPr="0097704D">
      <w:t>Reasonable accommodations are provided on request, including alternative meeting material</w:t>
    </w:r>
    <w:r w:rsidR="002C7F14" w:rsidRPr="002C7F14">
      <w:t xml:space="preserve"> </w:t>
    </w:r>
    <w:r w:rsidR="002C7F14" w:rsidRPr="0097704D">
      <w:t>formats</w:t>
    </w:r>
    <w:r w:rsidRPr="0097704D">
      <w:t>.</w:t>
    </w:r>
    <w:r w:rsidRPr="0097704D">
      <w:br/>
    </w:r>
    <w:r>
      <w:t>For more information, visit</w:t>
    </w:r>
    <w:r w:rsidRPr="0097704D">
      <w:t xml:space="preserve">: </w:t>
    </w:r>
    <w:hyperlink r:id="rId1" w:history="1">
      <w:r w:rsidRPr="00EA0CE9">
        <w:rPr>
          <w:rStyle w:val="Hyperlink"/>
          <w:u w:color="0087CD"/>
        </w:rPr>
        <w:t>www.mwcog.org/accommodations</w:t>
      </w:r>
    </w:hyperlink>
    <w:r>
      <w:rPr>
        <w:rStyle w:val="AGENDA-MoreInfoHyperlink"/>
      </w:rPr>
      <w:t xml:space="preserve"> </w:t>
    </w:r>
    <w:r w:rsidRPr="0097704D">
      <w:t>or call (202) 962-3300 or (202) 962-3213 (TDD)</w:t>
    </w:r>
  </w:p>
  <w:p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1D4" w:rsidRDefault="00E831D4" w:rsidP="00143CE3">
      <w:r>
        <w:separator/>
      </w:r>
    </w:p>
    <w:p w:rsidR="00E831D4" w:rsidRDefault="00E831D4"/>
    <w:p w:rsidR="00E831D4" w:rsidRDefault="00E831D4"/>
    <w:p w:rsidR="00E831D4" w:rsidRDefault="00E831D4"/>
  </w:footnote>
  <w:footnote w:type="continuationSeparator" w:id="0">
    <w:p w:rsidR="00E831D4" w:rsidRDefault="00E831D4" w:rsidP="00143CE3">
      <w:r>
        <w:continuationSeparator/>
      </w:r>
    </w:p>
    <w:p w:rsidR="00E831D4" w:rsidRDefault="00E831D4"/>
    <w:p w:rsidR="00E831D4" w:rsidRDefault="00E831D4"/>
    <w:p w:rsidR="00E831D4" w:rsidRDefault="00E83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39B" w:rsidRDefault="00B8339B">
    <w:r>
      <w:rPr>
        <w:noProof/>
        <w:lang w:eastAsia="en-US"/>
      </w:rPr>
      <w:drawing>
        <wp:inline distT="0" distB="0" distL="0" distR="0">
          <wp:extent cx="2844766" cy="527762"/>
          <wp:effectExtent l="0" t="0" r="63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370"/>
    <w:multiLevelType w:val="hybridMultilevel"/>
    <w:tmpl w:val="3B1A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F2645"/>
    <w:multiLevelType w:val="hybridMultilevel"/>
    <w:tmpl w:val="C3D8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F1110"/>
    <w:multiLevelType w:val="hybridMultilevel"/>
    <w:tmpl w:val="14D0C036"/>
    <w:lvl w:ilvl="0" w:tplc="B07C222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CB3A35"/>
    <w:multiLevelType w:val="hybridMultilevel"/>
    <w:tmpl w:val="A7B0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32661"/>
    <w:multiLevelType w:val="hybridMultilevel"/>
    <w:tmpl w:val="0D7A48AA"/>
    <w:lvl w:ilvl="0" w:tplc="1528F916">
      <w:start w:val="1"/>
      <w:numFmt w:val="decimal"/>
      <w:lvlText w:val="%1."/>
      <w:lvlJc w:val="left"/>
      <w:pPr>
        <w:ind w:left="360" w:hanging="360"/>
      </w:pPr>
      <w:rPr>
        <w:rFonts w:ascii="Franklin Gothic Medium" w:hAnsi="Franklin Gothic Medium" w:hint="default"/>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E07D9B"/>
    <w:multiLevelType w:val="hybridMultilevel"/>
    <w:tmpl w:val="0E32DA26"/>
    <w:lvl w:ilvl="0" w:tplc="C7FA46B4">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7A4C1A"/>
    <w:multiLevelType w:val="hybridMultilevel"/>
    <w:tmpl w:val="93A800C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8C54BC5"/>
    <w:multiLevelType w:val="hybridMultilevel"/>
    <w:tmpl w:val="F084BF9A"/>
    <w:lvl w:ilvl="0" w:tplc="04090001">
      <w:start w:val="1"/>
      <w:numFmt w:val="bullet"/>
      <w:lvlText w:val=""/>
      <w:lvlJc w:val="left"/>
      <w:pPr>
        <w:ind w:left="360" w:hanging="360"/>
      </w:pPr>
      <w:rPr>
        <w:rFonts w:ascii="Symbol" w:hAnsi="Symbol" w:hint="default"/>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3D5D6414"/>
    <w:multiLevelType w:val="hybridMultilevel"/>
    <w:tmpl w:val="5610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819A9"/>
    <w:multiLevelType w:val="hybridMultilevel"/>
    <w:tmpl w:val="353209C8"/>
    <w:lvl w:ilvl="0" w:tplc="D018B8A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7E67897"/>
    <w:multiLevelType w:val="hybridMultilevel"/>
    <w:tmpl w:val="CE228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A847DF1"/>
    <w:multiLevelType w:val="hybridMultilevel"/>
    <w:tmpl w:val="F4E2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67CB8"/>
    <w:multiLevelType w:val="hybridMultilevel"/>
    <w:tmpl w:val="C1CE70D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9A5AA4"/>
    <w:multiLevelType w:val="hybridMultilevel"/>
    <w:tmpl w:val="1BB2FA34"/>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55199"/>
    <w:multiLevelType w:val="hybridMultilevel"/>
    <w:tmpl w:val="5CF22D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5FBC695F"/>
    <w:multiLevelType w:val="hybridMultilevel"/>
    <w:tmpl w:val="54D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17356"/>
    <w:multiLevelType w:val="hybridMultilevel"/>
    <w:tmpl w:val="0DA26CC0"/>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9" w15:restartNumberingAfterBreak="0">
    <w:nsid w:val="67C41677"/>
    <w:multiLevelType w:val="hybridMultilevel"/>
    <w:tmpl w:val="1740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4D2BF2"/>
    <w:multiLevelType w:val="hybridMultilevel"/>
    <w:tmpl w:val="34865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0F36C4C"/>
    <w:multiLevelType w:val="hybridMultilevel"/>
    <w:tmpl w:val="E66A225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75824106"/>
    <w:multiLevelType w:val="hybridMultilevel"/>
    <w:tmpl w:val="9852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C05A5"/>
    <w:multiLevelType w:val="hybridMultilevel"/>
    <w:tmpl w:val="93CA1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303A8"/>
    <w:multiLevelType w:val="hybridMultilevel"/>
    <w:tmpl w:val="FC7A87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9"/>
  </w:num>
  <w:num w:numId="3">
    <w:abstractNumId w:val="2"/>
  </w:num>
  <w:num w:numId="4">
    <w:abstractNumId w:val="7"/>
  </w:num>
  <w:num w:numId="5">
    <w:abstractNumId w:val="20"/>
  </w:num>
  <w:num w:numId="6">
    <w:abstractNumId w:val="11"/>
  </w:num>
  <w:num w:numId="7">
    <w:abstractNumId w:val="12"/>
  </w:num>
  <w:num w:numId="8">
    <w:abstractNumId w:val="4"/>
  </w:num>
  <w:num w:numId="9">
    <w:abstractNumId w:val="1"/>
  </w:num>
  <w:num w:numId="10">
    <w:abstractNumId w:val="14"/>
  </w:num>
  <w:num w:numId="11">
    <w:abstractNumId w:val="1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4"/>
  </w:num>
  <w:num w:numId="15">
    <w:abstractNumId w:val="13"/>
  </w:num>
  <w:num w:numId="16">
    <w:abstractNumId w:val="23"/>
  </w:num>
  <w:num w:numId="17">
    <w:abstractNumId w:val="21"/>
  </w:num>
  <w:num w:numId="18">
    <w:abstractNumId w:val="17"/>
  </w:num>
  <w:num w:numId="19">
    <w:abstractNumId w:val="22"/>
  </w:num>
  <w:num w:numId="20">
    <w:abstractNumId w:val="10"/>
  </w:num>
  <w:num w:numId="21">
    <w:abstractNumId w:val="18"/>
  </w:num>
  <w:num w:numId="22">
    <w:abstractNumId w:val="15"/>
  </w:num>
  <w:num w:numId="23">
    <w:abstractNumId w:val="0"/>
  </w:num>
  <w:num w:numId="24">
    <w:abstractNumId w:val="8"/>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AD"/>
    <w:rsid w:val="00011AF4"/>
    <w:rsid w:val="00015513"/>
    <w:rsid w:val="000169A9"/>
    <w:rsid w:val="00022184"/>
    <w:rsid w:val="00022F22"/>
    <w:rsid w:val="0002514E"/>
    <w:rsid w:val="00025E9D"/>
    <w:rsid w:val="000373ED"/>
    <w:rsid w:val="00044FC7"/>
    <w:rsid w:val="00045D01"/>
    <w:rsid w:val="00050D3C"/>
    <w:rsid w:val="0005366F"/>
    <w:rsid w:val="000645B3"/>
    <w:rsid w:val="00065900"/>
    <w:rsid w:val="0007782C"/>
    <w:rsid w:val="00081A70"/>
    <w:rsid w:val="0009419F"/>
    <w:rsid w:val="00094F7C"/>
    <w:rsid w:val="00096188"/>
    <w:rsid w:val="00096445"/>
    <w:rsid w:val="00097C1B"/>
    <w:rsid w:val="00097F42"/>
    <w:rsid w:val="000A0649"/>
    <w:rsid w:val="000A72E0"/>
    <w:rsid w:val="000C0E58"/>
    <w:rsid w:val="000C5927"/>
    <w:rsid w:val="000D5787"/>
    <w:rsid w:val="000F19CA"/>
    <w:rsid w:val="00100515"/>
    <w:rsid w:val="001024D0"/>
    <w:rsid w:val="00103D32"/>
    <w:rsid w:val="00106ECA"/>
    <w:rsid w:val="00106FD2"/>
    <w:rsid w:val="00114447"/>
    <w:rsid w:val="001159E0"/>
    <w:rsid w:val="001221F4"/>
    <w:rsid w:val="001243FA"/>
    <w:rsid w:val="00125760"/>
    <w:rsid w:val="0012748E"/>
    <w:rsid w:val="00131F71"/>
    <w:rsid w:val="0014380F"/>
    <w:rsid w:val="00143CE3"/>
    <w:rsid w:val="001466E5"/>
    <w:rsid w:val="00150732"/>
    <w:rsid w:val="00164F13"/>
    <w:rsid w:val="001745B7"/>
    <w:rsid w:val="00175EDC"/>
    <w:rsid w:val="001767FA"/>
    <w:rsid w:val="0018088B"/>
    <w:rsid w:val="00184988"/>
    <w:rsid w:val="00187BA3"/>
    <w:rsid w:val="00197FDB"/>
    <w:rsid w:val="001A0705"/>
    <w:rsid w:val="001A4126"/>
    <w:rsid w:val="001A5476"/>
    <w:rsid w:val="001A6616"/>
    <w:rsid w:val="001A6AFC"/>
    <w:rsid w:val="001B2440"/>
    <w:rsid w:val="001B33EB"/>
    <w:rsid w:val="001D1F70"/>
    <w:rsid w:val="001E4249"/>
    <w:rsid w:val="001E6539"/>
    <w:rsid w:val="001F1021"/>
    <w:rsid w:val="001F2191"/>
    <w:rsid w:val="001F59FC"/>
    <w:rsid w:val="00204689"/>
    <w:rsid w:val="00204E17"/>
    <w:rsid w:val="00205E42"/>
    <w:rsid w:val="00212706"/>
    <w:rsid w:val="00212C4F"/>
    <w:rsid w:val="00213853"/>
    <w:rsid w:val="002138D5"/>
    <w:rsid w:val="00213B86"/>
    <w:rsid w:val="002154D0"/>
    <w:rsid w:val="002176BD"/>
    <w:rsid w:val="0022052C"/>
    <w:rsid w:val="00224034"/>
    <w:rsid w:val="0022636A"/>
    <w:rsid w:val="0022703B"/>
    <w:rsid w:val="0023278F"/>
    <w:rsid w:val="00232A29"/>
    <w:rsid w:val="00247EDB"/>
    <w:rsid w:val="00250E8B"/>
    <w:rsid w:val="00250FA8"/>
    <w:rsid w:val="00251ED6"/>
    <w:rsid w:val="002528BC"/>
    <w:rsid w:val="0026274B"/>
    <w:rsid w:val="0026353B"/>
    <w:rsid w:val="002748FE"/>
    <w:rsid w:val="00275300"/>
    <w:rsid w:val="00277196"/>
    <w:rsid w:val="00281657"/>
    <w:rsid w:val="00284A4A"/>
    <w:rsid w:val="00285BD4"/>
    <w:rsid w:val="0029558D"/>
    <w:rsid w:val="00297F50"/>
    <w:rsid w:val="002A2888"/>
    <w:rsid w:val="002B72A3"/>
    <w:rsid w:val="002C28AD"/>
    <w:rsid w:val="002C5210"/>
    <w:rsid w:val="002C5678"/>
    <w:rsid w:val="002C7F14"/>
    <w:rsid w:val="002D22DE"/>
    <w:rsid w:val="002D6955"/>
    <w:rsid w:val="002D77B3"/>
    <w:rsid w:val="002E1774"/>
    <w:rsid w:val="002E2719"/>
    <w:rsid w:val="002E74C6"/>
    <w:rsid w:val="002F0E02"/>
    <w:rsid w:val="002F24D0"/>
    <w:rsid w:val="002F297B"/>
    <w:rsid w:val="002F3AA1"/>
    <w:rsid w:val="002F4ABD"/>
    <w:rsid w:val="002F707F"/>
    <w:rsid w:val="003020EA"/>
    <w:rsid w:val="00304002"/>
    <w:rsid w:val="00306BFE"/>
    <w:rsid w:val="003106D9"/>
    <w:rsid w:val="00311A15"/>
    <w:rsid w:val="003142E4"/>
    <w:rsid w:val="00317151"/>
    <w:rsid w:val="003253C4"/>
    <w:rsid w:val="003323B2"/>
    <w:rsid w:val="00332C27"/>
    <w:rsid w:val="00334102"/>
    <w:rsid w:val="00334280"/>
    <w:rsid w:val="00336784"/>
    <w:rsid w:val="00341520"/>
    <w:rsid w:val="00341542"/>
    <w:rsid w:val="003516F0"/>
    <w:rsid w:val="00357C5A"/>
    <w:rsid w:val="00363756"/>
    <w:rsid w:val="00366547"/>
    <w:rsid w:val="003767A4"/>
    <w:rsid w:val="00377ABA"/>
    <w:rsid w:val="00383D19"/>
    <w:rsid w:val="00385B67"/>
    <w:rsid w:val="00390FC5"/>
    <w:rsid w:val="00395B27"/>
    <w:rsid w:val="00396010"/>
    <w:rsid w:val="00397094"/>
    <w:rsid w:val="003A00D7"/>
    <w:rsid w:val="003A096D"/>
    <w:rsid w:val="003B526A"/>
    <w:rsid w:val="003B69B7"/>
    <w:rsid w:val="003C12EF"/>
    <w:rsid w:val="003C1455"/>
    <w:rsid w:val="003C1A35"/>
    <w:rsid w:val="003C210F"/>
    <w:rsid w:val="003C456D"/>
    <w:rsid w:val="003C7DF6"/>
    <w:rsid w:val="003D1298"/>
    <w:rsid w:val="003D4238"/>
    <w:rsid w:val="003D7887"/>
    <w:rsid w:val="003E1E95"/>
    <w:rsid w:val="003E2AE5"/>
    <w:rsid w:val="003E3FCC"/>
    <w:rsid w:val="003E62C5"/>
    <w:rsid w:val="003E65B3"/>
    <w:rsid w:val="003E7469"/>
    <w:rsid w:val="003F11BF"/>
    <w:rsid w:val="00404E54"/>
    <w:rsid w:val="00406946"/>
    <w:rsid w:val="00412751"/>
    <w:rsid w:val="00423C8E"/>
    <w:rsid w:val="00424146"/>
    <w:rsid w:val="004314D0"/>
    <w:rsid w:val="00434DED"/>
    <w:rsid w:val="00443C04"/>
    <w:rsid w:val="004505A6"/>
    <w:rsid w:val="00451E6E"/>
    <w:rsid w:val="004530D5"/>
    <w:rsid w:val="00453D7A"/>
    <w:rsid w:val="00460188"/>
    <w:rsid w:val="00462E15"/>
    <w:rsid w:val="004739FD"/>
    <w:rsid w:val="0047603E"/>
    <w:rsid w:val="0048052D"/>
    <w:rsid w:val="00486533"/>
    <w:rsid w:val="004874F6"/>
    <w:rsid w:val="0049051B"/>
    <w:rsid w:val="00490F6E"/>
    <w:rsid w:val="00491200"/>
    <w:rsid w:val="00491908"/>
    <w:rsid w:val="004928CA"/>
    <w:rsid w:val="00497A46"/>
    <w:rsid w:val="004A154B"/>
    <w:rsid w:val="004A38FA"/>
    <w:rsid w:val="004B0498"/>
    <w:rsid w:val="004B2598"/>
    <w:rsid w:val="004B5C47"/>
    <w:rsid w:val="004C005F"/>
    <w:rsid w:val="004C3F28"/>
    <w:rsid w:val="004C5BA0"/>
    <w:rsid w:val="004C6A4F"/>
    <w:rsid w:val="004D02B6"/>
    <w:rsid w:val="004D3B1C"/>
    <w:rsid w:val="004E147E"/>
    <w:rsid w:val="004E250D"/>
    <w:rsid w:val="004E5E67"/>
    <w:rsid w:val="004E6367"/>
    <w:rsid w:val="004F4E26"/>
    <w:rsid w:val="004F51EC"/>
    <w:rsid w:val="00503845"/>
    <w:rsid w:val="00505C3D"/>
    <w:rsid w:val="00506715"/>
    <w:rsid w:val="0051300F"/>
    <w:rsid w:val="005201D3"/>
    <w:rsid w:val="00525DAB"/>
    <w:rsid w:val="00526486"/>
    <w:rsid w:val="0053440A"/>
    <w:rsid w:val="00534FE0"/>
    <w:rsid w:val="0053600D"/>
    <w:rsid w:val="005416FC"/>
    <w:rsid w:val="00550DB0"/>
    <w:rsid w:val="00550E96"/>
    <w:rsid w:val="00556DDD"/>
    <w:rsid w:val="00561058"/>
    <w:rsid w:val="00563DEF"/>
    <w:rsid w:val="00573F15"/>
    <w:rsid w:val="00573FFB"/>
    <w:rsid w:val="00576067"/>
    <w:rsid w:val="00583C0A"/>
    <w:rsid w:val="00593A4B"/>
    <w:rsid w:val="00594457"/>
    <w:rsid w:val="0059534C"/>
    <w:rsid w:val="005953E3"/>
    <w:rsid w:val="00597BEF"/>
    <w:rsid w:val="005A03A5"/>
    <w:rsid w:val="005A1CB3"/>
    <w:rsid w:val="005A1CC4"/>
    <w:rsid w:val="005A3BDD"/>
    <w:rsid w:val="005A5E88"/>
    <w:rsid w:val="005A6C69"/>
    <w:rsid w:val="005C150E"/>
    <w:rsid w:val="005C337F"/>
    <w:rsid w:val="005C6B82"/>
    <w:rsid w:val="005D1485"/>
    <w:rsid w:val="005D5A11"/>
    <w:rsid w:val="005D7644"/>
    <w:rsid w:val="005D7C69"/>
    <w:rsid w:val="005E3BE8"/>
    <w:rsid w:val="005E3CEF"/>
    <w:rsid w:val="005E5277"/>
    <w:rsid w:val="005E5793"/>
    <w:rsid w:val="00601CF5"/>
    <w:rsid w:val="00612970"/>
    <w:rsid w:val="00612C85"/>
    <w:rsid w:val="00617C43"/>
    <w:rsid w:val="006266B3"/>
    <w:rsid w:val="00630242"/>
    <w:rsid w:val="00631A75"/>
    <w:rsid w:val="00634A60"/>
    <w:rsid w:val="006404A9"/>
    <w:rsid w:val="00640625"/>
    <w:rsid w:val="006410F0"/>
    <w:rsid w:val="00642C89"/>
    <w:rsid w:val="00644CA8"/>
    <w:rsid w:val="00652152"/>
    <w:rsid w:val="00652F01"/>
    <w:rsid w:val="00653C83"/>
    <w:rsid w:val="00655963"/>
    <w:rsid w:val="00665AA8"/>
    <w:rsid w:val="00670A8D"/>
    <w:rsid w:val="00671205"/>
    <w:rsid w:val="00674A38"/>
    <w:rsid w:val="00676D98"/>
    <w:rsid w:val="00680784"/>
    <w:rsid w:val="00680902"/>
    <w:rsid w:val="00681879"/>
    <w:rsid w:val="00682F4A"/>
    <w:rsid w:val="006843F8"/>
    <w:rsid w:val="00687310"/>
    <w:rsid w:val="00692AC1"/>
    <w:rsid w:val="006A02AB"/>
    <w:rsid w:val="006A0E25"/>
    <w:rsid w:val="006A5316"/>
    <w:rsid w:val="006A769A"/>
    <w:rsid w:val="006C26DF"/>
    <w:rsid w:val="006E3D82"/>
    <w:rsid w:val="006E7AF2"/>
    <w:rsid w:val="006F07CA"/>
    <w:rsid w:val="006F5479"/>
    <w:rsid w:val="006F618D"/>
    <w:rsid w:val="00701402"/>
    <w:rsid w:val="00706AAB"/>
    <w:rsid w:val="00712C6A"/>
    <w:rsid w:val="0071527C"/>
    <w:rsid w:val="00715E79"/>
    <w:rsid w:val="00716B18"/>
    <w:rsid w:val="00722893"/>
    <w:rsid w:val="00730DA2"/>
    <w:rsid w:val="00736444"/>
    <w:rsid w:val="00743FC7"/>
    <w:rsid w:val="00744F2C"/>
    <w:rsid w:val="00747621"/>
    <w:rsid w:val="00751433"/>
    <w:rsid w:val="007517FD"/>
    <w:rsid w:val="00755874"/>
    <w:rsid w:val="00757451"/>
    <w:rsid w:val="00764036"/>
    <w:rsid w:val="007700BB"/>
    <w:rsid w:val="00774F25"/>
    <w:rsid w:val="00775289"/>
    <w:rsid w:val="00777BF8"/>
    <w:rsid w:val="00782AEE"/>
    <w:rsid w:val="007830FA"/>
    <w:rsid w:val="00785428"/>
    <w:rsid w:val="00786143"/>
    <w:rsid w:val="007934AA"/>
    <w:rsid w:val="00793BEE"/>
    <w:rsid w:val="00794B8B"/>
    <w:rsid w:val="007A245D"/>
    <w:rsid w:val="007A446B"/>
    <w:rsid w:val="007A5010"/>
    <w:rsid w:val="007A7F78"/>
    <w:rsid w:val="007B6651"/>
    <w:rsid w:val="007C1833"/>
    <w:rsid w:val="007C34CD"/>
    <w:rsid w:val="007C65B9"/>
    <w:rsid w:val="007D0D1B"/>
    <w:rsid w:val="007D3CB8"/>
    <w:rsid w:val="007D5414"/>
    <w:rsid w:val="007D61D8"/>
    <w:rsid w:val="007D67EE"/>
    <w:rsid w:val="007E4B3C"/>
    <w:rsid w:val="007F4485"/>
    <w:rsid w:val="00802198"/>
    <w:rsid w:val="008022FD"/>
    <w:rsid w:val="00804FA2"/>
    <w:rsid w:val="00807B7F"/>
    <w:rsid w:val="00814A51"/>
    <w:rsid w:val="00814DD6"/>
    <w:rsid w:val="00814F22"/>
    <w:rsid w:val="008202F7"/>
    <w:rsid w:val="008225A8"/>
    <w:rsid w:val="00822EC5"/>
    <w:rsid w:val="00824BBD"/>
    <w:rsid w:val="0082604E"/>
    <w:rsid w:val="008302EB"/>
    <w:rsid w:val="008323AD"/>
    <w:rsid w:val="008327F8"/>
    <w:rsid w:val="008412E5"/>
    <w:rsid w:val="00842730"/>
    <w:rsid w:val="008441E0"/>
    <w:rsid w:val="00844812"/>
    <w:rsid w:val="00845050"/>
    <w:rsid w:val="00853356"/>
    <w:rsid w:val="00856ABD"/>
    <w:rsid w:val="00872151"/>
    <w:rsid w:val="00873114"/>
    <w:rsid w:val="00876501"/>
    <w:rsid w:val="00877A89"/>
    <w:rsid w:val="00883681"/>
    <w:rsid w:val="00883A4A"/>
    <w:rsid w:val="008842CA"/>
    <w:rsid w:val="00885624"/>
    <w:rsid w:val="0088747C"/>
    <w:rsid w:val="0089340C"/>
    <w:rsid w:val="00894513"/>
    <w:rsid w:val="00894CE6"/>
    <w:rsid w:val="008A2386"/>
    <w:rsid w:val="008A293D"/>
    <w:rsid w:val="008A4EF6"/>
    <w:rsid w:val="008B0FA8"/>
    <w:rsid w:val="008B63DE"/>
    <w:rsid w:val="008B79DA"/>
    <w:rsid w:val="008C5E18"/>
    <w:rsid w:val="008C68C1"/>
    <w:rsid w:val="008D08F2"/>
    <w:rsid w:val="008D2FFA"/>
    <w:rsid w:val="008E442C"/>
    <w:rsid w:val="008F0BB5"/>
    <w:rsid w:val="008F251C"/>
    <w:rsid w:val="008F35E6"/>
    <w:rsid w:val="0090084B"/>
    <w:rsid w:val="009057D9"/>
    <w:rsid w:val="00905B8C"/>
    <w:rsid w:val="00906670"/>
    <w:rsid w:val="00915B8B"/>
    <w:rsid w:val="00922E6E"/>
    <w:rsid w:val="0092405A"/>
    <w:rsid w:val="00926FE5"/>
    <w:rsid w:val="00927929"/>
    <w:rsid w:val="009428C8"/>
    <w:rsid w:val="00943CB3"/>
    <w:rsid w:val="00943E65"/>
    <w:rsid w:val="0094469B"/>
    <w:rsid w:val="00945D8F"/>
    <w:rsid w:val="009475B9"/>
    <w:rsid w:val="009510F0"/>
    <w:rsid w:val="00953FEE"/>
    <w:rsid w:val="00957B6B"/>
    <w:rsid w:val="00972461"/>
    <w:rsid w:val="00972741"/>
    <w:rsid w:val="00974204"/>
    <w:rsid w:val="00976806"/>
    <w:rsid w:val="00976A08"/>
    <w:rsid w:val="00976A09"/>
    <w:rsid w:val="0097704D"/>
    <w:rsid w:val="00980B57"/>
    <w:rsid w:val="00983420"/>
    <w:rsid w:val="009848C2"/>
    <w:rsid w:val="009901BE"/>
    <w:rsid w:val="00990F89"/>
    <w:rsid w:val="00994BEF"/>
    <w:rsid w:val="00996F46"/>
    <w:rsid w:val="0099708A"/>
    <w:rsid w:val="009A5CCB"/>
    <w:rsid w:val="009B612A"/>
    <w:rsid w:val="009B6BFA"/>
    <w:rsid w:val="009C1D66"/>
    <w:rsid w:val="009C1E04"/>
    <w:rsid w:val="009C5839"/>
    <w:rsid w:val="009D0FEE"/>
    <w:rsid w:val="009D1E0C"/>
    <w:rsid w:val="009D446A"/>
    <w:rsid w:val="009D7BCE"/>
    <w:rsid w:val="009E4FA9"/>
    <w:rsid w:val="009F17B6"/>
    <w:rsid w:val="009F1984"/>
    <w:rsid w:val="009F5EA7"/>
    <w:rsid w:val="00A03733"/>
    <w:rsid w:val="00A03983"/>
    <w:rsid w:val="00A05E3C"/>
    <w:rsid w:val="00A114C1"/>
    <w:rsid w:val="00A12C93"/>
    <w:rsid w:val="00A153F4"/>
    <w:rsid w:val="00A16637"/>
    <w:rsid w:val="00A17D3D"/>
    <w:rsid w:val="00A17F60"/>
    <w:rsid w:val="00A27DCE"/>
    <w:rsid w:val="00A329E7"/>
    <w:rsid w:val="00A47D1F"/>
    <w:rsid w:val="00A50559"/>
    <w:rsid w:val="00A50D38"/>
    <w:rsid w:val="00A520D5"/>
    <w:rsid w:val="00A53AC1"/>
    <w:rsid w:val="00A558CC"/>
    <w:rsid w:val="00A64599"/>
    <w:rsid w:val="00A65214"/>
    <w:rsid w:val="00A66D77"/>
    <w:rsid w:val="00A7279D"/>
    <w:rsid w:val="00A90C38"/>
    <w:rsid w:val="00A95EA7"/>
    <w:rsid w:val="00AA0FB8"/>
    <w:rsid w:val="00AA1DD6"/>
    <w:rsid w:val="00AA5592"/>
    <w:rsid w:val="00AC585F"/>
    <w:rsid w:val="00AC7931"/>
    <w:rsid w:val="00AD1882"/>
    <w:rsid w:val="00AE5004"/>
    <w:rsid w:val="00AF1E7F"/>
    <w:rsid w:val="00AF3E9D"/>
    <w:rsid w:val="00AF3EF0"/>
    <w:rsid w:val="00B10798"/>
    <w:rsid w:val="00B10A54"/>
    <w:rsid w:val="00B12264"/>
    <w:rsid w:val="00B13EF0"/>
    <w:rsid w:val="00B15F8F"/>
    <w:rsid w:val="00B16715"/>
    <w:rsid w:val="00B230EB"/>
    <w:rsid w:val="00B2326D"/>
    <w:rsid w:val="00B27C2B"/>
    <w:rsid w:val="00B31F41"/>
    <w:rsid w:val="00B33800"/>
    <w:rsid w:val="00B35255"/>
    <w:rsid w:val="00B40C2F"/>
    <w:rsid w:val="00B41728"/>
    <w:rsid w:val="00B41990"/>
    <w:rsid w:val="00B475A6"/>
    <w:rsid w:val="00B55A22"/>
    <w:rsid w:val="00B66895"/>
    <w:rsid w:val="00B66A16"/>
    <w:rsid w:val="00B71743"/>
    <w:rsid w:val="00B729EF"/>
    <w:rsid w:val="00B74726"/>
    <w:rsid w:val="00B75318"/>
    <w:rsid w:val="00B76496"/>
    <w:rsid w:val="00B805EA"/>
    <w:rsid w:val="00B8339B"/>
    <w:rsid w:val="00B83DD1"/>
    <w:rsid w:val="00BA062D"/>
    <w:rsid w:val="00BA1F02"/>
    <w:rsid w:val="00BA24FA"/>
    <w:rsid w:val="00BA438D"/>
    <w:rsid w:val="00BA4800"/>
    <w:rsid w:val="00BB306A"/>
    <w:rsid w:val="00BB4402"/>
    <w:rsid w:val="00BC1FD9"/>
    <w:rsid w:val="00BC28A1"/>
    <w:rsid w:val="00BC3491"/>
    <w:rsid w:val="00BC3797"/>
    <w:rsid w:val="00BC53B1"/>
    <w:rsid w:val="00BD291C"/>
    <w:rsid w:val="00BD4A90"/>
    <w:rsid w:val="00BE18F8"/>
    <w:rsid w:val="00BF0600"/>
    <w:rsid w:val="00BF3A19"/>
    <w:rsid w:val="00BF4961"/>
    <w:rsid w:val="00C122CB"/>
    <w:rsid w:val="00C26820"/>
    <w:rsid w:val="00C32B9D"/>
    <w:rsid w:val="00C37F66"/>
    <w:rsid w:val="00C463FC"/>
    <w:rsid w:val="00C52D72"/>
    <w:rsid w:val="00C5349A"/>
    <w:rsid w:val="00C67350"/>
    <w:rsid w:val="00C67E7C"/>
    <w:rsid w:val="00C741B5"/>
    <w:rsid w:val="00C81050"/>
    <w:rsid w:val="00C8186D"/>
    <w:rsid w:val="00C8559D"/>
    <w:rsid w:val="00C86359"/>
    <w:rsid w:val="00C94D07"/>
    <w:rsid w:val="00CA064F"/>
    <w:rsid w:val="00CA1457"/>
    <w:rsid w:val="00CA5082"/>
    <w:rsid w:val="00CA6E87"/>
    <w:rsid w:val="00CB1397"/>
    <w:rsid w:val="00CB40C5"/>
    <w:rsid w:val="00CC5912"/>
    <w:rsid w:val="00CD73E6"/>
    <w:rsid w:val="00CE35F9"/>
    <w:rsid w:val="00CE432F"/>
    <w:rsid w:val="00CF2066"/>
    <w:rsid w:val="00CF45BF"/>
    <w:rsid w:val="00D219A4"/>
    <w:rsid w:val="00D220CE"/>
    <w:rsid w:val="00D2366D"/>
    <w:rsid w:val="00D2430F"/>
    <w:rsid w:val="00D25F0E"/>
    <w:rsid w:val="00D307CE"/>
    <w:rsid w:val="00D33B6D"/>
    <w:rsid w:val="00D34639"/>
    <w:rsid w:val="00D363A8"/>
    <w:rsid w:val="00D516C6"/>
    <w:rsid w:val="00D5495B"/>
    <w:rsid w:val="00D60158"/>
    <w:rsid w:val="00D603F8"/>
    <w:rsid w:val="00D6047B"/>
    <w:rsid w:val="00D668FD"/>
    <w:rsid w:val="00D67705"/>
    <w:rsid w:val="00D80FF8"/>
    <w:rsid w:val="00D83470"/>
    <w:rsid w:val="00D8512B"/>
    <w:rsid w:val="00D94B79"/>
    <w:rsid w:val="00DA0B36"/>
    <w:rsid w:val="00DA1338"/>
    <w:rsid w:val="00DA3510"/>
    <w:rsid w:val="00DA60D6"/>
    <w:rsid w:val="00DA6110"/>
    <w:rsid w:val="00DB463A"/>
    <w:rsid w:val="00DB588E"/>
    <w:rsid w:val="00DC1863"/>
    <w:rsid w:val="00DC430E"/>
    <w:rsid w:val="00DC6A0A"/>
    <w:rsid w:val="00DD2730"/>
    <w:rsid w:val="00DD6A40"/>
    <w:rsid w:val="00DD6E61"/>
    <w:rsid w:val="00DE066A"/>
    <w:rsid w:val="00DE3B84"/>
    <w:rsid w:val="00DE4705"/>
    <w:rsid w:val="00DF1845"/>
    <w:rsid w:val="00DF5628"/>
    <w:rsid w:val="00E00CE4"/>
    <w:rsid w:val="00E01D58"/>
    <w:rsid w:val="00E01DDE"/>
    <w:rsid w:val="00E03073"/>
    <w:rsid w:val="00E049DE"/>
    <w:rsid w:val="00E06C15"/>
    <w:rsid w:val="00E06C90"/>
    <w:rsid w:val="00E15923"/>
    <w:rsid w:val="00E16D31"/>
    <w:rsid w:val="00E17624"/>
    <w:rsid w:val="00E20DA0"/>
    <w:rsid w:val="00E211C4"/>
    <w:rsid w:val="00E23C61"/>
    <w:rsid w:val="00E2797F"/>
    <w:rsid w:val="00E346D7"/>
    <w:rsid w:val="00E351D1"/>
    <w:rsid w:val="00E50916"/>
    <w:rsid w:val="00E55170"/>
    <w:rsid w:val="00E559D4"/>
    <w:rsid w:val="00E56884"/>
    <w:rsid w:val="00E56D34"/>
    <w:rsid w:val="00E57BC1"/>
    <w:rsid w:val="00E6046C"/>
    <w:rsid w:val="00E63323"/>
    <w:rsid w:val="00E66345"/>
    <w:rsid w:val="00E67D33"/>
    <w:rsid w:val="00E82929"/>
    <w:rsid w:val="00E831D4"/>
    <w:rsid w:val="00E8380C"/>
    <w:rsid w:val="00E9071B"/>
    <w:rsid w:val="00E94E3D"/>
    <w:rsid w:val="00EA4580"/>
    <w:rsid w:val="00EB3D82"/>
    <w:rsid w:val="00EC083F"/>
    <w:rsid w:val="00EE151B"/>
    <w:rsid w:val="00EE49F0"/>
    <w:rsid w:val="00EE632D"/>
    <w:rsid w:val="00F10338"/>
    <w:rsid w:val="00F1069E"/>
    <w:rsid w:val="00F106FF"/>
    <w:rsid w:val="00F111C5"/>
    <w:rsid w:val="00F16E24"/>
    <w:rsid w:val="00F17840"/>
    <w:rsid w:val="00F34A1E"/>
    <w:rsid w:val="00F362C3"/>
    <w:rsid w:val="00F42A96"/>
    <w:rsid w:val="00F42B4E"/>
    <w:rsid w:val="00F44FD3"/>
    <w:rsid w:val="00F451E1"/>
    <w:rsid w:val="00F45356"/>
    <w:rsid w:val="00F46E36"/>
    <w:rsid w:val="00F52117"/>
    <w:rsid w:val="00F5488D"/>
    <w:rsid w:val="00F619C3"/>
    <w:rsid w:val="00F61A2B"/>
    <w:rsid w:val="00F6370C"/>
    <w:rsid w:val="00F64A8B"/>
    <w:rsid w:val="00F71B48"/>
    <w:rsid w:val="00F80744"/>
    <w:rsid w:val="00F8249F"/>
    <w:rsid w:val="00F8440F"/>
    <w:rsid w:val="00F84BEA"/>
    <w:rsid w:val="00F87DA0"/>
    <w:rsid w:val="00F917DE"/>
    <w:rsid w:val="00F91FB3"/>
    <w:rsid w:val="00F92D6E"/>
    <w:rsid w:val="00F94A45"/>
    <w:rsid w:val="00F94D43"/>
    <w:rsid w:val="00FA2610"/>
    <w:rsid w:val="00FA4644"/>
    <w:rsid w:val="00FB71C7"/>
    <w:rsid w:val="00FC386C"/>
    <w:rsid w:val="00FC7B0A"/>
    <w:rsid w:val="00FD209A"/>
    <w:rsid w:val="00FE02A2"/>
    <w:rsid w:val="00FE38E2"/>
    <w:rsid w:val="00FE5664"/>
    <w:rsid w:val="00FE5CD1"/>
    <w:rsid w:val="00FF0938"/>
    <w:rsid w:val="00FF7022"/>
    <w:rsid w:val="00FF7EA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oNotEmbedSmartTags/>
  <w:decimalSymbol w:val="."/>
  <w:listSeparator w:val=","/>
  <w14:docId w14:val="64B4CDD1"/>
  <w15:docId w15:val="{9D45A7D0-B00E-41BC-B87F-4BB8CD4A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uiPriority w:val="99"/>
    <w:unhideWhenUsed/>
    <w:rsid w:val="003C1455"/>
    <w:rPr>
      <w:color w:val="0000FF" w:themeColor="hyperlink"/>
      <w:u w:val="single"/>
    </w:rPr>
  </w:style>
  <w:style w:type="paragraph" w:styleId="ListParagraph">
    <w:name w:val="List Paragraph"/>
    <w:basedOn w:val="Normal"/>
    <w:uiPriority w:val="34"/>
    <w:qFormat/>
    <w:rsid w:val="00597BEF"/>
    <w:pPr>
      <w:ind w:left="720"/>
      <w:contextualSpacing/>
    </w:pPr>
  </w:style>
  <w:style w:type="character" w:styleId="FollowedHyperlink">
    <w:name w:val="FollowedHyperlink"/>
    <w:basedOn w:val="DefaultParagraphFont"/>
    <w:uiPriority w:val="99"/>
    <w:semiHidden/>
    <w:unhideWhenUsed/>
    <w:rsid w:val="004314D0"/>
    <w:rPr>
      <w:color w:val="800080" w:themeColor="followedHyperlink"/>
      <w:u w:val="single"/>
    </w:rPr>
  </w:style>
  <w:style w:type="character" w:styleId="UnresolvedMention">
    <w:name w:val="Unresolved Mention"/>
    <w:basedOn w:val="DefaultParagraphFont"/>
    <w:uiPriority w:val="99"/>
    <w:semiHidden/>
    <w:unhideWhenUsed/>
    <w:rsid w:val="006A53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933301">
      <w:bodyDiv w:val="1"/>
      <w:marLeft w:val="0"/>
      <w:marRight w:val="0"/>
      <w:marTop w:val="0"/>
      <w:marBottom w:val="0"/>
      <w:divBdr>
        <w:top w:val="none" w:sz="0" w:space="0" w:color="auto"/>
        <w:left w:val="none" w:sz="0" w:space="0" w:color="auto"/>
        <w:bottom w:val="none" w:sz="0" w:space="0" w:color="auto"/>
        <w:right w:val="none" w:sz="0" w:space="0" w:color="auto"/>
      </w:divBdr>
    </w:div>
    <w:div w:id="470294464">
      <w:bodyDiv w:val="1"/>
      <w:marLeft w:val="0"/>
      <w:marRight w:val="0"/>
      <w:marTop w:val="0"/>
      <w:marBottom w:val="0"/>
      <w:divBdr>
        <w:top w:val="none" w:sz="0" w:space="0" w:color="auto"/>
        <w:left w:val="none" w:sz="0" w:space="0" w:color="auto"/>
        <w:bottom w:val="none" w:sz="0" w:space="0" w:color="auto"/>
        <w:right w:val="none" w:sz="0" w:space="0" w:color="auto"/>
      </w:divBdr>
    </w:div>
    <w:div w:id="491337287">
      <w:bodyDiv w:val="1"/>
      <w:marLeft w:val="0"/>
      <w:marRight w:val="0"/>
      <w:marTop w:val="0"/>
      <w:marBottom w:val="0"/>
      <w:divBdr>
        <w:top w:val="none" w:sz="0" w:space="0" w:color="auto"/>
        <w:left w:val="none" w:sz="0" w:space="0" w:color="auto"/>
        <w:bottom w:val="none" w:sz="0" w:space="0" w:color="auto"/>
        <w:right w:val="none" w:sz="0" w:space="0" w:color="auto"/>
      </w:divBdr>
    </w:div>
    <w:div w:id="499782720">
      <w:bodyDiv w:val="1"/>
      <w:marLeft w:val="0"/>
      <w:marRight w:val="0"/>
      <w:marTop w:val="0"/>
      <w:marBottom w:val="0"/>
      <w:divBdr>
        <w:top w:val="none" w:sz="0" w:space="0" w:color="auto"/>
        <w:left w:val="none" w:sz="0" w:space="0" w:color="auto"/>
        <w:bottom w:val="none" w:sz="0" w:space="0" w:color="auto"/>
        <w:right w:val="none" w:sz="0" w:space="0" w:color="auto"/>
      </w:divBdr>
    </w:div>
    <w:div w:id="562369279">
      <w:bodyDiv w:val="1"/>
      <w:marLeft w:val="0"/>
      <w:marRight w:val="0"/>
      <w:marTop w:val="0"/>
      <w:marBottom w:val="0"/>
      <w:divBdr>
        <w:top w:val="none" w:sz="0" w:space="0" w:color="auto"/>
        <w:left w:val="none" w:sz="0" w:space="0" w:color="auto"/>
        <w:bottom w:val="none" w:sz="0" w:space="0" w:color="auto"/>
        <w:right w:val="none" w:sz="0" w:space="0" w:color="auto"/>
      </w:divBdr>
    </w:div>
    <w:div w:id="840005315">
      <w:bodyDiv w:val="1"/>
      <w:marLeft w:val="0"/>
      <w:marRight w:val="0"/>
      <w:marTop w:val="0"/>
      <w:marBottom w:val="0"/>
      <w:divBdr>
        <w:top w:val="none" w:sz="0" w:space="0" w:color="auto"/>
        <w:left w:val="none" w:sz="0" w:space="0" w:color="auto"/>
        <w:bottom w:val="none" w:sz="0" w:space="0" w:color="auto"/>
        <w:right w:val="none" w:sz="0" w:space="0" w:color="auto"/>
      </w:divBdr>
    </w:div>
    <w:div w:id="901793573">
      <w:bodyDiv w:val="1"/>
      <w:marLeft w:val="0"/>
      <w:marRight w:val="0"/>
      <w:marTop w:val="0"/>
      <w:marBottom w:val="0"/>
      <w:divBdr>
        <w:top w:val="none" w:sz="0" w:space="0" w:color="auto"/>
        <w:left w:val="none" w:sz="0" w:space="0" w:color="auto"/>
        <w:bottom w:val="none" w:sz="0" w:space="0" w:color="auto"/>
        <w:right w:val="none" w:sz="0" w:space="0" w:color="auto"/>
      </w:divBdr>
    </w:div>
    <w:div w:id="1079984375">
      <w:bodyDiv w:val="1"/>
      <w:marLeft w:val="0"/>
      <w:marRight w:val="0"/>
      <w:marTop w:val="0"/>
      <w:marBottom w:val="0"/>
      <w:divBdr>
        <w:top w:val="none" w:sz="0" w:space="0" w:color="auto"/>
        <w:left w:val="none" w:sz="0" w:space="0" w:color="auto"/>
        <w:bottom w:val="none" w:sz="0" w:space="0" w:color="auto"/>
        <w:right w:val="none" w:sz="0" w:space="0" w:color="auto"/>
      </w:divBdr>
    </w:div>
    <w:div w:id="1112438368">
      <w:bodyDiv w:val="1"/>
      <w:marLeft w:val="0"/>
      <w:marRight w:val="0"/>
      <w:marTop w:val="0"/>
      <w:marBottom w:val="0"/>
      <w:divBdr>
        <w:top w:val="none" w:sz="0" w:space="0" w:color="auto"/>
        <w:left w:val="none" w:sz="0" w:space="0" w:color="auto"/>
        <w:bottom w:val="none" w:sz="0" w:space="0" w:color="auto"/>
        <w:right w:val="none" w:sz="0" w:space="0" w:color="auto"/>
      </w:divBdr>
    </w:div>
    <w:div w:id="1297759854">
      <w:bodyDiv w:val="1"/>
      <w:marLeft w:val="0"/>
      <w:marRight w:val="0"/>
      <w:marTop w:val="0"/>
      <w:marBottom w:val="0"/>
      <w:divBdr>
        <w:top w:val="none" w:sz="0" w:space="0" w:color="auto"/>
        <w:left w:val="none" w:sz="0" w:space="0" w:color="auto"/>
        <w:bottom w:val="none" w:sz="0" w:space="0" w:color="auto"/>
        <w:right w:val="none" w:sz="0" w:space="0" w:color="auto"/>
      </w:divBdr>
    </w:div>
    <w:div w:id="1460220339">
      <w:bodyDiv w:val="1"/>
      <w:marLeft w:val="0"/>
      <w:marRight w:val="0"/>
      <w:marTop w:val="0"/>
      <w:marBottom w:val="0"/>
      <w:divBdr>
        <w:top w:val="none" w:sz="0" w:space="0" w:color="auto"/>
        <w:left w:val="none" w:sz="0" w:space="0" w:color="auto"/>
        <w:bottom w:val="none" w:sz="0" w:space="0" w:color="auto"/>
        <w:right w:val="none" w:sz="0" w:space="0" w:color="auto"/>
      </w:divBdr>
    </w:div>
    <w:div w:id="1870296569">
      <w:bodyDiv w:val="1"/>
      <w:marLeft w:val="0"/>
      <w:marRight w:val="0"/>
      <w:marTop w:val="0"/>
      <w:marBottom w:val="0"/>
      <w:divBdr>
        <w:top w:val="none" w:sz="0" w:space="0" w:color="auto"/>
        <w:left w:val="none" w:sz="0" w:space="0" w:color="auto"/>
        <w:bottom w:val="none" w:sz="0" w:space="0" w:color="auto"/>
        <w:right w:val="none" w:sz="0" w:space="0" w:color="auto"/>
      </w:divBdr>
    </w:div>
    <w:div w:id="1978683627">
      <w:bodyDiv w:val="1"/>
      <w:marLeft w:val="0"/>
      <w:marRight w:val="0"/>
      <w:marTop w:val="0"/>
      <w:marBottom w:val="0"/>
      <w:divBdr>
        <w:top w:val="none" w:sz="0" w:space="0" w:color="auto"/>
        <w:left w:val="none" w:sz="0" w:space="0" w:color="auto"/>
        <w:bottom w:val="none" w:sz="0" w:space="0" w:color="auto"/>
        <w:right w:val="none" w:sz="0" w:space="0" w:color="auto"/>
      </w:divBdr>
    </w:div>
    <w:div w:id="2132629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eanairpartners.net/air-quality-resourc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www.mwcog.org/accommod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0A5F"/>
    <w:rsid w:val="00084290"/>
    <w:rsid w:val="000E5A72"/>
    <w:rsid w:val="00145318"/>
    <w:rsid w:val="001C70FF"/>
    <w:rsid w:val="002112B5"/>
    <w:rsid w:val="003732A2"/>
    <w:rsid w:val="005534C1"/>
    <w:rsid w:val="00561401"/>
    <w:rsid w:val="0061394C"/>
    <w:rsid w:val="0061648A"/>
    <w:rsid w:val="00657284"/>
    <w:rsid w:val="00766736"/>
    <w:rsid w:val="00794776"/>
    <w:rsid w:val="009709FD"/>
    <w:rsid w:val="009E0A5F"/>
    <w:rsid w:val="00A239B5"/>
    <w:rsid w:val="00A67D57"/>
    <w:rsid w:val="00B635E4"/>
    <w:rsid w:val="00C12D9C"/>
    <w:rsid w:val="00C65409"/>
    <w:rsid w:val="00CC0AF7"/>
    <w:rsid w:val="00CC3E5E"/>
    <w:rsid w:val="00D54311"/>
    <w:rsid w:val="00DA3C7C"/>
    <w:rsid w:val="00E92399"/>
    <w:rsid w:val="00F16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9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F844-7062-4236-84EC-FADF782DF8A7}">
  <ds:schemaRefs>
    <ds:schemaRef ds:uri="http://purl.org/dc/terms/"/>
    <ds:schemaRef ds:uri="c7a5a329-1933-4218-bc33-c5d87197e18d"/>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ABE58A39-2637-4D1F-BD37-18AB531F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Amanda Campbell</cp:lastModifiedBy>
  <cp:revision>4</cp:revision>
  <cp:lastPrinted>2018-04-11T19:46:00Z</cp:lastPrinted>
  <dcterms:created xsi:type="dcterms:W3CDTF">2019-05-20T20:25:00Z</dcterms:created>
  <dcterms:modified xsi:type="dcterms:W3CDTF">2019-05-20T20:55:00Z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