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F0" w:rsidRDefault="00721B15" w:rsidP="00721B15">
      <w:pPr>
        <w:jc w:val="center"/>
        <w:rPr>
          <w:b/>
        </w:rPr>
      </w:pPr>
      <w:r w:rsidRPr="00721B15">
        <w:rPr>
          <w:b/>
        </w:rPr>
        <w:t>Responses to Question</w:t>
      </w:r>
      <w:r>
        <w:rPr>
          <w:b/>
        </w:rPr>
        <w:t>s</w:t>
      </w:r>
      <w:r w:rsidRPr="00721B15">
        <w:rPr>
          <w:b/>
        </w:rPr>
        <w:t xml:space="preserve"> on the PCN Evaluation Final Draft</w:t>
      </w:r>
    </w:p>
    <w:p w:rsidR="00390677" w:rsidRDefault="00390677" w:rsidP="00721B15">
      <w:pPr>
        <w:jc w:val="center"/>
        <w:rPr>
          <w:b/>
        </w:rPr>
      </w:pPr>
    </w:p>
    <w:p w:rsidR="004F1D2F" w:rsidRDefault="00390677">
      <w:pPr>
        <w:rPr>
          <w:b/>
        </w:rPr>
      </w:pPr>
      <w:r>
        <w:rPr>
          <w:b/>
        </w:rPr>
        <w:t>WMATA</w:t>
      </w:r>
    </w:p>
    <w:p w:rsidR="008715F0" w:rsidRDefault="008715F0" w:rsidP="008715F0"/>
    <w:p w:rsidR="00B52A33" w:rsidRDefault="008715F0" w:rsidP="008715F0">
      <w:pPr>
        <w:pStyle w:val="ListParagraph"/>
        <w:numPr>
          <w:ilvl w:val="0"/>
          <w:numId w:val="1"/>
        </w:numPr>
      </w:pPr>
      <w:r>
        <w:t>For the service only model run, how frequent is the service and how many extra buses does that entail? </w:t>
      </w:r>
    </w:p>
    <w:p w:rsidR="00120F63" w:rsidRDefault="005008B0">
      <w:pPr>
        <w:pStyle w:val="ListParagraph"/>
        <w:numPr>
          <w:ilvl w:val="0"/>
          <w:numId w:val="3"/>
        </w:numPr>
        <w:rPr>
          <w:i/>
        </w:rPr>
      </w:pPr>
      <w:r w:rsidRPr="005008B0">
        <w:rPr>
          <w:i/>
        </w:rPr>
        <w:t>Peak service was coded for 10 minute headways and off-peak for 15 minute headways.</w:t>
      </w:r>
    </w:p>
    <w:p w:rsidR="00120F63" w:rsidRDefault="005008B0">
      <w:pPr>
        <w:pStyle w:val="ListParagraph"/>
        <w:numPr>
          <w:ilvl w:val="0"/>
          <w:numId w:val="3"/>
        </w:numPr>
        <w:rPr>
          <w:i/>
        </w:rPr>
      </w:pPr>
      <w:r w:rsidRPr="005008B0">
        <w:rPr>
          <w:i/>
        </w:rPr>
        <w:t>The fleet required to operate the SOI Alternative is 227 without spares or 250 with 10% spares. The fleet needed for the ELI Alternative is 156 buses without spares and 175 buses</w:t>
      </w:r>
      <w:r w:rsidR="00B52A33">
        <w:rPr>
          <w:i/>
        </w:rPr>
        <w:t xml:space="preserve"> with 10% spares</w:t>
      </w:r>
      <w:r w:rsidRPr="005008B0">
        <w:rPr>
          <w:i/>
        </w:rPr>
        <w:t>.</w:t>
      </w:r>
    </w:p>
    <w:p w:rsidR="008715F0" w:rsidRDefault="008715F0" w:rsidP="00B52A33">
      <w:pPr>
        <w:pStyle w:val="ListParagraph"/>
      </w:pPr>
    </w:p>
    <w:p w:rsidR="00120F63" w:rsidRDefault="008715F0">
      <w:pPr>
        <w:pStyle w:val="ListParagraph"/>
        <w:numPr>
          <w:ilvl w:val="0"/>
          <w:numId w:val="1"/>
        </w:numPr>
      </w:pPr>
      <w:r>
        <w:t>Are the trips being reported in table 2 linked or unlinked?</w:t>
      </w:r>
      <w:r w:rsidR="00EF4266">
        <w:t xml:space="preserve"> </w:t>
      </w:r>
    </w:p>
    <w:p w:rsidR="00120F63" w:rsidRDefault="005008B0">
      <w:pPr>
        <w:pStyle w:val="ListParagraph"/>
        <w:numPr>
          <w:ilvl w:val="0"/>
          <w:numId w:val="4"/>
        </w:numPr>
        <w:rPr>
          <w:i/>
        </w:rPr>
      </w:pPr>
      <w:r w:rsidRPr="005008B0">
        <w:rPr>
          <w:i/>
        </w:rPr>
        <w:t xml:space="preserve">Unlinked trips are reported as </w:t>
      </w:r>
      <w:proofErr w:type="spellStart"/>
      <w:r w:rsidRPr="005008B0">
        <w:rPr>
          <w:i/>
        </w:rPr>
        <w:t>boardings</w:t>
      </w:r>
      <w:proofErr w:type="spellEnd"/>
      <w:r w:rsidRPr="005008B0">
        <w:rPr>
          <w:i/>
        </w:rPr>
        <w:t xml:space="preserve"> and linked trips are reported as passengers.</w:t>
      </w:r>
      <w:r w:rsidR="002F3C76">
        <w:rPr>
          <w:i/>
        </w:rPr>
        <w:t xml:space="preserve">  Table 2 reports </w:t>
      </w:r>
      <w:proofErr w:type="spellStart"/>
      <w:r w:rsidR="002F3C76">
        <w:rPr>
          <w:i/>
        </w:rPr>
        <w:t>boardings</w:t>
      </w:r>
      <w:proofErr w:type="spellEnd"/>
      <w:r w:rsidR="002F3C76">
        <w:rPr>
          <w:i/>
        </w:rPr>
        <w:t xml:space="preserve"> (unlinked trips)</w:t>
      </w:r>
      <w:r w:rsidR="00E85A05">
        <w:rPr>
          <w:i/>
        </w:rPr>
        <w:t>.</w:t>
      </w:r>
    </w:p>
    <w:p w:rsidR="00392011" w:rsidRDefault="00392011">
      <w:pPr>
        <w:ind w:left="990"/>
      </w:pPr>
    </w:p>
    <w:p w:rsidR="00120F63" w:rsidRDefault="008715F0">
      <w:pPr>
        <w:ind w:left="990"/>
      </w:pPr>
      <w:r>
        <w:t xml:space="preserve">Are you using the same measure (linked or unlinked) for Current, No Build, </w:t>
      </w:r>
      <w:proofErr w:type="gramStart"/>
      <w:r>
        <w:t>Service</w:t>
      </w:r>
      <w:proofErr w:type="gramEnd"/>
      <w:r>
        <w:t xml:space="preserve"> Only and Exclusive Lanes (table 2)?</w:t>
      </w:r>
      <w:r w:rsidR="00037530">
        <w:t xml:space="preserve"> </w:t>
      </w:r>
    </w:p>
    <w:p w:rsidR="00120F63" w:rsidRDefault="005008B0">
      <w:pPr>
        <w:pStyle w:val="ListParagraph"/>
        <w:numPr>
          <w:ilvl w:val="0"/>
          <w:numId w:val="4"/>
        </w:numPr>
        <w:rPr>
          <w:i/>
        </w:rPr>
      </w:pPr>
      <w:r w:rsidRPr="005008B0">
        <w:rPr>
          <w:i/>
        </w:rPr>
        <w:t>Yes</w:t>
      </w:r>
      <w:r w:rsidR="002F3C76">
        <w:rPr>
          <w:i/>
        </w:rPr>
        <w:t xml:space="preserve">, </w:t>
      </w:r>
      <w:proofErr w:type="spellStart"/>
      <w:r w:rsidR="002F3C76">
        <w:rPr>
          <w:i/>
        </w:rPr>
        <w:t>boardings</w:t>
      </w:r>
      <w:proofErr w:type="spellEnd"/>
      <w:r w:rsidR="002F3C76">
        <w:rPr>
          <w:i/>
        </w:rPr>
        <w:t xml:space="preserve"> (unlinked trips).</w:t>
      </w:r>
    </w:p>
    <w:p w:rsidR="00120F63" w:rsidRDefault="00120F63">
      <w:pPr>
        <w:pStyle w:val="ListParagraph"/>
        <w:ind w:left="1350"/>
        <w:rPr>
          <w:i/>
        </w:rPr>
      </w:pPr>
    </w:p>
    <w:p w:rsidR="00B52A33" w:rsidRDefault="008715F0" w:rsidP="008715F0">
      <w:pPr>
        <w:pStyle w:val="ListParagraph"/>
        <w:numPr>
          <w:ilvl w:val="0"/>
          <w:numId w:val="1"/>
        </w:numPr>
      </w:pPr>
      <w:r>
        <w:t>Do the Exclusive Lane ridership numbers include the non-WMATA service (i</w:t>
      </w:r>
      <w:r w:rsidR="00806D10">
        <w:t>.</w:t>
      </w:r>
      <w:r>
        <w:t>e</w:t>
      </w:r>
      <w:r w:rsidR="00806D10">
        <w:t>.</w:t>
      </w:r>
      <w:r>
        <w:t xml:space="preserve"> Ride On, etc</w:t>
      </w:r>
      <w:r w:rsidR="00806D10">
        <w:t>.</w:t>
      </w:r>
      <w:r>
        <w:t>)</w:t>
      </w:r>
      <w:r w:rsidR="00806D10">
        <w:t xml:space="preserve"> </w:t>
      </w:r>
      <w:r>
        <w:t>and the local WMATA bus service that would use each segment?</w:t>
      </w:r>
      <w:r w:rsidR="00037530">
        <w:t xml:space="preserve"> </w:t>
      </w:r>
    </w:p>
    <w:p w:rsidR="00120F63" w:rsidRDefault="005008B0">
      <w:pPr>
        <w:pStyle w:val="ListParagraph"/>
        <w:numPr>
          <w:ilvl w:val="0"/>
          <w:numId w:val="4"/>
        </w:numPr>
        <w:rPr>
          <w:i/>
        </w:rPr>
      </w:pPr>
      <w:r w:rsidRPr="005008B0">
        <w:rPr>
          <w:i/>
        </w:rPr>
        <w:t>Yes</w:t>
      </w:r>
      <w:r w:rsidR="00E85A05">
        <w:rPr>
          <w:i/>
        </w:rPr>
        <w:t>.</w:t>
      </w:r>
    </w:p>
    <w:p w:rsidR="00120F63" w:rsidRDefault="00120F63">
      <w:pPr>
        <w:pStyle w:val="ListParagraph"/>
        <w:ind w:left="1350"/>
        <w:rPr>
          <w:i/>
        </w:rPr>
      </w:pPr>
    </w:p>
    <w:p w:rsidR="00390677" w:rsidRDefault="008715F0" w:rsidP="008715F0">
      <w:pPr>
        <w:pStyle w:val="ListParagraph"/>
        <w:numPr>
          <w:ilvl w:val="0"/>
          <w:numId w:val="1"/>
        </w:numPr>
      </w:pPr>
      <w:r>
        <w:t>Figure 3 (Ratio of Transit Time to Auto Time) does not seem right.  How could the service only enhancements ever be less than 100% of the car travel time?  Cars should always be faster if there is not an exclusive lane as the buses need to make stops and even between stops they should only be going as fast as the adjacent traffic since they are getting no priority.</w:t>
      </w:r>
    </w:p>
    <w:p w:rsidR="004F1D2F" w:rsidRDefault="004F1D2F"/>
    <w:p w:rsidR="00015CE8" w:rsidRDefault="00390677">
      <w:pPr>
        <w:pStyle w:val="ListParagraph"/>
        <w:numPr>
          <w:ilvl w:val="0"/>
          <w:numId w:val="4"/>
        </w:numPr>
        <w:rPr>
          <w:i/>
        </w:rPr>
      </w:pPr>
      <w:r w:rsidRPr="002F3C76">
        <w:rPr>
          <w:i/>
        </w:rPr>
        <w:t>Figure 3 is in error.  Upon further investigation, we have determined that it is not appropriate to directly compare auto and bus speeds</w:t>
      </w:r>
      <w:r w:rsidR="00012948" w:rsidRPr="002F3C76">
        <w:rPr>
          <w:i/>
        </w:rPr>
        <w:t xml:space="preserve"> / times (such as a travel time ratio)</w:t>
      </w:r>
      <w:r w:rsidR="00395F21" w:rsidRPr="002F3C76">
        <w:rPr>
          <w:i/>
        </w:rPr>
        <w:t xml:space="preserve"> using the COG mode</w:t>
      </w:r>
      <w:r w:rsidR="002F3C76">
        <w:rPr>
          <w:i/>
        </w:rPr>
        <w:t>l</w:t>
      </w:r>
      <w:r w:rsidR="00395F21" w:rsidRPr="002F3C76">
        <w:rPr>
          <w:i/>
        </w:rPr>
        <w:t>. Transit and highway speeds are separately modeled and do not directly interact in the modeling. Therefore, while the highway speeds and transit speeds as represented in the model produce results that meet validation tests, they are not equivalent or coordinated. Achieving such a level of integration was beyond the scope of this project.</w:t>
      </w:r>
      <w:r w:rsidR="00743BA6" w:rsidRPr="002F3C76">
        <w:rPr>
          <w:i/>
        </w:rPr>
        <w:t xml:space="preserve"> </w:t>
      </w:r>
      <w:r w:rsidR="00395F21" w:rsidRPr="002F3C76">
        <w:rPr>
          <w:i/>
        </w:rPr>
        <w:t>Therefore, w</w:t>
      </w:r>
      <w:r w:rsidR="00743BA6" w:rsidRPr="002F3C76">
        <w:rPr>
          <w:i/>
        </w:rPr>
        <w:t>e are including corridor-by-corridor travel times for both auto and transit (in separate tables and charts), by direction, for 2008, 2030 NB, 2030 SOIA, and 2030 ELIA</w:t>
      </w:r>
      <w:r w:rsidR="00015CE8">
        <w:rPr>
          <w:i/>
        </w:rPr>
        <w:t xml:space="preserve">  The tables and charts are included below:</w:t>
      </w:r>
    </w:p>
    <w:p w:rsidR="00A54E4A" w:rsidRDefault="00A54E4A">
      <w:pPr>
        <w:rPr>
          <w:i/>
        </w:rPr>
      </w:pPr>
      <w:r>
        <w:rPr>
          <w:i/>
        </w:rPr>
        <w:br w:type="page"/>
      </w:r>
    </w:p>
    <w:p w:rsidR="00A54E4A" w:rsidRDefault="00542BD0">
      <w:pPr>
        <w:rPr>
          <w:i/>
        </w:rPr>
      </w:pPr>
      <w:r>
        <w:rPr>
          <w:i/>
        </w:rPr>
        <w:lastRenderedPageBreak/>
        <w:t>Highway Travel Times (Table)</w:t>
      </w:r>
    </w:p>
    <w:p w:rsidR="00A54E4A" w:rsidRDefault="00A54E4A">
      <w:pPr>
        <w:rPr>
          <w:i/>
        </w:rPr>
      </w:pPr>
    </w:p>
    <w:tbl>
      <w:tblPr>
        <w:tblW w:w="7200" w:type="dxa"/>
        <w:jc w:val="center"/>
        <w:tblInd w:w="108" w:type="dxa"/>
        <w:tblLayout w:type="fixed"/>
        <w:tblLook w:val="04A0"/>
      </w:tblPr>
      <w:tblGrid>
        <w:gridCol w:w="3420"/>
        <w:gridCol w:w="990"/>
        <w:gridCol w:w="900"/>
        <w:gridCol w:w="990"/>
        <w:gridCol w:w="900"/>
      </w:tblGrid>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910BBB" w:rsidP="00A54E4A">
            <w:pPr>
              <w:jc w:val="center"/>
              <w:rPr>
                <w:b/>
                <w:bCs/>
                <w:color w:val="000000"/>
              </w:rPr>
            </w:pPr>
            <w:r>
              <w:rPr>
                <w:b/>
                <w:bCs/>
                <w:color w:val="000000"/>
              </w:rPr>
              <w:t>Highway Travel Times</w:t>
            </w:r>
            <w:r w:rsidR="00542BD0" w:rsidRPr="00AA0B1B">
              <w:rPr>
                <w:b/>
                <w:bCs/>
                <w:color w:val="000000"/>
              </w:rPr>
              <w:t> </w:t>
            </w:r>
            <w:r w:rsidR="00A54E4A">
              <w:rPr>
                <w:b/>
                <w:bCs/>
                <w:color w:val="000000"/>
              </w:rPr>
              <w:t>(</w:t>
            </w:r>
            <w:proofErr w:type="spellStart"/>
            <w:r w:rsidR="00A54E4A">
              <w:rPr>
                <w:b/>
                <w:bCs/>
                <w:color w:val="000000"/>
              </w:rPr>
              <w:t>mins</w:t>
            </w:r>
            <w:proofErr w:type="spellEnd"/>
            <w:r w:rsidR="00A54E4A">
              <w:rPr>
                <w:b/>
                <w:bCs/>
                <w:color w:val="000000"/>
              </w:rPr>
              <w:t>)</w:t>
            </w:r>
          </w:p>
        </w:tc>
        <w:tc>
          <w:tcPr>
            <w:tcW w:w="990" w:type="dxa"/>
            <w:tcBorders>
              <w:top w:val="nil"/>
              <w:left w:val="nil"/>
              <w:bottom w:val="single" w:sz="4" w:space="0" w:color="FFFFFF"/>
              <w:right w:val="nil"/>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 </w:t>
            </w:r>
          </w:p>
        </w:tc>
        <w:tc>
          <w:tcPr>
            <w:tcW w:w="900" w:type="dxa"/>
            <w:tcBorders>
              <w:top w:val="nil"/>
              <w:left w:val="single" w:sz="4" w:space="0" w:color="FFFFFF"/>
              <w:bottom w:val="single" w:sz="4" w:space="0" w:color="FFFFFF"/>
              <w:right w:val="nil"/>
            </w:tcBorders>
            <w:shd w:val="clear" w:color="000000" w:fill="000000"/>
            <w:noWrap/>
            <w:vAlign w:val="bottom"/>
            <w:hideMark/>
          </w:tcPr>
          <w:p w:rsidR="00542BD0" w:rsidRPr="00AA0B1B" w:rsidRDefault="00542BD0" w:rsidP="00A54E4A">
            <w:pPr>
              <w:jc w:val="center"/>
              <w:rPr>
                <w:b/>
                <w:bCs/>
                <w:color w:val="FFFFFF"/>
              </w:rPr>
            </w:pPr>
            <w:r>
              <w:rPr>
                <w:b/>
                <w:bCs/>
                <w:color w:val="FFFFFF"/>
              </w:rPr>
              <w:t>Travel</w:t>
            </w:r>
            <w:r w:rsidRPr="00AA0B1B">
              <w:rPr>
                <w:b/>
                <w:bCs/>
                <w:color w:val="FFFFFF"/>
              </w:rPr>
              <w:t> </w:t>
            </w:r>
          </w:p>
        </w:tc>
        <w:tc>
          <w:tcPr>
            <w:tcW w:w="990" w:type="dxa"/>
            <w:tcBorders>
              <w:top w:val="nil"/>
              <w:left w:val="single" w:sz="4" w:space="0" w:color="FFFFFF"/>
              <w:bottom w:val="single" w:sz="4" w:space="0" w:color="FFFFFF"/>
              <w:right w:val="nil"/>
            </w:tcBorders>
            <w:shd w:val="clear" w:color="000000" w:fill="000000"/>
            <w:noWrap/>
            <w:vAlign w:val="bottom"/>
            <w:hideMark/>
          </w:tcPr>
          <w:p w:rsidR="00542BD0" w:rsidRPr="00AA0B1B" w:rsidRDefault="00542BD0" w:rsidP="00A54E4A">
            <w:pPr>
              <w:jc w:val="center"/>
              <w:rPr>
                <w:b/>
                <w:bCs/>
                <w:color w:val="FFFFFF"/>
              </w:rPr>
            </w:pPr>
            <w:r>
              <w:rPr>
                <w:b/>
                <w:bCs/>
                <w:color w:val="FFFFFF"/>
              </w:rPr>
              <w:t>Times</w:t>
            </w:r>
          </w:p>
        </w:tc>
        <w:tc>
          <w:tcPr>
            <w:tcW w:w="900" w:type="dxa"/>
            <w:tcBorders>
              <w:top w:val="nil"/>
              <w:left w:val="single" w:sz="4" w:space="0" w:color="FFFFFF"/>
              <w:bottom w:val="single" w:sz="4" w:space="0" w:color="FFFFFF"/>
              <w:right w:val="nil"/>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 </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b/>
                <w:bCs/>
                <w:color w:val="000000"/>
              </w:rPr>
            </w:pPr>
            <w:r w:rsidRPr="00AA0B1B">
              <w:rPr>
                <w:b/>
                <w:bCs/>
                <w:color w:val="000000"/>
              </w:rPr>
              <w:t>PCN Corridor / Direction</w:t>
            </w:r>
          </w:p>
        </w:tc>
        <w:tc>
          <w:tcPr>
            <w:tcW w:w="990" w:type="dxa"/>
            <w:tcBorders>
              <w:top w:val="nil"/>
              <w:left w:val="nil"/>
              <w:bottom w:val="single" w:sz="4" w:space="0" w:color="auto"/>
              <w:right w:val="single" w:sz="4" w:space="0" w:color="FFFFFF"/>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2008 Existing</w:t>
            </w:r>
          </w:p>
        </w:tc>
        <w:tc>
          <w:tcPr>
            <w:tcW w:w="900" w:type="dxa"/>
            <w:tcBorders>
              <w:top w:val="nil"/>
              <w:left w:val="nil"/>
              <w:bottom w:val="single" w:sz="4" w:space="0" w:color="auto"/>
              <w:right w:val="nil"/>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2030 NB</w:t>
            </w:r>
          </w:p>
        </w:tc>
        <w:tc>
          <w:tcPr>
            <w:tcW w:w="990" w:type="dxa"/>
            <w:tcBorders>
              <w:top w:val="nil"/>
              <w:left w:val="single" w:sz="4" w:space="0" w:color="FFFFFF"/>
              <w:bottom w:val="single" w:sz="4" w:space="0" w:color="auto"/>
              <w:right w:val="nil"/>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2030 SOIA</w:t>
            </w:r>
          </w:p>
        </w:tc>
        <w:tc>
          <w:tcPr>
            <w:tcW w:w="900" w:type="dxa"/>
            <w:tcBorders>
              <w:top w:val="nil"/>
              <w:left w:val="single" w:sz="4" w:space="0" w:color="FFFFFF"/>
              <w:bottom w:val="single" w:sz="4" w:space="0" w:color="auto"/>
              <w:right w:val="single" w:sz="4" w:space="0" w:color="FFFFFF"/>
            </w:tcBorders>
            <w:shd w:val="clear" w:color="000000" w:fill="000000"/>
            <w:noWrap/>
            <w:vAlign w:val="bottom"/>
            <w:hideMark/>
          </w:tcPr>
          <w:p w:rsidR="00542BD0" w:rsidRPr="00AA0B1B" w:rsidRDefault="00542BD0" w:rsidP="00A54E4A">
            <w:pPr>
              <w:jc w:val="center"/>
              <w:rPr>
                <w:b/>
                <w:bCs/>
                <w:color w:val="FFFFFF"/>
              </w:rPr>
            </w:pPr>
            <w:r w:rsidRPr="00AA0B1B">
              <w:rPr>
                <w:b/>
                <w:bCs/>
                <w:color w:val="FFFFFF"/>
              </w:rPr>
              <w:t>2030 ELIA</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1A. Columbia Pike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41.39</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40.86</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39.94</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40.39</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1A. Columbia Pike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19.44</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20.96</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20.75</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20.86</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1B. Columbia Pike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34.28</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44.87</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45.91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57.77</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1B. Columbia Pike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18.18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21.42</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21.12</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26.48</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2. REX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31.98</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31.83</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31.59</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31.25</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2. REX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19.87</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20.69</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20.66</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20.72</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3. Georgia Ave / 7th St SB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47.87</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44.72</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46.21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50.72</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3. Georgia Ave / 7th St NB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34.68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34.19</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34.69</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37.86</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4. Crystal City / Potomac Yards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26.35</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27.21</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27.41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27.74</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4. Crystal City / Potomac Yards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pPr>
            <w:r w:rsidRPr="00AA0B1B">
              <w:t>15.31</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pPr>
            <w:r w:rsidRPr="00AA0B1B">
              <w:t>15.97</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pPr>
            <w:r w:rsidRPr="00AA0B1B">
              <w:t>16.00</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pPr>
            <w:r w:rsidRPr="00AA0B1B">
              <w:t>16.04</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6. Wisconsin / Penn. Avenues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49.41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51.62</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52.80</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60.17</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6. Wisconsin / Penn. Avenues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66.83</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65.24</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66.98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77.20</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7. University Blvd / E-W Hwy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57.64</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61.52</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61.41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66.07</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7. University Blvd / E-W Hwy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64.44</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66.60</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66.36</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71.90</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8. 16th St SB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37.85</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34.30</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35.65</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39.91</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8. 16th St NB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17.58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18.55</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18.58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21.04</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9. Leesburg Pike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46.56</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49.81</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49.71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49.97</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9. Leesburg Pike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53.92</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57.09</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56.08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57.20</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 xml:space="preserve">10. </w:t>
            </w:r>
            <w:proofErr w:type="spellStart"/>
            <w:r w:rsidRPr="00AA0B1B">
              <w:rPr>
                <w:rFonts w:ascii="Arial" w:hAnsi="Arial" w:cs="Arial"/>
                <w:sz w:val="20"/>
              </w:rPr>
              <w:t>Veirs</w:t>
            </w:r>
            <w:proofErr w:type="spellEnd"/>
            <w:r w:rsidRPr="00AA0B1B">
              <w:rPr>
                <w:rFonts w:ascii="Arial" w:hAnsi="Arial" w:cs="Arial"/>
                <w:sz w:val="20"/>
              </w:rPr>
              <w:t xml:space="preserve"> Mill Rd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48.61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47.20</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47.91</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49.81</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 xml:space="preserve">10. </w:t>
            </w:r>
            <w:proofErr w:type="spellStart"/>
            <w:r w:rsidRPr="00AA0B1B">
              <w:rPr>
                <w:rFonts w:ascii="Arial" w:hAnsi="Arial" w:cs="Arial"/>
                <w:sz w:val="20"/>
              </w:rPr>
              <w:t>Veirs</w:t>
            </w:r>
            <w:proofErr w:type="spellEnd"/>
            <w:r w:rsidRPr="00AA0B1B">
              <w:rPr>
                <w:rFonts w:ascii="Arial" w:hAnsi="Arial" w:cs="Arial"/>
                <w:sz w:val="20"/>
              </w:rPr>
              <w:t xml:space="preserve"> Mill Rd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40.93</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41.30</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41.27</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42.05</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11. New Hampshire Ave SB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31.22</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27.74</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27.87</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32.53</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rFonts w:ascii="Arial" w:hAnsi="Arial" w:cs="Arial"/>
                <w:sz w:val="20"/>
              </w:rPr>
            </w:pPr>
            <w:r w:rsidRPr="00AA0B1B">
              <w:rPr>
                <w:rFonts w:ascii="Arial" w:hAnsi="Arial" w:cs="Arial"/>
                <w:sz w:val="20"/>
              </w:rPr>
              <w:t>11. New Hampshire Ave NB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15.78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17.62</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17.47</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18.95</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 xml:space="preserve">12. H St / </w:t>
            </w:r>
            <w:proofErr w:type="spellStart"/>
            <w:r w:rsidRPr="00AA0B1B">
              <w:rPr>
                <w:color w:val="000000"/>
              </w:rPr>
              <w:t>Benning</w:t>
            </w:r>
            <w:proofErr w:type="spellEnd"/>
            <w:r w:rsidRPr="00AA0B1B">
              <w:rPr>
                <w:color w:val="000000"/>
              </w:rPr>
              <w:t xml:space="preserve"> Rd WB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34.33</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31.80</w:t>
            </w:r>
          </w:p>
        </w:tc>
        <w:tc>
          <w:tcPr>
            <w:tcW w:w="99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33.73</w:t>
            </w:r>
          </w:p>
        </w:tc>
        <w:tc>
          <w:tcPr>
            <w:tcW w:w="900" w:type="dxa"/>
            <w:tcBorders>
              <w:top w:val="nil"/>
              <w:left w:val="nil"/>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38.42</w:t>
            </w:r>
          </w:p>
        </w:tc>
      </w:tr>
      <w:tr w:rsidR="00542BD0"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BD0" w:rsidRPr="00AA0B1B" w:rsidRDefault="00542BD0" w:rsidP="00A54E4A">
            <w:pPr>
              <w:jc w:val="center"/>
              <w:rPr>
                <w:color w:val="000000"/>
              </w:rPr>
            </w:pPr>
            <w:r w:rsidRPr="00AA0B1B">
              <w:rPr>
                <w:color w:val="000000"/>
              </w:rPr>
              <w:t xml:space="preserve">12. H St / </w:t>
            </w:r>
            <w:proofErr w:type="spellStart"/>
            <w:r w:rsidRPr="00AA0B1B">
              <w:rPr>
                <w:color w:val="000000"/>
              </w:rPr>
              <w:t>Benning</w:t>
            </w:r>
            <w:proofErr w:type="spellEnd"/>
            <w:r w:rsidRPr="00AA0B1B">
              <w:rPr>
                <w:color w:val="000000"/>
              </w:rPr>
              <w:t xml:space="preserve"> Rd EB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12.62</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14.02</w:t>
            </w:r>
          </w:p>
        </w:tc>
        <w:tc>
          <w:tcPr>
            <w:tcW w:w="99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14.08</w:t>
            </w:r>
          </w:p>
        </w:tc>
        <w:tc>
          <w:tcPr>
            <w:tcW w:w="900" w:type="dxa"/>
            <w:tcBorders>
              <w:top w:val="nil"/>
              <w:left w:val="nil"/>
              <w:bottom w:val="single" w:sz="4" w:space="0" w:color="auto"/>
              <w:right w:val="single" w:sz="4" w:space="0" w:color="auto"/>
            </w:tcBorders>
            <w:shd w:val="clear" w:color="000000" w:fill="D8D8D8"/>
            <w:noWrap/>
            <w:vAlign w:val="bottom"/>
            <w:hideMark/>
          </w:tcPr>
          <w:p w:rsidR="00542BD0" w:rsidRPr="00AA0B1B" w:rsidRDefault="00542BD0" w:rsidP="00A54E4A">
            <w:pPr>
              <w:jc w:val="center"/>
              <w:rPr>
                <w:color w:val="000000"/>
              </w:rPr>
            </w:pPr>
            <w:r w:rsidRPr="00AA0B1B">
              <w:rPr>
                <w:color w:val="000000"/>
              </w:rPr>
              <w:t>14.26</w:t>
            </w:r>
          </w:p>
        </w:tc>
      </w:tr>
    </w:tbl>
    <w:p w:rsidR="00910BBB" w:rsidRDefault="00910BBB">
      <w:r>
        <w:br w:type="page"/>
      </w:r>
    </w:p>
    <w:tbl>
      <w:tblPr>
        <w:tblW w:w="7200" w:type="dxa"/>
        <w:jc w:val="center"/>
        <w:tblInd w:w="108" w:type="dxa"/>
        <w:tblLayout w:type="fixed"/>
        <w:tblLook w:val="04A0"/>
      </w:tblPr>
      <w:tblGrid>
        <w:gridCol w:w="3420"/>
        <w:gridCol w:w="990"/>
        <w:gridCol w:w="900"/>
        <w:gridCol w:w="990"/>
        <w:gridCol w:w="900"/>
      </w:tblGrid>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b/>
                <w:bCs/>
                <w:color w:val="000000"/>
              </w:rPr>
            </w:pPr>
            <w:r>
              <w:rPr>
                <w:b/>
                <w:bCs/>
                <w:color w:val="000000"/>
              </w:rPr>
              <w:lastRenderedPageBreak/>
              <w:t>Highway Travel Times</w:t>
            </w:r>
            <w:r w:rsidRPr="00AA0B1B">
              <w:rPr>
                <w:b/>
                <w:bCs/>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Travel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Times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 </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b/>
                <w:bCs/>
                <w:color w:val="000000"/>
              </w:rPr>
            </w:pPr>
            <w:r w:rsidRPr="00AA0B1B">
              <w:rPr>
                <w:b/>
                <w:bCs/>
                <w:color w:val="000000"/>
              </w:rPr>
              <w:t>PCN Corridor / Direction</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2008 Existing</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2030 NB</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2030 SOIA</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910BBB" w:rsidRDefault="00910BBB" w:rsidP="00A54E4A">
            <w:pPr>
              <w:jc w:val="center"/>
              <w:rPr>
                <w:b/>
                <w:bCs/>
                <w:color w:val="000000" w:themeColor="text1"/>
              </w:rPr>
            </w:pPr>
            <w:r w:rsidRPr="00910BBB">
              <w:rPr>
                <w:b/>
                <w:bCs/>
                <w:color w:val="000000" w:themeColor="text1"/>
              </w:rPr>
              <w:t>2030 ELIA</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13. Georgia Ave SB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54.90</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54.75</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55.05</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57.51</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13. Georgia Ave NB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25.80</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27.23</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27.15</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27.98</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14A. Greenbelt / </w:t>
            </w:r>
            <w:proofErr w:type="spellStart"/>
            <w:r w:rsidRPr="00AA0B1B">
              <w:rPr>
                <w:color w:val="000000"/>
              </w:rPr>
              <w:t>Twinbrook</w:t>
            </w:r>
            <w:proofErr w:type="spellEnd"/>
            <w:r w:rsidRPr="00AA0B1B">
              <w:rPr>
                <w:color w:val="000000"/>
              </w:rPr>
              <w:t xml:space="preserve">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41.72</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38.87</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39.03</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42.57</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14A. Greenbelt / </w:t>
            </w:r>
            <w:proofErr w:type="spellStart"/>
            <w:r w:rsidRPr="00AA0B1B">
              <w:rPr>
                <w:color w:val="000000"/>
              </w:rPr>
              <w:t>Twinbrook</w:t>
            </w:r>
            <w:proofErr w:type="spellEnd"/>
            <w:r w:rsidRPr="00AA0B1B">
              <w:rPr>
                <w:color w:val="000000"/>
              </w:rPr>
              <w:t xml:space="preserve">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49.42</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43.16</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42.83</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45.80</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14B. Greenbelt / </w:t>
            </w:r>
            <w:proofErr w:type="spellStart"/>
            <w:r w:rsidRPr="00AA0B1B">
              <w:rPr>
                <w:color w:val="000000"/>
              </w:rPr>
              <w:t>Twinbrook</w:t>
            </w:r>
            <w:proofErr w:type="spellEnd"/>
            <w:r w:rsidRPr="00AA0B1B">
              <w:rPr>
                <w:color w:val="000000"/>
              </w:rPr>
              <w:t xml:space="preserve">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57.16</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57.78</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57.66</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63.77</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14B. Greenbelt / </w:t>
            </w:r>
            <w:proofErr w:type="spellStart"/>
            <w:r w:rsidRPr="00AA0B1B">
              <w:rPr>
                <w:color w:val="000000"/>
              </w:rPr>
              <w:t>Twinbrook</w:t>
            </w:r>
            <w:proofErr w:type="spellEnd"/>
            <w:r w:rsidRPr="00AA0B1B">
              <w:rPr>
                <w:color w:val="000000"/>
              </w:rPr>
              <w:t xml:space="preserve">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73.03</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69.39</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68.95</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77.54</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15. E-W Hwy WB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42.10</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44.09</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44.04</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47.26</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15. E-W Hwy EB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27.12</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29.95</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29.86</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30.72</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16. Anacostia / Congress </w:t>
            </w:r>
            <w:proofErr w:type="spellStart"/>
            <w:r w:rsidRPr="00AA0B1B">
              <w:rPr>
                <w:color w:val="000000"/>
              </w:rPr>
              <w:t>Hgts</w:t>
            </w:r>
            <w:proofErr w:type="spellEnd"/>
            <w:r w:rsidRPr="00AA0B1B">
              <w:rPr>
                <w:color w:val="000000"/>
              </w:rPr>
              <w:t xml:space="preserve">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44.31</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47.18</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48.18</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59.12</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16. Anacostia / Congress </w:t>
            </w:r>
            <w:proofErr w:type="spellStart"/>
            <w:r w:rsidRPr="00AA0B1B">
              <w:rPr>
                <w:color w:val="000000"/>
              </w:rPr>
              <w:t>Hgts</w:t>
            </w:r>
            <w:proofErr w:type="spellEnd"/>
            <w:r w:rsidRPr="00AA0B1B">
              <w:rPr>
                <w:color w:val="000000"/>
              </w:rPr>
              <w:t xml:space="preserve">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14.52</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16.36</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16.31</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16.87</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17. Little River </w:t>
            </w:r>
            <w:proofErr w:type="spellStart"/>
            <w:r w:rsidRPr="00AA0B1B">
              <w:rPr>
                <w:color w:val="000000"/>
              </w:rPr>
              <w:t>Tpk</w:t>
            </w:r>
            <w:proofErr w:type="spellEnd"/>
            <w:r w:rsidRPr="00AA0B1B">
              <w:rPr>
                <w:color w:val="000000"/>
              </w:rPr>
              <w:t xml:space="preserve"> / Duke St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53.56</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51.25</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51.19</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51.32</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17. Little River </w:t>
            </w:r>
            <w:proofErr w:type="spellStart"/>
            <w:r w:rsidRPr="00AA0B1B">
              <w:rPr>
                <w:color w:val="000000"/>
              </w:rPr>
              <w:t>Tpk</w:t>
            </w:r>
            <w:proofErr w:type="spellEnd"/>
            <w:r w:rsidRPr="00AA0B1B">
              <w:rPr>
                <w:color w:val="000000"/>
              </w:rPr>
              <w:t xml:space="preserve"> / Duke St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33.57</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35.91</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35.59</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35.99</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18. Rhode Island Ave / Laurel SB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60.03</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55.63</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55.90</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58.90</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18. Rhode Island Ave / Laurel NB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33.14</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41.93</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41.41</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42.19</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19. Mass/U/</w:t>
            </w:r>
            <w:proofErr w:type="spellStart"/>
            <w:r w:rsidRPr="00AA0B1B">
              <w:rPr>
                <w:color w:val="000000"/>
              </w:rPr>
              <w:t>Fla</w:t>
            </w:r>
            <w:proofErr w:type="spellEnd"/>
            <w:r w:rsidRPr="00AA0B1B">
              <w:rPr>
                <w:color w:val="000000"/>
              </w:rPr>
              <w:t>/8th/MLK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45.20</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41.93</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42.66</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52.84</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19. Mass/U/</w:t>
            </w:r>
            <w:proofErr w:type="spellStart"/>
            <w:r w:rsidRPr="00AA0B1B">
              <w:rPr>
                <w:color w:val="000000"/>
              </w:rPr>
              <w:t>Fla</w:t>
            </w:r>
            <w:proofErr w:type="spellEnd"/>
            <w:r w:rsidRPr="00AA0B1B">
              <w:rPr>
                <w:color w:val="000000"/>
              </w:rPr>
              <w:t>/8th/MLK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24.02</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24.30</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24.45</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26.24</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20. Rhode Island Ave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19.50</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21.07</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21.09</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21.33</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20. Rhode Island Ave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33.61</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31.46</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32.29</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34.97</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 Eastover / Addison Rd EB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31.37</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35.71</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35.58</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36.91</w:t>
            </w:r>
          </w:p>
        </w:tc>
      </w:tr>
      <w:tr w:rsidR="00910BBB" w:rsidRPr="00AA0B1B" w:rsidTr="00910BBB">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 Eastover / Addison Rd WB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37.18</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37.92</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37.94</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37.40</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22. </w:t>
            </w:r>
            <w:proofErr w:type="spellStart"/>
            <w:r w:rsidRPr="00AA0B1B">
              <w:rPr>
                <w:color w:val="000000"/>
              </w:rPr>
              <w:t>Colesville</w:t>
            </w:r>
            <w:proofErr w:type="spellEnd"/>
            <w:r w:rsidRPr="00AA0B1B">
              <w:rPr>
                <w:color w:val="000000"/>
              </w:rPr>
              <w:t xml:space="preserve"> / US 29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21.11</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24.10</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23.73</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26.27</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 xml:space="preserve">22. </w:t>
            </w:r>
            <w:proofErr w:type="spellStart"/>
            <w:r w:rsidRPr="00AA0B1B">
              <w:rPr>
                <w:color w:val="000000"/>
              </w:rPr>
              <w:t>Colesville</w:t>
            </w:r>
            <w:proofErr w:type="spellEnd"/>
            <w:r w:rsidRPr="00AA0B1B">
              <w:rPr>
                <w:color w:val="000000"/>
              </w:rPr>
              <w:t xml:space="preserve"> / US 29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39.59</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37.96</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37.47</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41.17</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23. 14th St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21.17</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21.57</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21.68</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22.46</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23. 14th St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21.07</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21.58</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21.60</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22.34</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24. North Capitol St NB</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19.79</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22.06</w:t>
            </w:r>
          </w:p>
        </w:tc>
        <w:tc>
          <w:tcPr>
            <w:tcW w:w="99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22.15</w:t>
            </w:r>
          </w:p>
        </w:tc>
        <w:tc>
          <w:tcPr>
            <w:tcW w:w="900" w:type="dxa"/>
            <w:tcBorders>
              <w:top w:val="nil"/>
              <w:left w:val="nil"/>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22.56</w:t>
            </w:r>
          </w:p>
        </w:tc>
      </w:tr>
      <w:tr w:rsidR="00910BBB" w:rsidRPr="00AA0B1B" w:rsidTr="00A54E4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BBB" w:rsidRPr="00AA0B1B" w:rsidRDefault="00910BBB" w:rsidP="00A54E4A">
            <w:pPr>
              <w:jc w:val="center"/>
              <w:rPr>
                <w:color w:val="000000"/>
              </w:rPr>
            </w:pPr>
            <w:r w:rsidRPr="00AA0B1B">
              <w:rPr>
                <w:color w:val="000000"/>
              </w:rPr>
              <w:t>24. North Capitol St SB</w:t>
            </w:r>
          </w:p>
        </w:tc>
        <w:tc>
          <w:tcPr>
            <w:tcW w:w="990" w:type="dxa"/>
            <w:tcBorders>
              <w:top w:val="nil"/>
              <w:left w:val="single" w:sz="4" w:space="0" w:color="auto"/>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37.89</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35.33</w:t>
            </w:r>
          </w:p>
        </w:tc>
        <w:tc>
          <w:tcPr>
            <w:tcW w:w="99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36.56</w:t>
            </w:r>
          </w:p>
        </w:tc>
        <w:tc>
          <w:tcPr>
            <w:tcW w:w="900" w:type="dxa"/>
            <w:tcBorders>
              <w:top w:val="nil"/>
              <w:left w:val="nil"/>
              <w:bottom w:val="single" w:sz="4" w:space="0" w:color="auto"/>
              <w:right w:val="single" w:sz="4" w:space="0" w:color="auto"/>
            </w:tcBorders>
            <w:shd w:val="clear" w:color="000000" w:fill="D8D8D8"/>
            <w:noWrap/>
            <w:vAlign w:val="bottom"/>
            <w:hideMark/>
          </w:tcPr>
          <w:p w:rsidR="00910BBB" w:rsidRPr="00AA0B1B" w:rsidRDefault="00910BBB" w:rsidP="00A54E4A">
            <w:pPr>
              <w:jc w:val="center"/>
              <w:rPr>
                <w:color w:val="000000"/>
              </w:rPr>
            </w:pPr>
            <w:r w:rsidRPr="00AA0B1B">
              <w:rPr>
                <w:color w:val="000000"/>
              </w:rPr>
              <w:t>39.47</w:t>
            </w:r>
          </w:p>
        </w:tc>
      </w:tr>
    </w:tbl>
    <w:p w:rsidR="00A54E4A" w:rsidRDefault="00A54E4A">
      <w:pPr>
        <w:rPr>
          <w:i/>
        </w:rPr>
      </w:pPr>
    </w:p>
    <w:p w:rsidR="00A54E4A" w:rsidRDefault="00A54E4A">
      <w:pPr>
        <w:rPr>
          <w:i/>
        </w:rPr>
      </w:pPr>
      <w:r>
        <w:rPr>
          <w:i/>
        </w:rPr>
        <w:br w:type="page"/>
      </w:r>
    </w:p>
    <w:p w:rsidR="00A54E4A" w:rsidRDefault="00542BD0">
      <w:pPr>
        <w:rPr>
          <w:i/>
        </w:rPr>
      </w:pPr>
      <w:r>
        <w:rPr>
          <w:i/>
        </w:rPr>
        <w:lastRenderedPageBreak/>
        <w:t>Highway Travel Times (Chart)</w:t>
      </w:r>
    </w:p>
    <w:p w:rsidR="00A54E4A" w:rsidRDefault="00A54E4A">
      <w:pPr>
        <w:rPr>
          <w:i/>
        </w:rPr>
      </w:pPr>
    </w:p>
    <w:p w:rsidR="00A54E4A" w:rsidRDefault="00A54E4A">
      <w:pPr>
        <w:rPr>
          <w:i/>
        </w:rPr>
      </w:pPr>
      <w:r>
        <w:rPr>
          <w:i/>
          <w:noProof/>
        </w:rPr>
        <w:drawing>
          <wp:inline distT="0" distB="0" distL="0" distR="0">
            <wp:extent cx="5924550" cy="7858125"/>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srcRect/>
                    <a:stretch>
                      <a:fillRect/>
                    </a:stretch>
                  </pic:blipFill>
                  <pic:spPr bwMode="auto">
                    <a:xfrm>
                      <a:off x="0" y="0"/>
                      <a:ext cx="5924550" cy="7858125"/>
                    </a:xfrm>
                    <a:prstGeom prst="rect">
                      <a:avLst/>
                    </a:prstGeom>
                    <a:noFill/>
                    <a:ln w="9525">
                      <a:noFill/>
                      <a:miter lim="800000"/>
                      <a:headEnd/>
                      <a:tailEnd/>
                    </a:ln>
                  </pic:spPr>
                </pic:pic>
              </a:graphicData>
            </a:graphic>
          </wp:inline>
        </w:drawing>
      </w:r>
    </w:p>
    <w:p w:rsidR="00A54E4A" w:rsidRDefault="00A54E4A">
      <w:pPr>
        <w:rPr>
          <w:i/>
        </w:rPr>
      </w:pPr>
      <w:r>
        <w:rPr>
          <w:i/>
        </w:rPr>
        <w:br w:type="page"/>
      </w:r>
      <w:r>
        <w:rPr>
          <w:i/>
        </w:rPr>
        <w:lastRenderedPageBreak/>
        <w:t>Transit Travel Times (Table)</w:t>
      </w:r>
    </w:p>
    <w:p w:rsidR="00A54E4A" w:rsidRDefault="00A54E4A">
      <w:pPr>
        <w:rPr>
          <w:i/>
        </w:rPr>
      </w:pP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1868"/>
        <w:gridCol w:w="1228"/>
        <w:gridCol w:w="1308"/>
        <w:gridCol w:w="1168"/>
      </w:tblGrid>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b/>
                <w:bCs/>
                <w:color w:val="000000"/>
              </w:rPr>
            </w:pPr>
            <w:r>
              <w:rPr>
                <w:rFonts w:eastAsia="Times New Roman"/>
                <w:b/>
                <w:bCs/>
                <w:color w:val="000000"/>
              </w:rPr>
              <w:t>Transit Travel Times (</w:t>
            </w:r>
            <w:proofErr w:type="spellStart"/>
            <w:r>
              <w:rPr>
                <w:rFonts w:eastAsia="Times New Roman"/>
                <w:b/>
                <w:bCs/>
                <w:color w:val="000000"/>
              </w:rPr>
              <w:t>mins</w:t>
            </w:r>
            <w:proofErr w:type="spellEnd"/>
            <w:r>
              <w:rPr>
                <w:rFonts w:eastAsia="Times New Roman"/>
                <w:b/>
                <w:bCs/>
                <w:color w:val="000000"/>
              </w:rPr>
              <w:t>)</w:t>
            </w:r>
          </w:p>
        </w:tc>
        <w:tc>
          <w:tcPr>
            <w:tcW w:w="186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Existing</w:t>
            </w:r>
          </w:p>
        </w:tc>
        <w:tc>
          <w:tcPr>
            <w:tcW w:w="122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2030</w:t>
            </w:r>
          </w:p>
        </w:tc>
        <w:tc>
          <w:tcPr>
            <w:tcW w:w="130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2030</w:t>
            </w:r>
          </w:p>
        </w:tc>
        <w:tc>
          <w:tcPr>
            <w:tcW w:w="116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2030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b/>
                <w:bCs/>
                <w:color w:val="000000"/>
              </w:rPr>
            </w:pPr>
            <w:r>
              <w:rPr>
                <w:rFonts w:eastAsia="Times New Roman"/>
                <w:b/>
                <w:bCs/>
                <w:color w:val="000000"/>
              </w:rPr>
              <w:t>PCN Corridor / Direction</w:t>
            </w:r>
          </w:p>
        </w:tc>
        <w:tc>
          <w:tcPr>
            <w:tcW w:w="186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 xml:space="preserve"> (2009)</w:t>
            </w:r>
          </w:p>
        </w:tc>
        <w:tc>
          <w:tcPr>
            <w:tcW w:w="122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NB</w:t>
            </w:r>
          </w:p>
        </w:tc>
        <w:tc>
          <w:tcPr>
            <w:tcW w:w="130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SOIA</w:t>
            </w:r>
          </w:p>
        </w:tc>
        <w:tc>
          <w:tcPr>
            <w:tcW w:w="1168" w:type="dxa"/>
            <w:shd w:val="clear" w:color="000000" w:fill="000000"/>
            <w:noWrap/>
            <w:vAlign w:val="bottom"/>
            <w:hideMark/>
          </w:tcPr>
          <w:p w:rsidR="00A54E4A" w:rsidRPr="00A54E4A" w:rsidRDefault="00A54E4A" w:rsidP="00A54E4A">
            <w:pPr>
              <w:jc w:val="center"/>
              <w:rPr>
                <w:rFonts w:eastAsia="Times New Roman"/>
                <w:b/>
                <w:bCs/>
                <w:color w:val="FFFFFF"/>
              </w:rPr>
            </w:pPr>
            <w:r w:rsidRPr="00A54E4A">
              <w:rPr>
                <w:rFonts w:eastAsia="Times New Roman"/>
                <w:b/>
                <w:bCs/>
                <w:color w:val="FFFFFF"/>
              </w:rPr>
              <w:t>ELIA</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1A. Columbia Pike EB</w:t>
            </w:r>
          </w:p>
        </w:tc>
        <w:tc>
          <w:tcPr>
            <w:tcW w:w="1868" w:type="dxa"/>
            <w:shd w:val="clear" w:color="auto" w:fill="auto"/>
            <w:noWrap/>
            <w:vAlign w:val="center"/>
            <w:hideMark/>
          </w:tcPr>
          <w:p w:rsidR="00A54E4A" w:rsidRPr="00A54E4A" w:rsidRDefault="00A54E4A" w:rsidP="00A54E4A">
            <w:pPr>
              <w:jc w:val="center"/>
              <w:rPr>
                <w:rFonts w:eastAsia="Times New Roman"/>
                <w:color w:val="000000"/>
              </w:rPr>
            </w:pPr>
            <w:r w:rsidRPr="00A54E4A">
              <w:rPr>
                <w:rFonts w:eastAsia="Times New Roman"/>
                <w:color w:val="000000"/>
              </w:rPr>
              <w:t>33.76</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36.10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27.58</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24.93</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1A. Columbia Pike WB</w:t>
            </w:r>
          </w:p>
        </w:tc>
        <w:tc>
          <w:tcPr>
            <w:tcW w:w="1868" w:type="dxa"/>
            <w:shd w:val="clear" w:color="000000" w:fill="D8D8D8"/>
            <w:noWrap/>
            <w:vAlign w:val="center"/>
            <w:hideMark/>
          </w:tcPr>
          <w:p w:rsidR="00A54E4A" w:rsidRPr="00A54E4A" w:rsidRDefault="00A54E4A" w:rsidP="00A54E4A">
            <w:pPr>
              <w:jc w:val="center"/>
              <w:rPr>
                <w:rFonts w:eastAsia="Times New Roman"/>
                <w:color w:val="000000"/>
              </w:rPr>
            </w:pPr>
            <w:r w:rsidRPr="00A54E4A">
              <w:rPr>
                <w:rFonts w:eastAsia="Times New Roman"/>
                <w:color w:val="000000"/>
              </w:rPr>
              <w:t>33.76</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36.10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27.58</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24.93</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1B. Columbia Pike NB</w:t>
            </w:r>
          </w:p>
        </w:tc>
        <w:tc>
          <w:tcPr>
            <w:tcW w:w="1868" w:type="dxa"/>
            <w:shd w:val="clear" w:color="auto" w:fill="auto"/>
            <w:noWrap/>
            <w:vAlign w:val="center"/>
            <w:hideMark/>
          </w:tcPr>
          <w:p w:rsidR="00A54E4A" w:rsidRPr="00A54E4A" w:rsidRDefault="00A54E4A" w:rsidP="00A54E4A">
            <w:pPr>
              <w:jc w:val="center"/>
              <w:rPr>
                <w:rFonts w:eastAsia="Times New Roman"/>
                <w:color w:val="000000"/>
              </w:rPr>
            </w:pPr>
            <w:r w:rsidRPr="00A54E4A">
              <w:rPr>
                <w:rFonts w:eastAsia="Times New Roman"/>
                <w:color w:val="000000"/>
              </w:rPr>
              <w:t>23.83</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25.50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20.68</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18.69</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1B. Columbia Pike SB</w:t>
            </w:r>
          </w:p>
        </w:tc>
        <w:tc>
          <w:tcPr>
            <w:tcW w:w="1868" w:type="dxa"/>
            <w:shd w:val="clear" w:color="000000" w:fill="D8D8D8"/>
            <w:noWrap/>
            <w:vAlign w:val="center"/>
            <w:hideMark/>
          </w:tcPr>
          <w:p w:rsidR="00A54E4A" w:rsidRPr="00A54E4A" w:rsidRDefault="00A54E4A" w:rsidP="00A54E4A">
            <w:pPr>
              <w:jc w:val="center"/>
              <w:rPr>
                <w:rFonts w:eastAsia="Times New Roman"/>
                <w:color w:val="000000"/>
              </w:rPr>
            </w:pPr>
            <w:r w:rsidRPr="00A54E4A">
              <w:rPr>
                <w:rFonts w:eastAsia="Times New Roman"/>
                <w:color w:val="000000"/>
              </w:rPr>
              <w:t>23.83</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25.50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20.84</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18.84</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2. REX NB</w:t>
            </w:r>
            <w:r>
              <w:rPr>
                <w:rStyle w:val="FootnoteReference"/>
                <w:rFonts w:ascii="Arial" w:eastAsia="Times New Roman" w:hAnsi="Arial" w:cs="Arial"/>
                <w:sz w:val="20"/>
                <w:szCs w:val="20"/>
              </w:rPr>
              <w:footnoteReference w:id="2"/>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34.30</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36.70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27.94</w:t>
            </w:r>
          </w:p>
        </w:tc>
        <w:tc>
          <w:tcPr>
            <w:tcW w:w="1168" w:type="dxa"/>
            <w:shd w:val="clear" w:color="auto" w:fill="auto"/>
            <w:noWrap/>
            <w:vAlign w:val="bottom"/>
            <w:hideMark/>
          </w:tcPr>
          <w:p w:rsidR="00A54E4A" w:rsidRPr="00A54E4A" w:rsidRDefault="00A54E4A" w:rsidP="00A54E4A">
            <w:pPr>
              <w:jc w:val="center"/>
              <w:rPr>
                <w:rFonts w:eastAsia="Times New Roman"/>
                <w:bCs/>
                <w:color w:val="000000" w:themeColor="text1"/>
              </w:rPr>
            </w:pPr>
            <w:r w:rsidRPr="00A54E4A">
              <w:rPr>
                <w:rFonts w:eastAsia="Times New Roman"/>
                <w:bCs/>
                <w:color w:val="000000" w:themeColor="text1"/>
              </w:rPr>
              <w:t>47.50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2. REX SB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34.30</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36.70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27.94</w:t>
            </w:r>
          </w:p>
        </w:tc>
        <w:tc>
          <w:tcPr>
            <w:tcW w:w="1168" w:type="dxa"/>
            <w:shd w:val="clear" w:color="000000" w:fill="D8D8D8"/>
            <w:noWrap/>
            <w:vAlign w:val="bottom"/>
            <w:hideMark/>
          </w:tcPr>
          <w:p w:rsidR="00A54E4A" w:rsidRPr="00A54E4A" w:rsidRDefault="00A54E4A" w:rsidP="00A54E4A">
            <w:pPr>
              <w:jc w:val="center"/>
              <w:rPr>
                <w:rFonts w:eastAsia="Times New Roman"/>
                <w:bCs/>
                <w:color w:val="000000" w:themeColor="text1"/>
              </w:rPr>
            </w:pPr>
            <w:r w:rsidRPr="00A54E4A">
              <w:rPr>
                <w:rFonts w:eastAsia="Times New Roman"/>
                <w:bCs/>
                <w:color w:val="000000" w:themeColor="text1"/>
              </w:rPr>
              <w:t>47.50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3. Georgia Ave / 7th St SB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56.59</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60.50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48.75</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31.48</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3. Georgia Ave / 7th St NB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56.59</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60.50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49.38</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31.89</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4. Crystal City / Potomac Yards NB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24.25</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25.90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20.04</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20.04</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4. Crystal City / Potomac Yards SB</w:t>
            </w:r>
          </w:p>
        </w:tc>
        <w:tc>
          <w:tcPr>
            <w:tcW w:w="1868" w:type="dxa"/>
            <w:shd w:val="clear" w:color="000000" w:fill="D8D8D8"/>
            <w:noWrap/>
            <w:vAlign w:val="bottom"/>
            <w:hideMark/>
          </w:tcPr>
          <w:p w:rsidR="00A54E4A" w:rsidRPr="00A54E4A" w:rsidRDefault="00A54E4A" w:rsidP="00A54E4A">
            <w:pPr>
              <w:jc w:val="center"/>
              <w:rPr>
                <w:rFonts w:eastAsia="Times New Roman"/>
              </w:rPr>
            </w:pPr>
            <w:r w:rsidRPr="00A54E4A">
              <w:rPr>
                <w:rFonts w:eastAsia="Times New Roman"/>
              </w:rPr>
              <w:t>24.25</w:t>
            </w:r>
          </w:p>
        </w:tc>
        <w:tc>
          <w:tcPr>
            <w:tcW w:w="1228" w:type="dxa"/>
            <w:shd w:val="clear" w:color="000000" w:fill="D8D8D8"/>
            <w:noWrap/>
            <w:vAlign w:val="bottom"/>
            <w:hideMark/>
          </w:tcPr>
          <w:p w:rsidR="00A54E4A" w:rsidRPr="00A54E4A" w:rsidRDefault="00A54E4A" w:rsidP="00A54E4A">
            <w:pPr>
              <w:jc w:val="center"/>
              <w:rPr>
                <w:rFonts w:eastAsia="Times New Roman"/>
              </w:rPr>
            </w:pPr>
            <w:r w:rsidRPr="00A54E4A">
              <w:rPr>
                <w:rFonts w:eastAsia="Times New Roman"/>
              </w:rPr>
              <w:t>25.90</w:t>
            </w:r>
          </w:p>
        </w:tc>
        <w:tc>
          <w:tcPr>
            <w:tcW w:w="1308" w:type="dxa"/>
            <w:shd w:val="clear" w:color="000000" w:fill="D8D8D8"/>
            <w:noWrap/>
            <w:vAlign w:val="bottom"/>
            <w:hideMark/>
          </w:tcPr>
          <w:p w:rsidR="00A54E4A" w:rsidRPr="00A54E4A" w:rsidRDefault="00A54E4A" w:rsidP="00A54E4A">
            <w:pPr>
              <w:jc w:val="center"/>
              <w:rPr>
                <w:rFonts w:eastAsia="Times New Roman"/>
              </w:rPr>
            </w:pPr>
            <w:r w:rsidRPr="00A54E4A">
              <w:rPr>
                <w:rFonts w:eastAsia="Times New Roman"/>
              </w:rPr>
              <w:t>20.00</w:t>
            </w:r>
          </w:p>
        </w:tc>
        <w:tc>
          <w:tcPr>
            <w:tcW w:w="1168" w:type="dxa"/>
            <w:shd w:val="clear" w:color="000000" w:fill="D8D8D8"/>
            <w:noWrap/>
            <w:vAlign w:val="bottom"/>
            <w:hideMark/>
          </w:tcPr>
          <w:p w:rsidR="00A54E4A" w:rsidRPr="00A54E4A" w:rsidRDefault="00A54E4A" w:rsidP="00A54E4A">
            <w:pPr>
              <w:jc w:val="center"/>
              <w:rPr>
                <w:rFonts w:eastAsia="Times New Roman"/>
              </w:rPr>
            </w:pPr>
            <w:r w:rsidRPr="00A54E4A">
              <w:rPr>
                <w:rFonts w:eastAsia="Times New Roman"/>
              </w:rPr>
              <w:t>20.00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6. Wisconsin / Penn. Avenues EB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76.39</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81.70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64.34</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43.22</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6. Wisconsin / Penn. Avenues WB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76.39</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81.70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64.80</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43.53</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7. University Blvd / E-W Hwy EB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65.36</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69.90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60.67</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55.29</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7. University Blvd / E-W Hwy WB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65.36</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69.90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60.50</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55.14</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8. 16th St SB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37.98</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40.60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30.34</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20.78</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8. 16th St NB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37.98</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40.60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30.43</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20.84</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9. Leesburg Pike EB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58.94</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63.10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52.62</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52.62</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9. Leesburg Pike WB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58.94</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63.10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52.90</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52.90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 xml:space="preserve">10. </w:t>
            </w:r>
            <w:proofErr w:type="spellStart"/>
            <w:r w:rsidRPr="00A54E4A">
              <w:rPr>
                <w:rFonts w:ascii="Arial" w:eastAsia="Times New Roman" w:hAnsi="Arial" w:cs="Arial"/>
                <w:sz w:val="20"/>
                <w:szCs w:val="20"/>
              </w:rPr>
              <w:t>Veirs</w:t>
            </w:r>
            <w:proofErr w:type="spellEnd"/>
            <w:r w:rsidRPr="00A54E4A">
              <w:rPr>
                <w:rFonts w:ascii="Arial" w:eastAsia="Times New Roman" w:hAnsi="Arial" w:cs="Arial"/>
                <w:sz w:val="20"/>
                <w:szCs w:val="20"/>
              </w:rPr>
              <w:t xml:space="preserve"> Mill Rd EB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64.08</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68.60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49.96</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45.34</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 xml:space="preserve">10. </w:t>
            </w:r>
            <w:proofErr w:type="spellStart"/>
            <w:r w:rsidRPr="00A54E4A">
              <w:rPr>
                <w:rFonts w:ascii="Arial" w:eastAsia="Times New Roman" w:hAnsi="Arial" w:cs="Arial"/>
                <w:sz w:val="20"/>
                <w:szCs w:val="20"/>
              </w:rPr>
              <w:t>Veirs</w:t>
            </w:r>
            <w:proofErr w:type="spellEnd"/>
            <w:r w:rsidRPr="00A54E4A">
              <w:rPr>
                <w:rFonts w:ascii="Arial" w:eastAsia="Times New Roman" w:hAnsi="Arial" w:cs="Arial"/>
                <w:sz w:val="20"/>
                <w:szCs w:val="20"/>
              </w:rPr>
              <w:t xml:space="preserve"> Mill Rd WB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64.08</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68.60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50.00</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45.38</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11. New Hampshire Ave SB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26.61</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28.50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22.49</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22.49</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ascii="Arial" w:eastAsia="Times New Roman" w:hAnsi="Arial" w:cs="Arial"/>
                <w:sz w:val="20"/>
                <w:szCs w:val="20"/>
              </w:rPr>
            </w:pPr>
            <w:r w:rsidRPr="00A54E4A">
              <w:rPr>
                <w:rFonts w:ascii="Arial" w:eastAsia="Times New Roman" w:hAnsi="Arial" w:cs="Arial"/>
                <w:sz w:val="20"/>
                <w:szCs w:val="20"/>
              </w:rPr>
              <w:t>11. New Hampshire Ave NB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26.61</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28.50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22.41</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22.41</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 xml:space="preserve">12. H St / </w:t>
            </w:r>
            <w:proofErr w:type="spellStart"/>
            <w:r w:rsidRPr="00A54E4A">
              <w:rPr>
                <w:rFonts w:eastAsia="Times New Roman"/>
                <w:color w:val="000000"/>
              </w:rPr>
              <w:t>Benning</w:t>
            </w:r>
            <w:proofErr w:type="spellEnd"/>
            <w:r w:rsidRPr="00A54E4A">
              <w:rPr>
                <w:rFonts w:eastAsia="Times New Roman"/>
                <w:color w:val="000000"/>
              </w:rPr>
              <w:t xml:space="preserve"> Rd WB</w:t>
            </w:r>
          </w:p>
        </w:tc>
        <w:tc>
          <w:tcPr>
            <w:tcW w:w="18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32.12</w:t>
            </w:r>
          </w:p>
        </w:tc>
        <w:tc>
          <w:tcPr>
            <w:tcW w:w="122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34.40</w:t>
            </w:r>
          </w:p>
        </w:tc>
        <w:tc>
          <w:tcPr>
            <w:tcW w:w="130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25.95</w:t>
            </w:r>
          </w:p>
        </w:tc>
        <w:tc>
          <w:tcPr>
            <w:tcW w:w="1168"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22.31</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 xml:space="preserve">12. H St / </w:t>
            </w:r>
            <w:proofErr w:type="spellStart"/>
            <w:r w:rsidRPr="00A54E4A">
              <w:rPr>
                <w:rFonts w:eastAsia="Times New Roman"/>
                <w:color w:val="000000"/>
              </w:rPr>
              <w:t>Benning</w:t>
            </w:r>
            <w:proofErr w:type="spellEnd"/>
            <w:r w:rsidRPr="00A54E4A">
              <w:rPr>
                <w:rFonts w:eastAsia="Times New Roman"/>
                <w:color w:val="000000"/>
              </w:rPr>
              <w:t xml:space="preserve"> Rd EB</w:t>
            </w:r>
          </w:p>
        </w:tc>
        <w:tc>
          <w:tcPr>
            <w:tcW w:w="18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32.12</w:t>
            </w:r>
          </w:p>
        </w:tc>
        <w:tc>
          <w:tcPr>
            <w:tcW w:w="122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34.40</w:t>
            </w:r>
          </w:p>
        </w:tc>
        <w:tc>
          <w:tcPr>
            <w:tcW w:w="130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25.21</w:t>
            </w:r>
          </w:p>
        </w:tc>
        <w:tc>
          <w:tcPr>
            <w:tcW w:w="1168" w:type="dxa"/>
            <w:shd w:val="clear" w:color="000000" w:fill="D8D8D8"/>
            <w:noWrap/>
            <w:vAlign w:val="bottom"/>
            <w:hideMark/>
          </w:tcPr>
          <w:p w:rsidR="00A54E4A" w:rsidRPr="00A54E4A" w:rsidRDefault="00A54E4A" w:rsidP="00A54E4A">
            <w:pPr>
              <w:jc w:val="center"/>
              <w:rPr>
                <w:rFonts w:eastAsia="Times New Roman"/>
                <w:color w:val="000000"/>
              </w:rPr>
            </w:pPr>
            <w:r w:rsidRPr="00A54E4A">
              <w:rPr>
                <w:rFonts w:eastAsia="Times New Roman"/>
                <w:color w:val="000000"/>
              </w:rPr>
              <w:t>21.67</w:t>
            </w:r>
          </w:p>
        </w:tc>
      </w:tr>
    </w:tbl>
    <w:p w:rsidR="00A54E4A" w:rsidRDefault="00A54E4A">
      <w:r>
        <w:br w:type="page"/>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1868"/>
        <w:gridCol w:w="1228"/>
        <w:gridCol w:w="1308"/>
        <w:gridCol w:w="1168"/>
      </w:tblGrid>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b/>
                <w:bCs/>
                <w:color w:val="000000"/>
              </w:rPr>
            </w:pPr>
            <w:r>
              <w:rPr>
                <w:rFonts w:eastAsia="Times New Roman"/>
                <w:b/>
                <w:bCs/>
                <w:color w:val="000000"/>
              </w:rPr>
              <w:lastRenderedPageBreak/>
              <w:t>Transit Travel Times (</w:t>
            </w:r>
            <w:proofErr w:type="spellStart"/>
            <w:r>
              <w:rPr>
                <w:rFonts w:eastAsia="Times New Roman"/>
                <w:b/>
                <w:bCs/>
                <w:color w:val="000000"/>
              </w:rPr>
              <w:t>mins</w:t>
            </w:r>
            <w:proofErr w:type="spellEnd"/>
            <w:r>
              <w:rPr>
                <w:rFonts w:eastAsia="Times New Roman"/>
                <w:b/>
                <w:bCs/>
                <w:color w:val="000000"/>
              </w:rPr>
              <w:t>)</w:t>
            </w:r>
          </w:p>
        </w:tc>
        <w:tc>
          <w:tcPr>
            <w:tcW w:w="186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Existing</w:t>
            </w:r>
          </w:p>
        </w:tc>
        <w:tc>
          <w:tcPr>
            <w:tcW w:w="122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2030</w:t>
            </w:r>
          </w:p>
        </w:tc>
        <w:tc>
          <w:tcPr>
            <w:tcW w:w="130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2030</w:t>
            </w:r>
          </w:p>
        </w:tc>
        <w:tc>
          <w:tcPr>
            <w:tcW w:w="116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2030</w:t>
            </w:r>
          </w:p>
        </w:tc>
      </w:tr>
      <w:tr w:rsidR="00A54E4A" w:rsidRPr="00A54E4A" w:rsidTr="00A54E4A">
        <w:trPr>
          <w:trHeight w:val="300"/>
        </w:trPr>
        <w:tc>
          <w:tcPr>
            <w:tcW w:w="3720" w:type="dxa"/>
            <w:shd w:val="clear" w:color="auto" w:fill="auto"/>
            <w:noWrap/>
            <w:vAlign w:val="bottom"/>
            <w:hideMark/>
          </w:tcPr>
          <w:p w:rsidR="00A54E4A" w:rsidRPr="00A54E4A" w:rsidRDefault="00A54E4A" w:rsidP="00A54E4A">
            <w:pPr>
              <w:jc w:val="center"/>
              <w:rPr>
                <w:rFonts w:eastAsia="Times New Roman"/>
                <w:b/>
                <w:bCs/>
                <w:color w:val="000000"/>
              </w:rPr>
            </w:pPr>
            <w:r>
              <w:rPr>
                <w:rFonts w:eastAsia="Times New Roman"/>
                <w:b/>
                <w:bCs/>
                <w:color w:val="000000"/>
              </w:rPr>
              <w:t>PCN Corridor / Direction</w:t>
            </w:r>
          </w:p>
        </w:tc>
        <w:tc>
          <w:tcPr>
            <w:tcW w:w="186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 xml:space="preserve"> (2009)</w:t>
            </w:r>
          </w:p>
        </w:tc>
        <w:tc>
          <w:tcPr>
            <w:tcW w:w="122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NB</w:t>
            </w:r>
          </w:p>
        </w:tc>
        <w:tc>
          <w:tcPr>
            <w:tcW w:w="130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SOIA</w:t>
            </w:r>
          </w:p>
        </w:tc>
        <w:tc>
          <w:tcPr>
            <w:tcW w:w="1168" w:type="dxa"/>
            <w:shd w:val="clear" w:color="auto" w:fill="auto"/>
            <w:noWrap/>
            <w:vAlign w:val="bottom"/>
            <w:hideMark/>
          </w:tcPr>
          <w:p w:rsidR="00A54E4A" w:rsidRPr="00A54E4A" w:rsidRDefault="00A54E4A" w:rsidP="00A54E4A">
            <w:pPr>
              <w:jc w:val="center"/>
              <w:rPr>
                <w:rFonts w:eastAsia="Times New Roman"/>
                <w:b/>
                <w:bCs/>
                <w:color w:val="000000" w:themeColor="text1"/>
              </w:rPr>
            </w:pPr>
            <w:r w:rsidRPr="00A54E4A">
              <w:rPr>
                <w:rFonts w:eastAsia="Times New Roman"/>
                <w:b/>
                <w:bCs/>
                <w:color w:val="000000" w:themeColor="text1"/>
              </w:rPr>
              <w:t>ELIA</w:t>
            </w:r>
          </w:p>
        </w:tc>
      </w:tr>
      <w:tr w:rsidR="00C04B9E" w:rsidRPr="00A54E4A" w:rsidTr="00C04B9E">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Pr>
                <w:rFonts w:eastAsia="Times New Roman"/>
                <w:color w:val="000000"/>
              </w:rPr>
              <w:t>13. Georgia Ave SB</w:t>
            </w:r>
          </w:p>
        </w:tc>
        <w:tc>
          <w:tcPr>
            <w:tcW w:w="1868" w:type="dxa"/>
            <w:shd w:val="clear" w:color="auto" w:fill="auto"/>
            <w:noWrap/>
            <w:vAlign w:val="bottom"/>
            <w:hideMark/>
          </w:tcPr>
          <w:p w:rsidR="00C04B9E" w:rsidRPr="00A54E4A" w:rsidRDefault="00C04B9E" w:rsidP="009417E6">
            <w:pPr>
              <w:jc w:val="center"/>
              <w:rPr>
                <w:rFonts w:eastAsia="Times New Roman"/>
                <w:color w:val="000000"/>
              </w:rPr>
            </w:pPr>
            <w:r w:rsidRPr="00A54E4A">
              <w:rPr>
                <w:rFonts w:eastAsia="Times New Roman"/>
                <w:color w:val="000000"/>
              </w:rPr>
              <w:t>58.35</w:t>
            </w:r>
          </w:p>
        </w:tc>
        <w:tc>
          <w:tcPr>
            <w:tcW w:w="1228" w:type="dxa"/>
            <w:shd w:val="clear" w:color="auto" w:fill="auto"/>
            <w:noWrap/>
            <w:vAlign w:val="bottom"/>
            <w:hideMark/>
          </w:tcPr>
          <w:p w:rsidR="00C04B9E" w:rsidRPr="00A54E4A" w:rsidRDefault="00C04B9E" w:rsidP="009417E6">
            <w:pPr>
              <w:jc w:val="center"/>
              <w:rPr>
                <w:rFonts w:eastAsia="Times New Roman"/>
                <w:color w:val="000000"/>
              </w:rPr>
            </w:pPr>
            <w:r w:rsidRPr="00A54E4A">
              <w:rPr>
                <w:rFonts w:eastAsia="Times New Roman"/>
                <w:color w:val="000000"/>
              </w:rPr>
              <w:t>62.40</w:t>
            </w:r>
          </w:p>
        </w:tc>
        <w:tc>
          <w:tcPr>
            <w:tcW w:w="1308" w:type="dxa"/>
            <w:shd w:val="clear" w:color="auto" w:fill="auto"/>
            <w:noWrap/>
            <w:vAlign w:val="bottom"/>
            <w:hideMark/>
          </w:tcPr>
          <w:p w:rsidR="00C04B9E" w:rsidRPr="00A54E4A" w:rsidRDefault="00C04B9E" w:rsidP="009417E6">
            <w:pPr>
              <w:jc w:val="center"/>
              <w:rPr>
                <w:rFonts w:eastAsia="Times New Roman"/>
                <w:color w:val="000000"/>
              </w:rPr>
            </w:pPr>
            <w:r w:rsidRPr="00A54E4A">
              <w:rPr>
                <w:rFonts w:eastAsia="Times New Roman"/>
                <w:color w:val="000000"/>
              </w:rPr>
              <w:t>44.12</w:t>
            </w:r>
          </w:p>
        </w:tc>
        <w:tc>
          <w:tcPr>
            <w:tcW w:w="1168" w:type="dxa"/>
            <w:shd w:val="clear" w:color="auto" w:fill="auto"/>
            <w:noWrap/>
            <w:vAlign w:val="bottom"/>
            <w:hideMark/>
          </w:tcPr>
          <w:p w:rsidR="00C04B9E" w:rsidRPr="00A54E4A" w:rsidRDefault="00C04B9E" w:rsidP="009417E6">
            <w:pPr>
              <w:jc w:val="center"/>
              <w:rPr>
                <w:rFonts w:eastAsia="Times New Roman"/>
                <w:color w:val="000000"/>
              </w:rPr>
            </w:pPr>
            <w:r w:rsidRPr="00A54E4A">
              <w:rPr>
                <w:rFonts w:eastAsia="Times New Roman"/>
                <w:color w:val="000000"/>
              </w:rPr>
              <w:t>39.60</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13. Georgia Ave NB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58.35</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62.40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44.12</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39.60</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14A. Greenbelt / </w:t>
            </w:r>
            <w:proofErr w:type="spellStart"/>
            <w:r w:rsidRPr="00A54E4A">
              <w:rPr>
                <w:rFonts w:eastAsia="Times New Roman"/>
                <w:color w:val="000000"/>
              </w:rPr>
              <w:t>Twinbrook</w:t>
            </w:r>
            <w:proofErr w:type="spellEnd"/>
            <w:r w:rsidRPr="00A54E4A">
              <w:rPr>
                <w:rFonts w:eastAsia="Times New Roman"/>
                <w:color w:val="000000"/>
              </w:rPr>
              <w:t xml:space="preserve"> EB</w:t>
            </w:r>
          </w:p>
        </w:tc>
        <w:tc>
          <w:tcPr>
            <w:tcW w:w="1868" w:type="dxa"/>
            <w:shd w:val="clear" w:color="auto" w:fill="auto"/>
            <w:noWrap/>
            <w:vAlign w:val="bottom"/>
            <w:hideMark/>
          </w:tcPr>
          <w:p w:rsidR="00C04B9E" w:rsidRPr="00A54E4A" w:rsidRDefault="00C04B9E" w:rsidP="00A54E4A">
            <w:pPr>
              <w:jc w:val="center"/>
              <w:rPr>
                <w:rFonts w:eastAsia="Times New Roman"/>
              </w:rPr>
            </w:pPr>
            <w:r w:rsidRPr="00A54E4A">
              <w:rPr>
                <w:rFonts w:eastAsia="Times New Roman"/>
              </w:rPr>
              <w:t>55.01</w:t>
            </w:r>
          </w:p>
        </w:tc>
        <w:tc>
          <w:tcPr>
            <w:tcW w:w="1228" w:type="dxa"/>
            <w:shd w:val="clear" w:color="auto" w:fill="auto"/>
            <w:noWrap/>
            <w:vAlign w:val="bottom"/>
            <w:hideMark/>
          </w:tcPr>
          <w:p w:rsidR="00C04B9E" w:rsidRPr="00A54E4A" w:rsidRDefault="00C04B9E" w:rsidP="00A54E4A">
            <w:pPr>
              <w:jc w:val="center"/>
              <w:rPr>
                <w:rFonts w:eastAsia="Times New Roman"/>
              </w:rPr>
            </w:pPr>
            <w:r w:rsidRPr="00A54E4A">
              <w:rPr>
                <w:rFonts w:eastAsia="Times New Roman"/>
              </w:rPr>
              <w:t>58.86</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50.86</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41.16</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14A. Greenbelt / </w:t>
            </w:r>
            <w:proofErr w:type="spellStart"/>
            <w:r w:rsidRPr="00A54E4A">
              <w:rPr>
                <w:rFonts w:eastAsia="Times New Roman"/>
                <w:color w:val="000000"/>
              </w:rPr>
              <w:t>Twinbrook</w:t>
            </w:r>
            <w:proofErr w:type="spellEnd"/>
            <w:r w:rsidRPr="00A54E4A">
              <w:rPr>
                <w:rFonts w:eastAsia="Times New Roman"/>
                <w:color w:val="000000"/>
              </w:rPr>
              <w:t xml:space="preserve"> WB</w:t>
            </w:r>
          </w:p>
        </w:tc>
        <w:tc>
          <w:tcPr>
            <w:tcW w:w="1868" w:type="dxa"/>
            <w:shd w:val="clear" w:color="auto" w:fill="D9D9D9" w:themeFill="background1" w:themeFillShade="D9"/>
            <w:noWrap/>
            <w:vAlign w:val="bottom"/>
            <w:hideMark/>
          </w:tcPr>
          <w:p w:rsidR="00C04B9E" w:rsidRPr="00A54E4A" w:rsidRDefault="00C04B9E" w:rsidP="00A54E4A">
            <w:pPr>
              <w:jc w:val="center"/>
              <w:rPr>
                <w:rFonts w:eastAsia="Times New Roman"/>
              </w:rPr>
            </w:pPr>
            <w:r w:rsidRPr="00A54E4A">
              <w:rPr>
                <w:rFonts w:eastAsia="Times New Roman"/>
              </w:rPr>
              <w:t>55.01</w:t>
            </w:r>
          </w:p>
        </w:tc>
        <w:tc>
          <w:tcPr>
            <w:tcW w:w="1228" w:type="dxa"/>
            <w:shd w:val="clear" w:color="auto" w:fill="D9D9D9" w:themeFill="background1" w:themeFillShade="D9"/>
            <w:noWrap/>
            <w:vAlign w:val="bottom"/>
            <w:hideMark/>
          </w:tcPr>
          <w:p w:rsidR="00C04B9E" w:rsidRPr="00A54E4A" w:rsidRDefault="00C04B9E" w:rsidP="00A54E4A">
            <w:pPr>
              <w:jc w:val="center"/>
              <w:rPr>
                <w:rFonts w:eastAsia="Times New Roman"/>
              </w:rPr>
            </w:pPr>
            <w:r w:rsidRPr="00A54E4A">
              <w:rPr>
                <w:rFonts w:eastAsia="Times New Roman"/>
              </w:rPr>
              <w:t>58.86</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50.86</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41.16</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14B. Greenbelt / </w:t>
            </w:r>
            <w:proofErr w:type="spellStart"/>
            <w:r w:rsidRPr="00A54E4A">
              <w:rPr>
                <w:rFonts w:eastAsia="Times New Roman"/>
                <w:color w:val="000000"/>
              </w:rPr>
              <w:t>Twinbrook</w:t>
            </w:r>
            <w:proofErr w:type="spellEnd"/>
            <w:r w:rsidRPr="00A54E4A">
              <w:rPr>
                <w:rFonts w:eastAsia="Times New Roman"/>
                <w:color w:val="000000"/>
              </w:rPr>
              <w:t xml:space="preserve"> EB</w:t>
            </w:r>
          </w:p>
        </w:tc>
        <w:tc>
          <w:tcPr>
            <w:tcW w:w="1868" w:type="dxa"/>
            <w:shd w:val="clear" w:color="auto" w:fill="auto"/>
            <w:noWrap/>
            <w:vAlign w:val="bottom"/>
            <w:hideMark/>
          </w:tcPr>
          <w:p w:rsidR="00C04B9E" w:rsidRPr="00A54E4A" w:rsidRDefault="00C04B9E" w:rsidP="00A54E4A">
            <w:pPr>
              <w:jc w:val="center"/>
              <w:rPr>
                <w:rFonts w:eastAsia="Times New Roman"/>
              </w:rPr>
            </w:pPr>
            <w:r w:rsidRPr="00A54E4A">
              <w:rPr>
                <w:rFonts w:eastAsia="Times New Roman"/>
              </w:rPr>
              <w:t>74.65</w:t>
            </w:r>
          </w:p>
        </w:tc>
        <w:tc>
          <w:tcPr>
            <w:tcW w:w="1228" w:type="dxa"/>
            <w:shd w:val="clear" w:color="auto" w:fill="auto"/>
            <w:noWrap/>
            <w:vAlign w:val="bottom"/>
            <w:hideMark/>
          </w:tcPr>
          <w:p w:rsidR="00C04B9E" w:rsidRPr="00A54E4A" w:rsidRDefault="00C04B9E" w:rsidP="00A54E4A">
            <w:pPr>
              <w:jc w:val="center"/>
              <w:rPr>
                <w:rFonts w:eastAsia="Times New Roman"/>
              </w:rPr>
            </w:pPr>
            <w:r w:rsidRPr="00A54E4A">
              <w:rPr>
                <w:rFonts w:eastAsia="Times New Roman"/>
              </w:rPr>
              <w:t>79.88</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69.33</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56.12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14B. Greenbelt / </w:t>
            </w:r>
            <w:proofErr w:type="spellStart"/>
            <w:r w:rsidRPr="00A54E4A">
              <w:rPr>
                <w:rFonts w:eastAsia="Times New Roman"/>
                <w:color w:val="000000"/>
              </w:rPr>
              <w:t>Twinbrook</w:t>
            </w:r>
            <w:proofErr w:type="spellEnd"/>
            <w:r w:rsidRPr="00A54E4A">
              <w:rPr>
                <w:rFonts w:eastAsia="Times New Roman"/>
                <w:color w:val="000000"/>
              </w:rPr>
              <w:t xml:space="preserve"> WB</w:t>
            </w:r>
          </w:p>
        </w:tc>
        <w:tc>
          <w:tcPr>
            <w:tcW w:w="1868" w:type="dxa"/>
            <w:shd w:val="clear" w:color="auto" w:fill="D9D9D9" w:themeFill="background1" w:themeFillShade="D9"/>
            <w:noWrap/>
            <w:vAlign w:val="bottom"/>
            <w:hideMark/>
          </w:tcPr>
          <w:p w:rsidR="00C04B9E" w:rsidRPr="00A54E4A" w:rsidRDefault="00C04B9E" w:rsidP="00A54E4A">
            <w:pPr>
              <w:jc w:val="center"/>
              <w:rPr>
                <w:rFonts w:eastAsia="Times New Roman"/>
              </w:rPr>
            </w:pPr>
            <w:r w:rsidRPr="00A54E4A">
              <w:rPr>
                <w:rFonts w:eastAsia="Times New Roman"/>
              </w:rPr>
              <w:t>74.65</w:t>
            </w:r>
          </w:p>
        </w:tc>
        <w:tc>
          <w:tcPr>
            <w:tcW w:w="1228" w:type="dxa"/>
            <w:shd w:val="clear" w:color="auto" w:fill="D9D9D9" w:themeFill="background1" w:themeFillShade="D9"/>
            <w:noWrap/>
            <w:vAlign w:val="bottom"/>
            <w:hideMark/>
          </w:tcPr>
          <w:p w:rsidR="00C04B9E" w:rsidRPr="00A54E4A" w:rsidRDefault="00C04B9E" w:rsidP="00A54E4A">
            <w:pPr>
              <w:jc w:val="center"/>
              <w:rPr>
                <w:rFonts w:eastAsia="Times New Roman"/>
              </w:rPr>
            </w:pPr>
            <w:r w:rsidRPr="00A54E4A">
              <w:rPr>
                <w:rFonts w:eastAsia="Times New Roman"/>
              </w:rPr>
              <w:t>79.88</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69.33</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56.12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15. E-W Hwy WB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38.24</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40.90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32.68</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32.68</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15. E-W Hwy EB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38.24</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40.90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32.52</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32.52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16. Anacostia / Congress </w:t>
            </w:r>
            <w:proofErr w:type="spellStart"/>
            <w:r w:rsidRPr="00A54E4A">
              <w:rPr>
                <w:rFonts w:eastAsia="Times New Roman"/>
                <w:color w:val="000000"/>
              </w:rPr>
              <w:t>Hgts</w:t>
            </w:r>
            <w:proofErr w:type="spellEnd"/>
            <w:r w:rsidRPr="00A54E4A">
              <w:rPr>
                <w:rFonts w:eastAsia="Times New Roman"/>
                <w:color w:val="000000"/>
              </w:rPr>
              <w:t xml:space="preserve"> NB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21.88</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23.40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26.26</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24.27</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16. Anacostia / Congress </w:t>
            </w:r>
            <w:proofErr w:type="spellStart"/>
            <w:r w:rsidRPr="00A54E4A">
              <w:rPr>
                <w:rFonts w:eastAsia="Times New Roman"/>
                <w:color w:val="000000"/>
              </w:rPr>
              <w:t>Hgts</w:t>
            </w:r>
            <w:proofErr w:type="spellEnd"/>
            <w:r w:rsidRPr="00A54E4A">
              <w:rPr>
                <w:rFonts w:eastAsia="Times New Roman"/>
                <w:color w:val="000000"/>
              </w:rPr>
              <w:t xml:space="preserve"> SB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21.88</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23.40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26.10</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24.12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17. Little River </w:t>
            </w:r>
            <w:proofErr w:type="spellStart"/>
            <w:r w:rsidRPr="00A54E4A">
              <w:rPr>
                <w:rFonts w:eastAsia="Times New Roman"/>
                <w:color w:val="000000"/>
              </w:rPr>
              <w:t>Tpk</w:t>
            </w:r>
            <w:proofErr w:type="spellEnd"/>
            <w:r w:rsidRPr="00A54E4A">
              <w:rPr>
                <w:rFonts w:eastAsia="Times New Roman"/>
                <w:color w:val="000000"/>
              </w:rPr>
              <w:t xml:space="preserve"> / Duke St EB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60.10</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64.30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48.57</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48.57</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17. Little River </w:t>
            </w:r>
            <w:proofErr w:type="spellStart"/>
            <w:r w:rsidRPr="00A54E4A">
              <w:rPr>
                <w:rFonts w:eastAsia="Times New Roman"/>
                <w:color w:val="000000"/>
              </w:rPr>
              <w:t>Tpk</w:t>
            </w:r>
            <w:proofErr w:type="spellEnd"/>
            <w:r w:rsidRPr="00A54E4A">
              <w:rPr>
                <w:rFonts w:eastAsia="Times New Roman"/>
                <w:color w:val="000000"/>
              </w:rPr>
              <w:t xml:space="preserve"> / Duke St WB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60.10</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64.30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48.83</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48.83</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18. Rhode Island Ave / Laurel SB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63.27</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67.70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53.49</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53.49</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18. Rhode Island Ave / Laurel NB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63.27</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67.70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53.35</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53.35</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19. Mass/U/</w:t>
            </w:r>
            <w:proofErr w:type="spellStart"/>
            <w:r w:rsidRPr="00A54E4A">
              <w:rPr>
                <w:rFonts w:eastAsia="Times New Roman"/>
                <w:color w:val="000000"/>
              </w:rPr>
              <w:t>Fla</w:t>
            </w:r>
            <w:proofErr w:type="spellEnd"/>
            <w:r w:rsidRPr="00A54E4A">
              <w:rPr>
                <w:rFonts w:eastAsia="Times New Roman"/>
                <w:color w:val="000000"/>
              </w:rPr>
              <w:t>/8th/MLK NB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45.87</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49.10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36.03</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20.13</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19. Mass/U/</w:t>
            </w:r>
            <w:proofErr w:type="spellStart"/>
            <w:r w:rsidRPr="00A54E4A">
              <w:rPr>
                <w:rFonts w:eastAsia="Times New Roman"/>
                <w:color w:val="000000"/>
              </w:rPr>
              <w:t>Fla</w:t>
            </w:r>
            <w:proofErr w:type="spellEnd"/>
            <w:r w:rsidRPr="00A54E4A">
              <w:rPr>
                <w:rFonts w:eastAsia="Times New Roman"/>
                <w:color w:val="000000"/>
              </w:rPr>
              <w:t>/8th/MLK SB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45.87</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49.10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36.03</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20.13</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20. Rhode Island Ave EB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34.39</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36.80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26.52</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26.52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20. Rhode Island Ave WB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34.39</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36.80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26.77</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26.77</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21. Eastover / Addison Rd EB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41.69</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44.60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38.11</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38.11</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21. Eastover / Addison Rd WB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41.69</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44.60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38.11</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38.11</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22. </w:t>
            </w:r>
            <w:proofErr w:type="spellStart"/>
            <w:r w:rsidRPr="00A54E4A">
              <w:rPr>
                <w:rFonts w:eastAsia="Times New Roman"/>
                <w:color w:val="000000"/>
              </w:rPr>
              <w:t>Colesville</w:t>
            </w:r>
            <w:proofErr w:type="spellEnd"/>
            <w:r w:rsidRPr="00A54E4A">
              <w:rPr>
                <w:rFonts w:eastAsia="Times New Roman"/>
                <w:color w:val="000000"/>
              </w:rPr>
              <w:t xml:space="preserve"> / US 29 NB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33.77</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36.10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28.86</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25.23</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 xml:space="preserve">22. </w:t>
            </w:r>
            <w:proofErr w:type="spellStart"/>
            <w:r w:rsidRPr="00A54E4A">
              <w:rPr>
                <w:rFonts w:eastAsia="Times New Roman"/>
                <w:color w:val="000000"/>
              </w:rPr>
              <w:t>Colesville</w:t>
            </w:r>
            <w:proofErr w:type="spellEnd"/>
            <w:r w:rsidRPr="00A54E4A">
              <w:rPr>
                <w:rFonts w:eastAsia="Times New Roman"/>
                <w:color w:val="000000"/>
              </w:rPr>
              <w:t xml:space="preserve"> / US 29 SB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33.77</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36.10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29.20</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25.53</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23. 14th St NB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44.04</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47.10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33.90</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19.48</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23. 14th St SB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44.04</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47.10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33.79</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19.42</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24. North Capitol St NB</w:t>
            </w:r>
          </w:p>
        </w:tc>
        <w:tc>
          <w:tcPr>
            <w:tcW w:w="18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37.89</w:t>
            </w:r>
          </w:p>
        </w:tc>
        <w:tc>
          <w:tcPr>
            <w:tcW w:w="122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40.50</w:t>
            </w:r>
          </w:p>
        </w:tc>
        <w:tc>
          <w:tcPr>
            <w:tcW w:w="130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36.97</w:t>
            </w:r>
          </w:p>
        </w:tc>
        <w:tc>
          <w:tcPr>
            <w:tcW w:w="1168"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36.97</w:t>
            </w:r>
          </w:p>
        </w:tc>
      </w:tr>
      <w:tr w:rsidR="00C04B9E" w:rsidRPr="00A54E4A" w:rsidTr="00A54E4A">
        <w:trPr>
          <w:trHeight w:val="300"/>
        </w:trPr>
        <w:tc>
          <w:tcPr>
            <w:tcW w:w="3720" w:type="dxa"/>
            <w:shd w:val="clear" w:color="auto" w:fill="auto"/>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24. North Capitol St SB</w:t>
            </w:r>
          </w:p>
        </w:tc>
        <w:tc>
          <w:tcPr>
            <w:tcW w:w="18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37.89</w:t>
            </w:r>
          </w:p>
        </w:tc>
        <w:tc>
          <w:tcPr>
            <w:tcW w:w="122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40.50</w:t>
            </w:r>
          </w:p>
        </w:tc>
        <w:tc>
          <w:tcPr>
            <w:tcW w:w="130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36.62</w:t>
            </w:r>
          </w:p>
        </w:tc>
        <w:tc>
          <w:tcPr>
            <w:tcW w:w="1168" w:type="dxa"/>
            <w:shd w:val="clear" w:color="000000" w:fill="D8D8D8"/>
            <w:noWrap/>
            <w:vAlign w:val="bottom"/>
            <w:hideMark/>
          </w:tcPr>
          <w:p w:rsidR="00C04B9E" w:rsidRPr="00A54E4A" w:rsidRDefault="00C04B9E" w:rsidP="00A54E4A">
            <w:pPr>
              <w:jc w:val="center"/>
              <w:rPr>
                <w:rFonts w:eastAsia="Times New Roman"/>
                <w:color w:val="000000"/>
              </w:rPr>
            </w:pPr>
            <w:r w:rsidRPr="00A54E4A">
              <w:rPr>
                <w:rFonts w:eastAsia="Times New Roman"/>
                <w:color w:val="000000"/>
              </w:rPr>
              <w:t>36.62</w:t>
            </w:r>
          </w:p>
        </w:tc>
      </w:tr>
    </w:tbl>
    <w:p w:rsidR="00A54E4A" w:rsidRDefault="00A54E4A">
      <w:pPr>
        <w:rPr>
          <w:i/>
        </w:rPr>
      </w:pPr>
    </w:p>
    <w:p w:rsidR="00A54E4A" w:rsidRDefault="00A54E4A">
      <w:pPr>
        <w:rPr>
          <w:i/>
        </w:rPr>
      </w:pPr>
      <w:r>
        <w:rPr>
          <w:i/>
        </w:rPr>
        <w:br w:type="page"/>
      </w:r>
    </w:p>
    <w:p w:rsidR="00A54E4A" w:rsidRDefault="00A54E4A">
      <w:pPr>
        <w:rPr>
          <w:i/>
        </w:rPr>
      </w:pPr>
      <w:r>
        <w:rPr>
          <w:i/>
        </w:rPr>
        <w:lastRenderedPageBreak/>
        <w:t>Transit Travel Times (Chart)</w:t>
      </w:r>
    </w:p>
    <w:p w:rsidR="00A54E4A" w:rsidRDefault="00A54E4A">
      <w:pPr>
        <w:rPr>
          <w:i/>
        </w:rPr>
      </w:pPr>
    </w:p>
    <w:p w:rsidR="00A54E4A" w:rsidRDefault="00A54E4A">
      <w:pPr>
        <w:rPr>
          <w:i/>
        </w:rPr>
      </w:pPr>
      <w:r w:rsidRPr="00A54E4A">
        <w:rPr>
          <w:noProof/>
        </w:rPr>
        <w:drawing>
          <wp:inline distT="0" distB="0" distL="0" distR="0">
            <wp:extent cx="5942064" cy="7753350"/>
            <wp:effectExtent l="19050" t="0" r="153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7755354"/>
                    </a:xfrm>
                    <a:prstGeom prst="rect">
                      <a:avLst/>
                    </a:prstGeom>
                    <a:noFill/>
                    <a:ln w="9525">
                      <a:noFill/>
                      <a:miter lim="800000"/>
                      <a:headEnd/>
                      <a:tailEnd/>
                    </a:ln>
                  </pic:spPr>
                </pic:pic>
              </a:graphicData>
            </a:graphic>
          </wp:inline>
        </w:drawing>
      </w:r>
    </w:p>
    <w:p w:rsidR="00A54E4A" w:rsidRDefault="00A54E4A">
      <w:pPr>
        <w:rPr>
          <w:i/>
        </w:rPr>
      </w:pPr>
    </w:p>
    <w:p w:rsidR="00D11795" w:rsidRDefault="00D11795" w:rsidP="00D11795">
      <w:pPr>
        <w:pStyle w:val="ListParagraph"/>
        <w:ind w:left="1350"/>
        <w:rPr>
          <w:strike/>
          <w:highlight w:val="yellow"/>
        </w:rPr>
      </w:pPr>
    </w:p>
    <w:p w:rsidR="00806D10" w:rsidRDefault="008715F0" w:rsidP="008715F0">
      <w:pPr>
        <w:pStyle w:val="ListParagraph"/>
        <w:numPr>
          <w:ilvl w:val="0"/>
          <w:numId w:val="1"/>
        </w:numPr>
      </w:pPr>
      <w:r>
        <w:t>Do we have any type of number increases for the bus system exclusive of the PCN corridors?  We are theorizing that local bus (both WMATA local and jurisdictional local such as Ride On) will have increase in ridership because t</w:t>
      </w:r>
      <w:r w:rsidR="009A12C0">
        <w:t xml:space="preserve">he PCN is such a strong network: </w:t>
      </w:r>
      <w:r>
        <w:t>i</w:t>
      </w:r>
      <w:r w:rsidR="009A12C0">
        <w:t>.</w:t>
      </w:r>
      <w:r>
        <w:t>e</w:t>
      </w:r>
      <w:r w:rsidR="009A12C0">
        <w:t>.,</w:t>
      </w:r>
      <w:r>
        <w:t xml:space="preserve"> there should be residual ridership gains</w:t>
      </w:r>
      <w:r w:rsidR="009A12C0">
        <w:t xml:space="preserve"> attributable to the PCN system.</w:t>
      </w:r>
    </w:p>
    <w:p w:rsidR="009A12C0" w:rsidRDefault="009A12C0" w:rsidP="009A12C0"/>
    <w:p w:rsidR="00120F63" w:rsidRDefault="005008B0">
      <w:pPr>
        <w:pStyle w:val="ListParagraph"/>
        <w:numPr>
          <w:ilvl w:val="1"/>
          <w:numId w:val="1"/>
        </w:numPr>
        <w:rPr>
          <w:i/>
        </w:rPr>
      </w:pPr>
      <w:r w:rsidRPr="005008B0">
        <w:rPr>
          <w:i/>
        </w:rPr>
        <w:t xml:space="preserve">We have the total ridership increase (linked trips) and </w:t>
      </w:r>
      <w:proofErr w:type="spellStart"/>
      <w:r w:rsidRPr="005008B0">
        <w:rPr>
          <w:i/>
        </w:rPr>
        <w:t>boardings</w:t>
      </w:r>
      <w:proofErr w:type="spellEnd"/>
      <w:r w:rsidRPr="005008B0">
        <w:rPr>
          <w:i/>
        </w:rPr>
        <w:t xml:space="preserve"> by system.  </w:t>
      </w:r>
    </w:p>
    <w:p w:rsidR="00120F63" w:rsidRDefault="005008B0">
      <w:pPr>
        <w:pStyle w:val="ListParagraph"/>
        <w:numPr>
          <w:ilvl w:val="1"/>
          <w:numId w:val="1"/>
        </w:numPr>
        <w:rPr>
          <w:i/>
        </w:rPr>
      </w:pPr>
      <w:r w:rsidRPr="005008B0">
        <w:rPr>
          <w:i/>
        </w:rPr>
        <w:t xml:space="preserve">Table A-3 compares daily transit </w:t>
      </w:r>
      <w:proofErr w:type="spellStart"/>
      <w:r w:rsidRPr="005008B0">
        <w:rPr>
          <w:i/>
        </w:rPr>
        <w:t>boardings</w:t>
      </w:r>
      <w:proofErr w:type="spellEnd"/>
      <w:r w:rsidRPr="005008B0">
        <w:rPr>
          <w:i/>
        </w:rPr>
        <w:t xml:space="preserve"> by mode (local bus, PCN, etc) for the NB and Full-Build PCN.  </w:t>
      </w:r>
    </w:p>
    <w:p w:rsidR="00120F63" w:rsidRDefault="005008B0">
      <w:pPr>
        <w:pStyle w:val="ListParagraph"/>
        <w:numPr>
          <w:ilvl w:val="1"/>
          <w:numId w:val="1"/>
        </w:numPr>
        <w:rPr>
          <w:i/>
        </w:rPr>
      </w:pPr>
      <w:r w:rsidRPr="005008B0">
        <w:rPr>
          <w:i/>
        </w:rPr>
        <w:t xml:space="preserve">Table A-9 compares daily transit </w:t>
      </w:r>
      <w:proofErr w:type="spellStart"/>
      <w:r w:rsidRPr="005008B0">
        <w:rPr>
          <w:i/>
        </w:rPr>
        <w:t>boardings</w:t>
      </w:r>
      <w:proofErr w:type="spellEnd"/>
      <w:r w:rsidRPr="005008B0">
        <w:rPr>
          <w:i/>
        </w:rPr>
        <w:t xml:space="preserve"> by mode for 2009 NB, 2030 NB, SOIA, and EL</w:t>
      </w:r>
      <w:r w:rsidR="00B5670A">
        <w:rPr>
          <w:i/>
        </w:rPr>
        <w:t>I</w:t>
      </w:r>
      <w:r w:rsidRPr="005008B0">
        <w:rPr>
          <w:i/>
        </w:rPr>
        <w:t xml:space="preserve">A.  </w:t>
      </w:r>
    </w:p>
    <w:p w:rsidR="00120F63" w:rsidRDefault="005008B0">
      <w:pPr>
        <w:pStyle w:val="ListParagraph"/>
        <w:numPr>
          <w:ilvl w:val="1"/>
          <w:numId w:val="1"/>
        </w:numPr>
        <w:rPr>
          <w:i/>
        </w:rPr>
      </w:pPr>
      <w:r w:rsidRPr="005008B0">
        <w:rPr>
          <w:i/>
        </w:rPr>
        <w:t>Table A-10 compares regional daily linked transit trips by purpose and mode-of-access for 2009 NB, 2030 NB, Full-Build PCN, SOIA, and EL</w:t>
      </w:r>
      <w:r w:rsidR="00B5670A">
        <w:rPr>
          <w:i/>
        </w:rPr>
        <w:t>I</w:t>
      </w:r>
      <w:r w:rsidRPr="005008B0">
        <w:rPr>
          <w:i/>
        </w:rPr>
        <w:t>A.</w:t>
      </w:r>
    </w:p>
    <w:p w:rsidR="005008B0" w:rsidRDefault="005008B0">
      <w:pPr>
        <w:pStyle w:val="ListParagraph"/>
      </w:pPr>
    </w:p>
    <w:p w:rsidR="00721B15" w:rsidRDefault="008715F0" w:rsidP="008715F0">
      <w:pPr>
        <w:pStyle w:val="ListParagraph"/>
        <w:numPr>
          <w:ilvl w:val="0"/>
          <w:numId w:val="1"/>
        </w:numPr>
      </w:pPr>
      <w:r>
        <w:t xml:space="preserve">Figure 6 (PCN Regional transit mode Share) seems off.  Just looking at the 2009 bar, </w:t>
      </w:r>
      <w:proofErr w:type="spellStart"/>
      <w:r>
        <w:t>metrorail</w:t>
      </w:r>
      <w:proofErr w:type="spellEnd"/>
      <w:r>
        <w:t xml:space="preserve"> currently carries around 60% of the regional transit trips (750,000 on </w:t>
      </w:r>
      <w:proofErr w:type="spellStart"/>
      <w:r>
        <w:t>metrorail</w:t>
      </w:r>
      <w:proofErr w:type="spellEnd"/>
      <w:r>
        <w:t xml:space="preserve"> and 600,000 on </w:t>
      </w:r>
      <w:proofErr w:type="spellStart"/>
      <w:r>
        <w:t>metrobus</w:t>
      </w:r>
      <w:proofErr w:type="spellEnd"/>
      <w:r>
        <w:t xml:space="preserve"> and local bus) but your graph shows 48% for </w:t>
      </w:r>
      <w:proofErr w:type="spellStart"/>
      <w:r>
        <w:t>metrorail</w:t>
      </w:r>
      <w:proofErr w:type="spellEnd"/>
      <w:r>
        <w:t>.  Do you have the wrong numbers or are you using the total ridership for the entire COG area (not just the WMATA service area) or maybe you are only looking at transit ridership on the PCN corridors?  We just want to figure out what this graph is telling us.</w:t>
      </w:r>
    </w:p>
    <w:p w:rsidR="009A12C0" w:rsidRDefault="009A12C0" w:rsidP="009A12C0"/>
    <w:p w:rsidR="00721B15" w:rsidRPr="00120F63" w:rsidRDefault="00120F63" w:rsidP="009A12C0">
      <w:pPr>
        <w:pStyle w:val="ListParagraph"/>
        <w:numPr>
          <w:ilvl w:val="0"/>
          <w:numId w:val="9"/>
        </w:numPr>
      </w:pPr>
      <w:r w:rsidRPr="00721B15">
        <w:rPr>
          <w:i/>
        </w:rPr>
        <w:t>It is ridership for the entire COG area, not just the WMATA service area</w:t>
      </w:r>
      <w:r w:rsidRPr="00CF4EC0">
        <w:rPr>
          <w:i/>
        </w:rPr>
        <w:t>.</w:t>
      </w:r>
      <w:r w:rsidRPr="00721B15" w:rsidDel="00120F63">
        <w:rPr>
          <w:i/>
          <w:strike/>
        </w:rPr>
        <w:t xml:space="preserve"> </w:t>
      </w:r>
    </w:p>
    <w:p w:rsidR="00120F63" w:rsidRPr="00120F63" w:rsidRDefault="00120F63">
      <w:pPr>
        <w:pStyle w:val="ListParagraph"/>
        <w:ind w:left="1440"/>
        <w:rPr>
          <w:i/>
          <w:strike/>
        </w:rPr>
      </w:pPr>
    </w:p>
    <w:p w:rsidR="00806D10" w:rsidRPr="00721B15" w:rsidRDefault="008715F0" w:rsidP="00721B15">
      <w:pPr>
        <w:pStyle w:val="ListParagraph"/>
        <w:numPr>
          <w:ilvl w:val="0"/>
          <w:numId w:val="1"/>
        </w:numPr>
      </w:pPr>
      <w:r w:rsidRPr="00721B15">
        <w:t xml:space="preserve">You have an Average Bus Speed graph that has stuff in miles per </w:t>
      </w:r>
      <w:proofErr w:type="gramStart"/>
      <w:r w:rsidRPr="00721B15">
        <w:t>hour,</w:t>
      </w:r>
      <w:proofErr w:type="gramEnd"/>
      <w:r w:rsidRPr="00721B15">
        <w:t xml:space="preserve"> co</w:t>
      </w:r>
      <w:r w:rsidRPr="001E5D37">
        <w:t>u</w:t>
      </w:r>
      <w:r w:rsidRPr="00721B15">
        <w:rPr>
          <w:strike/>
        </w:rPr>
        <w:t>l</w:t>
      </w:r>
      <w:r w:rsidRPr="00721B15">
        <w:t xml:space="preserve">d you also translate it into minutes per </w:t>
      </w:r>
      <w:r w:rsidR="00721B15" w:rsidRPr="00721B15">
        <w:t>mile</w:t>
      </w:r>
      <w:r w:rsidRPr="00721B15">
        <w:t>?</w:t>
      </w:r>
      <w:r w:rsidR="002819EA" w:rsidRPr="00721B15">
        <w:t xml:space="preserve"> </w:t>
      </w:r>
    </w:p>
    <w:p w:rsidR="004543C7" w:rsidRDefault="004543C7">
      <w:pPr>
        <w:pStyle w:val="ListParagraph"/>
        <w:numPr>
          <w:ilvl w:val="1"/>
          <w:numId w:val="1"/>
        </w:numPr>
        <w:rPr>
          <w:i/>
        </w:rPr>
      </w:pPr>
      <w:r>
        <w:rPr>
          <w:i/>
        </w:rPr>
        <w:t>Original Table (mph) and modified table (minutes per mile</w:t>
      </w:r>
      <w:r w:rsidR="00561353">
        <w:rPr>
          <w:i/>
        </w:rPr>
        <w:t xml:space="preserve"> computed as 60/[speed in mph]</w:t>
      </w:r>
      <w:r>
        <w:rPr>
          <w:i/>
        </w:rPr>
        <w:t>) shown below:</w:t>
      </w:r>
    </w:p>
    <w:p w:rsidR="004543C7" w:rsidRPr="004543C7" w:rsidRDefault="004543C7" w:rsidP="004543C7">
      <w:pPr>
        <w:ind w:left="1080"/>
        <w:rPr>
          <w:i/>
        </w:rPr>
      </w:pPr>
    </w:p>
    <w:p w:rsidR="004543C7" w:rsidRDefault="00674CCA" w:rsidP="004543C7">
      <w:pPr>
        <w:pStyle w:val="Caption"/>
        <w:keepNext/>
        <w:ind w:left="630"/>
      </w:pPr>
      <w:bookmarkStart w:id="0" w:name="_Ref252484922"/>
      <w:bookmarkStart w:id="1" w:name="_Toc254174573"/>
      <w:r>
        <w:t>Table A</w:t>
      </w:r>
      <w:r w:rsidR="004543C7">
        <w:noBreakHyphen/>
      </w:r>
      <w:r>
        <w:t>8</w:t>
      </w:r>
      <w:bookmarkEnd w:id="0"/>
      <w:r w:rsidR="004543C7">
        <w:t xml:space="preserve"> Average Daily Bus Speed (mph) for PCN Alternatives (2030)</w:t>
      </w:r>
      <w:bookmarkEnd w:id="1"/>
    </w:p>
    <w:tbl>
      <w:tblPr>
        <w:tblStyle w:val="LightShading-Accent11"/>
        <w:tblW w:w="9577" w:type="dxa"/>
        <w:tblLook w:val="04A0"/>
      </w:tblPr>
      <w:tblGrid>
        <w:gridCol w:w="1634"/>
        <w:gridCol w:w="1305"/>
        <w:gridCol w:w="1515"/>
        <w:gridCol w:w="1582"/>
        <w:gridCol w:w="1959"/>
        <w:gridCol w:w="1582"/>
      </w:tblGrid>
      <w:tr w:rsidR="004543C7" w:rsidRPr="00B52310" w:rsidTr="004543C7">
        <w:trPr>
          <w:cnfStyle w:val="100000000000"/>
          <w:trHeight w:val="817"/>
        </w:trPr>
        <w:tc>
          <w:tcPr>
            <w:cnfStyle w:val="001000000000"/>
            <w:tcW w:w="1634" w:type="dxa"/>
            <w:hideMark/>
          </w:tcPr>
          <w:p w:rsidR="004543C7" w:rsidRPr="00B52310" w:rsidRDefault="004543C7" w:rsidP="004543C7">
            <w:pPr>
              <w:jc w:val="center"/>
              <w:textAlignment w:val="center"/>
              <w:rPr>
                <w:rFonts w:eastAsia="Times New Roman" w:cstheme="minorHAnsi"/>
                <w:b w:val="0"/>
                <w:bCs w:val="0"/>
                <w:color w:val="auto"/>
                <w:szCs w:val="36"/>
              </w:rPr>
            </w:pPr>
          </w:p>
        </w:tc>
        <w:tc>
          <w:tcPr>
            <w:tcW w:w="1305" w:type="dxa"/>
            <w:hideMark/>
          </w:tcPr>
          <w:p w:rsidR="004543C7" w:rsidRPr="00B52310" w:rsidRDefault="004543C7" w:rsidP="004543C7">
            <w:pPr>
              <w:textAlignment w:val="center"/>
              <w:cnfStyle w:val="100000000000"/>
              <w:rPr>
                <w:rFonts w:eastAsia="Times New Roman" w:cstheme="minorHAnsi"/>
                <w:b w:val="0"/>
                <w:bCs w:val="0"/>
                <w:color w:val="auto"/>
                <w:szCs w:val="36"/>
              </w:rPr>
            </w:pPr>
            <w:r w:rsidRPr="00B52310">
              <w:rPr>
                <w:rFonts w:eastAsia="Times New Roman" w:cstheme="minorHAnsi"/>
                <w:color w:val="auto"/>
                <w:kern w:val="24"/>
                <w:szCs w:val="40"/>
              </w:rPr>
              <w:t xml:space="preserve">2008 CLRP No Build </w:t>
            </w:r>
          </w:p>
        </w:tc>
        <w:tc>
          <w:tcPr>
            <w:tcW w:w="1515" w:type="dxa"/>
          </w:tcPr>
          <w:p w:rsidR="004543C7" w:rsidRPr="00B52310" w:rsidRDefault="004543C7" w:rsidP="004543C7">
            <w:pPr>
              <w:textAlignment w:val="center"/>
              <w:cnfStyle w:val="100000000000"/>
              <w:rPr>
                <w:rFonts w:eastAsia="Times New Roman" w:cstheme="minorHAnsi"/>
                <w:b w:val="0"/>
                <w:bCs w:val="0"/>
                <w:color w:val="auto"/>
                <w:kern w:val="24"/>
                <w:szCs w:val="40"/>
              </w:rPr>
            </w:pPr>
            <w:r w:rsidRPr="00B52310">
              <w:rPr>
                <w:rFonts w:eastAsia="Times New Roman" w:cstheme="minorHAnsi"/>
                <w:color w:val="auto"/>
                <w:kern w:val="24"/>
                <w:szCs w:val="40"/>
              </w:rPr>
              <w:t>Service and Operational</w:t>
            </w:r>
          </w:p>
        </w:tc>
        <w:tc>
          <w:tcPr>
            <w:tcW w:w="1582" w:type="dxa"/>
          </w:tcPr>
          <w:p w:rsidR="004543C7" w:rsidRPr="00B52310" w:rsidRDefault="004543C7" w:rsidP="004543C7">
            <w:pPr>
              <w:textAlignment w:val="center"/>
              <w:cnfStyle w:val="100000000000"/>
              <w:rPr>
                <w:rFonts w:eastAsia="Times New Roman" w:cstheme="minorHAnsi"/>
                <w:b w:val="0"/>
                <w:bCs w:val="0"/>
                <w:color w:val="auto"/>
                <w:kern w:val="24"/>
                <w:szCs w:val="40"/>
              </w:rPr>
            </w:pPr>
            <w:r w:rsidRPr="00B52310">
              <w:rPr>
                <w:rFonts w:eastAsia="Times New Roman" w:cstheme="minorHAnsi"/>
                <w:color w:val="auto"/>
                <w:kern w:val="24"/>
                <w:szCs w:val="40"/>
              </w:rPr>
              <w:t xml:space="preserve">% Increase </w:t>
            </w:r>
          </w:p>
          <w:p w:rsidR="004543C7" w:rsidRPr="00B52310" w:rsidRDefault="004543C7" w:rsidP="004543C7">
            <w:pPr>
              <w:textAlignment w:val="center"/>
              <w:cnfStyle w:val="100000000000"/>
              <w:rPr>
                <w:rFonts w:eastAsia="Times New Roman" w:cstheme="minorHAnsi"/>
                <w:b w:val="0"/>
                <w:bCs w:val="0"/>
                <w:color w:val="auto"/>
                <w:kern w:val="24"/>
                <w:szCs w:val="40"/>
              </w:rPr>
            </w:pPr>
            <w:r w:rsidRPr="00B52310">
              <w:rPr>
                <w:rFonts w:eastAsia="Times New Roman" w:cstheme="minorHAnsi"/>
                <w:color w:val="auto"/>
                <w:kern w:val="24"/>
                <w:szCs w:val="40"/>
              </w:rPr>
              <w:t>Over No Build</w:t>
            </w:r>
          </w:p>
        </w:tc>
        <w:tc>
          <w:tcPr>
            <w:tcW w:w="1959" w:type="dxa"/>
            <w:hideMark/>
          </w:tcPr>
          <w:p w:rsidR="004543C7" w:rsidRPr="00B52310" w:rsidRDefault="004543C7" w:rsidP="004543C7">
            <w:pPr>
              <w:textAlignment w:val="center"/>
              <w:cnfStyle w:val="100000000000"/>
              <w:rPr>
                <w:rFonts w:eastAsia="Times New Roman" w:cstheme="minorHAnsi"/>
                <w:b w:val="0"/>
                <w:bCs w:val="0"/>
                <w:color w:val="auto"/>
                <w:szCs w:val="36"/>
              </w:rPr>
            </w:pPr>
            <w:r w:rsidRPr="00B52310">
              <w:rPr>
                <w:rFonts w:eastAsia="Times New Roman" w:cstheme="minorHAnsi"/>
                <w:color w:val="auto"/>
                <w:kern w:val="24"/>
                <w:szCs w:val="40"/>
              </w:rPr>
              <w:t xml:space="preserve">Exclusive Lane </w:t>
            </w:r>
            <w:r>
              <w:rPr>
                <w:rFonts w:eastAsia="Times New Roman" w:cstheme="minorHAnsi"/>
                <w:color w:val="auto"/>
                <w:kern w:val="24"/>
                <w:szCs w:val="40"/>
              </w:rPr>
              <w:t>Investment</w:t>
            </w:r>
            <w:r w:rsidRPr="00B52310">
              <w:rPr>
                <w:rFonts w:eastAsia="Times New Roman" w:cstheme="minorHAnsi"/>
                <w:color w:val="auto"/>
                <w:kern w:val="24"/>
                <w:szCs w:val="40"/>
              </w:rPr>
              <w:t xml:space="preserve"> </w:t>
            </w:r>
          </w:p>
        </w:tc>
        <w:tc>
          <w:tcPr>
            <w:tcW w:w="1582" w:type="dxa"/>
            <w:hideMark/>
          </w:tcPr>
          <w:p w:rsidR="004543C7" w:rsidRPr="00B52310" w:rsidRDefault="004543C7" w:rsidP="004543C7">
            <w:pPr>
              <w:textAlignment w:val="center"/>
              <w:cnfStyle w:val="100000000000"/>
              <w:rPr>
                <w:rFonts w:eastAsia="Times New Roman" w:cstheme="minorHAnsi"/>
                <w:b w:val="0"/>
                <w:bCs w:val="0"/>
                <w:color w:val="auto"/>
                <w:kern w:val="24"/>
                <w:szCs w:val="40"/>
              </w:rPr>
            </w:pPr>
            <w:r w:rsidRPr="00B52310">
              <w:rPr>
                <w:rFonts w:eastAsia="Times New Roman" w:cstheme="minorHAnsi"/>
                <w:color w:val="auto"/>
                <w:kern w:val="24"/>
                <w:szCs w:val="40"/>
              </w:rPr>
              <w:t xml:space="preserve">% Increase </w:t>
            </w:r>
          </w:p>
          <w:p w:rsidR="004543C7" w:rsidRPr="00B52310" w:rsidRDefault="004543C7" w:rsidP="004543C7">
            <w:pPr>
              <w:textAlignment w:val="center"/>
              <w:cnfStyle w:val="100000000000"/>
              <w:rPr>
                <w:rFonts w:eastAsia="Times New Roman" w:cstheme="minorHAnsi"/>
                <w:b w:val="0"/>
                <w:bCs w:val="0"/>
                <w:color w:val="auto"/>
                <w:szCs w:val="36"/>
              </w:rPr>
            </w:pPr>
            <w:r w:rsidRPr="00B52310">
              <w:rPr>
                <w:rFonts w:eastAsia="Times New Roman" w:cstheme="minorHAnsi"/>
                <w:color w:val="auto"/>
                <w:kern w:val="24"/>
                <w:szCs w:val="40"/>
              </w:rPr>
              <w:t>Over No Build</w:t>
            </w:r>
          </w:p>
        </w:tc>
      </w:tr>
      <w:tr w:rsidR="004543C7" w:rsidRPr="0082622E" w:rsidTr="004543C7">
        <w:trPr>
          <w:cnfStyle w:val="000000100000"/>
          <w:trHeight w:val="485"/>
        </w:trPr>
        <w:tc>
          <w:tcPr>
            <w:cnfStyle w:val="001000000000"/>
            <w:tcW w:w="1634" w:type="dxa"/>
            <w:hideMark/>
          </w:tcPr>
          <w:p w:rsidR="004543C7" w:rsidRDefault="004543C7" w:rsidP="004543C7">
            <w:pPr>
              <w:jc w:val="center"/>
              <w:textAlignment w:val="center"/>
              <w:rPr>
                <w:rFonts w:eastAsia="Times New Roman" w:cstheme="minorHAnsi"/>
                <w:b w:val="0"/>
                <w:bCs w:val="0"/>
                <w:szCs w:val="36"/>
              </w:rPr>
            </w:pPr>
            <w:r w:rsidRPr="0082622E">
              <w:rPr>
                <w:rFonts w:eastAsia="Times New Roman" w:cstheme="minorHAnsi"/>
                <w:color w:val="000000"/>
                <w:kern w:val="24"/>
                <w:szCs w:val="40"/>
              </w:rPr>
              <w:t xml:space="preserve">Local Bus </w:t>
            </w:r>
          </w:p>
        </w:tc>
        <w:tc>
          <w:tcPr>
            <w:tcW w:w="1305" w:type="dxa"/>
            <w:hideMark/>
          </w:tcPr>
          <w:p w:rsidR="004543C7" w:rsidRDefault="004543C7" w:rsidP="004543C7">
            <w:pPr>
              <w:jc w:val="center"/>
              <w:textAlignment w:val="center"/>
              <w:cnfStyle w:val="000000100000"/>
              <w:rPr>
                <w:rFonts w:eastAsia="Times New Roman" w:cstheme="minorHAnsi"/>
                <w:szCs w:val="36"/>
              </w:rPr>
            </w:pPr>
            <w:r w:rsidRPr="0082622E">
              <w:rPr>
                <w:rFonts w:eastAsia="Times New Roman" w:cstheme="minorHAnsi"/>
                <w:color w:val="000000"/>
                <w:kern w:val="24"/>
                <w:szCs w:val="40"/>
              </w:rPr>
              <w:t xml:space="preserve">14.9 </w:t>
            </w:r>
          </w:p>
        </w:tc>
        <w:tc>
          <w:tcPr>
            <w:tcW w:w="1515" w:type="dxa"/>
          </w:tcPr>
          <w:p w:rsidR="004543C7" w:rsidRDefault="004543C7" w:rsidP="004543C7">
            <w:pPr>
              <w:jc w:val="center"/>
              <w:textAlignment w:val="center"/>
              <w:cnfStyle w:val="000000100000"/>
              <w:rPr>
                <w:rFonts w:eastAsia="Times New Roman" w:cstheme="minorHAnsi"/>
                <w:color w:val="000000"/>
                <w:kern w:val="24"/>
                <w:szCs w:val="40"/>
              </w:rPr>
            </w:pPr>
            <w:r>
              <w:rPr>
                <w:rFonts w:eastAsia="Times New Roman" w:cstheme="minorHAnsi"/>
                <w:color w:val="000000"/>
                <w:kern w:val="24"/>
                <w:szCs w:val="40"/>
              </w:rPr>
              <w:t>15.0</w:t>
            </w:r>
          </w:p>
        </w:tc>
        <w:tc>
          <w:tcPr>
            <w:tcW w:w="1582" w:type="dxa"/>
          </w:tcPr>
          <w:p w:rsidR="004543C7" w:rsidRDefault="004543C7" w:rsidP="004543C7">
            <w:pPr>
              <w:jc w:val="center"/>
              <w:textAlignment w:val="center"/>
              <w:cnfStyle w:val="000000100000"/>
              <w:rPr>
                <w:rFonts w:eastAsia="Times New Roman" w:cstheme="minorHAnsi"/>
                <w:color w:val="000000"/>
                <w:kern w:val="24"/>
                <w:szCs w:val="40"/>
              </w:rPr>
            </w:pPr>
            <w:r>
              <w:rPr>
                <w:rFonts w:eastAsia="Times New Roman" w:cstheme="minorHAnsi"/>
                <w:color w:val="000000"/>
                <w:kern w:val="24"/>
                <w:szCs w:val="40"/>
              </w:rPr>
              <w:t>1%</w:t>
            </w:r>
          </w:p>
        </w:tc>
        <w:tc>
          <w:tcPr>
            <w:tcW w:w="1959" w:type="dxa"/>
            <w:hideMark/>
          </w:tcPr>
          <w:p w:rsidR="004543C7" w:rsidRDefault="004543C7" w:rsidP="004543C7">
            <w:pPr>
              <w:jc w:val="center"/>
              <w:textAlignment w:val="center"/>
              <w:cnfStyle w:val="000000100000"/>
              <w:rPr>
                <w:rFonts w:eastAsia="Times New Roman" w:cstheme="minorHAnsi"/>
                <w:szCs w:val="36"/>
              </w:rPr>
            </w:pPr>
            <w:r w:rsidRPr="0082622E">
              <w:rPr>
                <w:rFonts w:eastAsia="Times New Roman" w:cstheme="minorHAnsi"/>
                <w:color w:val="000000"/>
                <w:kern w:val="24"/>
                <w:szCs w:val="40"/>
              </w:rPr>
              <w:t xml:space="preserve">15.3 </w:t>
            </w:r>
          </w:p>
        </w:tc>
        <w:tc>
          <w:tcPr>
            <w:tcW w:w="1582" w:type="dxa"/>
            <w:hideMark/>
          </w:tcPr>
          <w:p w:rsidR="004543C7" w:rsidRDefault="004543C7" w:rsidP="004543C7">
            <w:pPr>
              <w:jc w:val="center"/>
              <w:textAlignment w:val="center"/>
              <w:cnfStyle w:val="000000100000"/>
              <w:rPr>
                <w:rFonts w:eastAsia="Times New Roman" w:cstheme="minorHAnsi"/>
                <w:szCs w:val="36"/>
              </w:rPr>
            </w:pPr>
            <w:r w:rsidRPr="0082622E">
              <w:rPr>
                <w:rFonts w:eastAsia="Times New Roman" w:cstheme="minorHAnsi"/>
                <w:color w:val="000000"/>
                <w:kern w:val="24"/>
                <w:szCs w:val="40"/>
              </w:rPr>
              <w:t xml:space="preserve">3% </w:t>
            </w:r>
          </w:p>
        </w:tc>
      </w:tr>
      <w:tr w:rsidR="004543C7" w:rsidRPr="0082622E" w:rsidTr="004543C7">
        <w:trPr>
          <w:trHeight w:val="403"/>
        </w:trPr>
        <w:tc>
          <w:tcPr>
            <w:cnfStyle w:val="001000000000"/>
            <w:tcW w:w="1634" w:type="dxa"/>
            <w:hideMark/>
          </w:tcPr>
          <w:p w:rsidR="004543C7" w:rsidRDefault="004543C7" w:rsidP="004543C7">
            <w:pPr>
              <w:jc w:val="center"/>
              <w:textAlignment w:val="center"/>
              <w:rPr>
                <w:rFonts w:eastAsia="Times New Roman" w:cstheme="minorHAnsi"/>
                <w:b w:val="0"/>
                <w:bCs w:val="0"/>
                <w:szCs w:val="36"/>
              </w:rPr>
            </w:pPr>
            <w:r w:rsidRPr="0082622E">
              <w:rPr>
                <w:rFonts w:eastAsia="Times New Roman" w:cstheme="minorHAnsi"/>
                <w:color w:val="000000"/>
                <w:kern w:val="24"/>
                <w:szCs w:val="40"/>
              </w:rPr>
              <w:t xml:space="preserve">PCN Corridors </w:t>
            </w:r>
          </w:p>
        </w:tc>
        <w:tc>
          <w:tcPr>
            <w:tcW w:w="1305" w:type="dxa"/>
            <w:hideMark/>
          </w:tcPr>
          <w:p w:rsidR="004543C7" w:rsidRDefault="004543C7" w:rsidP="004543C7">
            <w:pPr>
              <w:jc w:val="center"/>
              <w:textAlignment w:val="center"/>
              <w:cnfStyle w:val="000000000000"/>
              <w:rPr>
                <w:rFonts w:eastAsia="Times New Roman" w:cstheme="minorHAnsi"/>
                <w:szCs w:val="36"/>
              </w:rPr>
            </w:pPr>
            <w:r>
              <w:rPr>
                <w:rFonts w:eastAsia="Times New Roman" w:cstheme="minorHAnsi"/>
                <w:color w:val="000000"/>
                <w:kern w:val="24"/>
                <w:szCs w:val="40"/>
              </w:rPr>
              <w:t>12.4</w:t>
            </w:r>
            <w:r w:rsidRPr="0082622E">
              <w:rPr>
                <w:rFonts w:eastAsia="Times New Roman" w:cstheme="minorHAnsi"/>
                <w:color w:val="000000"/>
                <w:kern w:val="24"/>
                <w:szCs w:val="40"/>
              </w:rPr>
              <w:t xml:space="preserve"> </w:t>
            </w:r>
          </w:p>
        </w:tc>
        <w:tc>
          <w:tcPr>
            <w:tcW w:w="1515" w:type="dxa"/>
          </w:tcPr>
          <w:p w:rsidR="004543C7" w:rsidRDefault="004543C7" w:rsidP="004543C7">
            <w:pPr>
              <w:jc w:val="center"/>
              <w:textAlignment w:val="center"/>
              <w:cnfStyle w:val="000000000000"/>
              <w:rPr>
                <w:rFonts w:eastAsia="Times New Roman" w:cstheme="minorHAnsi"/>
                <w:color w:val="000000"/>
                <w:kern w:val="24"/>
                <w:szCs w:val="40"/>
              </w:rPr>
            </w:pPr>
            <w:r>
              <w:rPr>
                <w:rFonts w:eastAsia="Times New Roman" w:cstheme="minorHAnsi"/>
                <w:color w:val="000000"/>
                <w:kern w:val="24"/>
                <w:szCs w:val="40"/>
              </w:rPr>
              <w:t>12.6</w:t>
            </w:r>
          </w:p>
        </w:tc>
        <w:tc>
          <w:tcPr>
            <w:tcW w:w="1582" w:type="dxa"/>
          </w:tcPr>
          <w:p w:rsidR="004543C7" w:rsidRPr="005D21BA" w:rsidRDefault="004543C7" w:rsidP="004543C7">
            <w:pPr>
              <w:jc w:val="center"/>
              <w:textAlignment w:val="center"/>
              <w:cnfStyle w:val="000000000000"/>
              <w:rPr>
                <w:rFonts w:eastAsia="Times New Roman" w:cstheme="minorHAnsi"/>
                <w:color w:val="FF0000"/>
                <w:kern w:val="24"/>
                <w:szCs w:val="40"/>
              </w:rPr>
            </w:pPr>
            <w:r w:rsidRPr="00834266">
              <w:rPr>
                <w:rFonts w:cstheme="minorHAnsi"/>
                <w:kern w:val="24"/>
                <w:szCs w:val="40"/>
              </w:rPr>
              <w:t>2%</w:t>
            </w:r>
          </w:p>
        </w:tc>
        <w:tc>
          <w:tcPr>
            <w:tcW w:w="1959" w:type="dxa"/>
            <w:hideMark/>
          </w:tcPr>
          <w:p w:rsidR="004543C7" w:rsidRPr="003705E8" w:rsidRDefault="004543C7" w:rsidP="004543C7">
            <w:pPr>
              <w:jc w:val="center"/>
              <w:textAlignment w:val="center"/>
              <w:cnfStyle w:val="000000000000"/>
              <w:rPr>
                <w:rFonts w:eastAsia="Times New Roman" w:cstheme="minorHAnsi"/>
                <w:szCs w:val="36"/>
              </w:rPr>
            </w:pPr>
            <w:r>
              <w:rPr>
                <w:rFonts w:eastAsia="Times New Roman" w:cstheme="minorHAnsi"/>
                <w:kern w:val="24"/>
                <w:szCs w:val="40"/>
              </w:rPr>
              <w:t>14.3</w:t>
            </w:r>
            <w:r w:rsidRPr="003705E8">
              <w:rPr>
                <w:rFonts w:eastAsia="Times New Roman" w:cstheme="minorHAnsi"/>
                <w:kern w:val="24"/>
                <w:szCs w:val="40"/>
              </w:rPr>
              <w:t xml:space="preserve"> </w:t>
            </w:r>
          </w:p>
        </w:tc>
        <w:tc>
          <w:tcPr>
            <w:tcW w:w="1582" w:type="dxa"/>
            <w:hideMark/>
          </w:tcPr>
          <w:p w:rsidR="004543C7" w:rsidRDefault="004543C7" w:rsidP="004543C7">
            <w:pPr>
              <w:jc w:val="center"/>
              <w:textAlignment w:val="center"/>
              <w:cnfStyle w:val="000000000000"/>
              <w:rPr>
                <w:rFonts w:eastAsia="Times New Roman" w:cstheme="minorHAnsi"/>
                <w:szCs w:val="36"/>
              </w:rPr>
            </w:pPr>
            <w:r w:rsidRPr="0082622E">
              <w:rPr>
                <w:rFonts w:eastAsia="Times New Roman" w:cstheme="minorHAnsi"/>
                <w:color w:val="000000"/>
                <w:kern w:val="24"/>
                <w:szCs w:val="40"/>
              </w:rPr>
              <w:t xml:space="preserve">15% </w:t>
            </w:r>
          </w:p>
        </w:tc>
      </w:tr>
    </w:tbl>
    <w:p w:rsidR="00561353" w:rsidRDefault="00561353" w:rsidP="004543C7">
      <w:pPr>
        <w:ind w:left="1080"/>
        <w:rPr>
          <w:i/>
        </w:rPr>
      </w:pPr>
    </w:p>
    <w:p w:rsidR="00561353" w:rsidRPr="00561353" w:rsidRDefault="00561353" w:rsidP="00561353">
      <w:pPr>
        <w:ind w:left="720"/>
        <w:rPr>
          <w:b/>
          <w:i/>
          <w:sz w:val="24"/>
          <w:szCs w:val="24"/>
        </w:rPr>
      </w:pPr>
      <w:r w:rsidRPr="00561353">
        <w:rPr>
          <w:b/>
          <w:i/>
          <w:sz w:val="24"/>
          <w:szCs w:val="24"/>
        </w:rPr>
        <w:t xml:space="preserve">Table </w:t>
      </w:r>
      <w:proofErr w:type="gramStart"/>
      <w:r w:rsidRPr="00561353">
        <w:rPr>
          <w:b/>
          <w:i/>
          <w:sz w:val="24"/>
          <w:szCs w:val="24"/>
        </w:rPr>
        <w:t>A-</w:t>
      </w:r>
      <w:proofErr w:type="gramEnd"/>
      <w:r w:rsidRPr="00561353">
        <w:rPr>
          <w:b/>
          <w:i/>
          <w:sz w:val="24"/>
          <w:szCs w:val="24"/>
        </w:rPr>
        <w:t>8’ Average Daily Bus Minutes per Mile for PCN Alternatives (2030)</w:t>
      </w:r>
    </w:p>
    <w:tbl>
      <w:tblPr>
        <w:tblStyle w:val="LightShading-Accent11"/>
        <w:tblW w:w="6413" w:type="dxa"/>
        <w:jc w:val="center"/>
        <w:tblLook w:val="04A0"/>
      </w:tblPr>
      <w:tblGrid>
        <w:gridCol w:w="1634"/>
        <w:gridCol w:w="1305"/>
        <w:gridCol w:w="1515"/>
        <w:gridCol w:w="1959"/>
      </w:tblGrid>
      <w:tr w:rsidR="00390677" w:rsidRPr="00561353" w:rsidTr="00390677">
        <w:trPr>
          <w:cnfStyle w:val="100000000000"/>
          <w:trHeight w:val="817"/>
          <w:jc w:val="center"/>
        </w:trPr>
        <w:tc>
          <w:tcPr>
            <w:cnfStyle w:val="001000000000"/>
            <w:tcW w:w="1634" w:type="dxa"/>
            <w:hideMark/>
          </w:tcPr>
          <w:p w:rsidR="00390677" w:rsidRPr="00561353" w:rsidRDefault="00390677" w:rsidP="00561353">
            <w:pPr>
              <w:jc w:val="center"/>
              <w:textAlignment w:val="center"/>
              <w:rPr>
                <w:rFonts w:eastAsia="Times New Roman" w:cstheme="minorHAnsi"/>
                <w:b w:val="0"/>
                <w:bCs w:val="0"/>
                <w:i/>
                <w:color w:val="auto"/>
                <w:szCs w:val="36"/>
              </w:rPr>
            </w:pPr>
          </w:p>
        </w:tc>
        <w:tc>
          <w:tcPr>
            <w:tcW w:w="1305" w:type="dxa"/>
            <w:hideMark/>
          </w:tcPr>
          <w:p w:rsidR="00390677" w:rsidRPr="00561353" w:rsidRDefault="00390677" w:rsidP="00561353">
            <w:pPr>
              <w:textAlignment w:val="center"/>
              <w:cnfStyle w:val="100000000000"/>
              <w:rPr>
                <w:rFonts w:eastAsia="Times New Roman" w:cstheme="minorHAnsi"/>
                <w:b w:val="0"/>
                <w:bCs w:val="0"/>
                <w:i/>
                <w:color w:val="auto"/>
                <w:szCs w:val="36"/>
              </w:rPr>
            </w:pPr>
            <w:r w:rsidRPr="00561353">
              <w:rPr>
                <w:rFonts w:eastAsia="Times New Roman" w:cstheme="minorHAnsi"/>
                <w:i/>
                <w:color w:val="auto"/>
                <w:kern w:val="24"/>
                <w:szCs w:val="40"/>
              </w:rPr>
              <w:t xml:space="preserve">2008 CLRP No Build </w:t>
            </w:r>
          </w:p>
        </w:tc>
        <w:tc>
          <w:tcPr>
            <w:tcW w:w="1515" w:type="dxa"/>
          </w:tcPr>
          <w:p w:rsidR="00390677" w:rsidRPr="00561353" w:rsidRDefault="00390677" w:rsidP="00561353">
            <w:pPr>
              <w:textAlignment w:val="center"/>
              <w:cnfStyle w:val="100000000000"/>
              <w:rPr>
                <w:rFonts w:eastAsia="Times New Roman" w:cstheme="minorHAnsi"/>
                <w:b w:val="0"/>
                <w:bCs w:val="0"/>
                <w:i/>
                <w:color w:val="auto"/>
                <w:kern w:val="24"/>
                <w:szCs w:val="40"/>
              </w:rPr>
            </w:pPr>
            <w:r w:rsidRPr="00561353">
              <w:rPr>
                <w:rFonts w:eastAsia="Times New Roman" w:cstheme="minorHAnsi"/>
                <w:i/>
                <w:color w:val="auto"/>
                <w:kern w:val="24"/>
                <w:szCs w:val="40"/>
              </w:rPr>
              <w:t>Service and Operational</w:t>
            </w:r>
          </w:p>
        </w:tc>
        <w:tc>
          <w:tcPr>
            <w:tcW w:w="1959" w:type="dxa"/>
            <w:hideMark/>
          </w:tcPr>
          <w:p w:rsidR="00390677" w:rsidRPr="00561353" w:rsidRDefault="00390677" w:rsidP="00561353">
            <w:pPr>
              <w:textAlignment w:val="center"/>
              <w:cnfStyle w:val="100000000000"/>
              <w:rPr>
                <w:rFonts w:eastAsia="Times New Roman" w:cstheme="minorHAnsi"/>
                <w:b w:val="0"/>
                <w:bCs w:val="0"/>
                <w:i/>
                <w:color w:val="auto"/>
                <w:szCs w:val="36"/>
              </w:rPr>
            </w:pPr>
            <w:r w:rsidRPr="00561353">
              <w:rPr>
                <w:rFonts w:eastAsia="Times New Roman" w:cstheme="minorHAnsi"/>
                <w:i/>
                <w:color w:val="auto"/>
                <w:kern w:val="24"/>
                <w:szCs w:val="40"/>
              </w:rPr>
              <w:t xml:space="preserve">Exclusive Lane Investment </w:t>
            </w:r>
          </w:p>
        </w:tc>
      </w:tr>
      <w:tr w:rsidR="00390677" w:rsidRPr="00561353" w:rsidTr="00390677">
        <w:trPr>
          <w:cnfStyle w:val="000000100000"/>
          <w:trHeight w:val="485"/>
          <w:jc w:val="center"/>
        </w:trPr>
        <w:tc>
          <w:tcPr>
            <w:cnfStyle w:val="001000000000"/>
            <w:tcW w:w="1634" w:type="dxa"/>
            <w:hideMark/>
          </w:tcPr>
          <w:p w:rsidR="00390677" w:rsidRPr="00561353" w:rsidRDefault="00390677" w:rsidP="00561353">
            <w:pPr>
              <w:jc w:val="center"/>
              <w:textAlignment w:val="center"/>
              <w:rPr>
                <w:rFonts w:eastAsia="Times New Roman" w:cstheme="minorHAnsi"/>
                <w:b w:val="0"/>
                <w:bCs w:val="0"/>
                <w:i/>
                <w:szCs w:val="36"/>
              </w:rPr>
            </w:pPr>
            <w:r w:rsidRPr="00561353">
              <w:rPr>
                <w:rFonts w:eastAsia="Times New Roman" w:cstheme="minorHAnsi"/>
                <w:i/>
                <w:color w:val="000000"/>
                <w:kern w:val="24"/>
                <w:szCs w:val="40"/>
              </w:rPr>
              <w:t xml:space="preserve">Local Bus </w:t>
            </w:r>
          </w:p>
        </w:tc>
        <w:tc>
          <w:tcPr>
            <w:tcW w:w="1305" w:type="dxa"/>
            <w:hideMark/>
          </w:tcPr>
          <w:p w:rsidR="00390677" w:rsidRPr="00561353" w:rsidRDefault="00390677" w:rsidP="00561353">
            <w:pPr>
              <w:jc w:val="center"/>
              <w:textAlignment w:val="center"/>
              <w:cnfStyle w:val="000000100000"/>
              <w:rPr>
                <w:rFonts w:eastAsia="Times New Roman" w:cstheme="minorHAnsi"/>
                <w:i/>
                <w:szCs w:val="36"/>
              </w:rPr>
            </w:pPr>
            <w:r w:rsidRPr="00561353">
              <w:rPr>
                <w:rFonts w:eastAsia="Times New Roman" w:cstheme="minorHAnsi"/>
                <w:i/>
                <w:color w:val="000000"/>
                <w:kern w:val="24"/>
                <w:szCs w:val="40"/>
              </w:rPr>
              <w:t xml:space="preserve">4.0 </w:t>
            </w:r>
          </w:p>
        </w:tc>
        <w:tc>
          <w:tcPr>
            <w:tcW w:w="1515" w:type="dxa"/>
          </w:tcPr>
          <w:p w:rsidR="00390677" w:rsidRPr="00561353" w:rsidRDefault="00390677" w:rsidP="00561353">
            <w:pPr>
              <w:jc w:val="center"/>
              <w:textAlignment w:val="center"/>
              <w:cnfStyle w:val="000000100000"/>
              <w:rPr>
                <w:rFonts w:eastAsia="Times New Roman" w:cstheme="minorHAnsi"/>
                <w:i/>
                <w:color w:val="000000"/>
                <w:kern w:val="24"/>
                <w:szCs w:val="40"/>
              </w:rPr>
            </w:pPr>
            <w:r w:rsidRPr="00561353">
              <w:rPr>
                <w:rFonts w:eastAsia="Times New Roman" w:cstheme="minorHAnsi"/>
                <w:i/>
                <w:color w:val="000000"/>
                <w:kern w:val="24"/>
                <w:szCs w:val="40"/>
              </w:rPr>
              <w:t>4.0</w:t>
            </w:r>
          </w:p>
        </w:tc>
        <w:tc>
          <w:tcPr>
            <w:tcW w:w="1959" w:type="dxa"/>
            <w:hideMark/>
          </w:tcPr>
          <w:p w:rsidR="00390677" w:rsidRPr="00561353" w:rsidRDefault="00390677" w:rsidP="00561353">
            <w:pPr>
              <w:jc w:val="center"/>
              <w:textAlignment w:val="center"/>
              <w:cnfStyle w:val="000000100000"/>
              <w:rPr>
                <w:rFonts w:eastAsia="Times New Roman" w:cstheme="minorHAnsi"/>
                <w:i/>
                <w:szCs w:val="36"/>
              </w:rPr>
            </w:pPr>
            <w:r w:rsidRPr="00561353">
              <w:rPr>
                <w:rFonts w:eastAsia="Times New Roman" w:cstheme="minorHAnsi"/>
                <w:i/>
                <w:color w:val="000000"/>
                <w:kern w:val="24"/>
                <w:szCs w:val="40"/>
              </w:rPr>
              <w:t xml:space="preserve">3.9 </w:t>
            </w:r>
          </w:p>
        </w:tc>
      </w:tr>
      <w:tr w:rsidR="00390677" w:rsidRPr="00561353" w:rsidTr="00390677">
        <w:trPr>
          <w:trHeight w:val="403"/>
          <w:jc w:val="center"/>
        </w:trPr>
        <w:tc>
          <w:tcPr>
            <w:cnfStyle w:val="001000000000"/>
            <w:tcW w:w="1634" w:type="dxa"/>
            <w:hideMark/>
          </w:tcPr>
          <w:p w:rsidR="00390677" w:rsidRPr="00561353" w:rsidRDefault="00390677" w:rsidP="00561353">
            <w:pPr>
              <w:jc w:val="center"/>
              <w:textAlignment w:val="center"/>
              <w:rPr>
                <w:rFonts w:eastAsia="Times New Roman" w:cstheme="minorHAnsi"/>
                <w:b w:val="0"/>
                <w:bCs w:val="0"/>
                <w:i/>
                <w:szCs w:val="36"/>
              </w:rPr>
            </w:pPr>
            <w:r w:rsidRPr="00561353">
              <w:rPr>
                <w:rFonts w:eastAsia="Times New Roman" w:cstheme="minorHAnsi"/>
                <w:i/>
                <w:color w:val="000000"/>
                <w:kern w:val="24"/>
                <w:szCs w:val="40"/>
              </w:rPr>
              <w:t xml:space="preserve">PCN Corridors </w:t>
            </w:r>
          </w:p>
        </w:tc>
        <w:tc>
          <w:tcPr>
            <w:tcW w:w="1305" w:type="dxa"/>
            <w:hideMark/>
          </w:tcPr>
          <w:p w:rsidR="00390677" w:rsidRPr="00561353" w:rsidRDefault="00390677" w:rsidP="00561353">
            <w:pPr>
              <w:jc w:val="center"/>
              <w:textAlignment w:val="center"/>
              <w:cnfStyle w:val="000000000000"/>
              <w:rPr>
                <w:rFonts w:eastAsia="Times New Roman" w:cstheme="minorHAnsi"/>
                <w:i/>
                <w:szCs w:val="36"/>
              </w:rPr>
            </w:pPr>
            <w:r w:rsidRPr="00561353">
              <w:rPr>
                <w:rFonts w:eastAsia="Times New Roman" w:cstheme="minorHAnsi"/>
                <w:i/>
                <w:color w:val="000000"/>
                <w:kern w:val="24"/>
                <w:szCs w:val="40"/>
              </w:rPr>
              <w:t xml:space="preserve">4.8 </w:t>
            </w:r>
          </w:p>
        </w:tc>
        <w:tc>
          <w:tcPr>
            <w:tcW w:w="1515" w:type="dxa"/>
          </w:tcPr>
          <w:p w:rsidR="00390677" w:rsidRPr="00561353" w:rsidRDefault="00390677" w:rsidP="00561353">
            <w:pPr>
              <w:jc w:val="center"/>
              <w:textAlignment w:val="center"/>
              <w:cnfStyle w:val="000000000000"/>
              <w:rPr>
                <w:rFonts w:eastAsia="Times New Roman" w:cstheme="minorHAnsi"/>
                <w:i/>
                <w:color w:val="000000"/>
                <w:kern w:val="24"/>
                <w:szCs w:val="40"/>
              </w:rPr>
            </w:pPr>
            <w:r w:rsidRPr="00561353">
              <w:rPr>
                <w:rFonts w:eastAsia="Times New Roman" w:cstheme="minorHAnsi"/>
                <w:i/>
                <w:color w:val="000000"/>
                <w:kern w:val="24"/>
                <w:szCs w:val="40"/>
              </w:rPr>
              <w:t>4.8</w:t>
            </w:r>
          </w:p>
        </w:tc>
        <w:tc>
          <w:tcPr>
            <w:tcW w:w="1959" w:type="dxa"/>
            <w:hideMark/>
          </w:tcPr>
          <w:p w:rsidR="00390677" w:rsidRPr="00390677" w:rsidRDefault="00122997" w:rsidP="00561353">
            <w:pPr>
              <w:jc w:val="center"/>
              <w:textAlignment w:val="center"/>
              <w:cnfStyle w:val="000000000000"/>
              <w:rPr>
                <w:rFonts w:eastAsia="Times New Roman" w:cstheme="minorHAnsi"/>
                <w:i/>
                <w:color w:val="000000" w:themeColor="text1"/>
                <w:szCs w:val="36"/>
              </w:rPr>
            </w:pPr>
            <w:r w:rsidRPr="00122997">
              <w:rPr>
                <w:rFonts w:eastAsia="Times New Roman" w:cstheme="minorHAnsi"/>
                <w:i/>
                <w:color w:val="000000" w:themeColor="text1"/>
                <w:kern w:val="24"/>
                <w:szCs w:val="40"/>
              </w:rPr>
              <w:t xml:space="preserve">4.2 </w:t>
            </w:r>
          </w:p>
        </w:tc>
      </w:tr>
    </w:tbl>
    <w:p w:rsidR="00120F63" w:rsidRPr="004543C7" w:rsidRDefault="00120F63" w:rsidP="004543C7">
      <w:pPr>
        <w:ind w:left="1080"/>
        <w:rPr>
          <w:i/>
        </w:rPr>
      </w:pPr>
    </w:p>
    <w:p w:rsidR="00120F63" w:rsidRPr="00120F63" w:rsidRDefault="00120F63">
      <w:pPr>
        <w:pStyle w:val="ListParagraph"/>
        <w:ind w:left="1440"/>
        <w:rPr>
          <w:i/>
        </w:rPr>
      </w:pPr>
    </w:p>
    <w:p w:rsidR="00806D10" w:rsidRDefault="008715F0" w:rsidP="008715F0">
      <w:pPr>
        <w:pStyle w:val="ListParagraph"/>
        <w:numPr>
          <w:ilvl w:val="0"/>
          <w:numId w:val="1"/>
        </w:numPr>
      </w:pPr>
      <w:r>
        <w:t xml:space="preserve">The transit trip time chart seems off…the “number of auto trips on Corridors’ seems to be the total auto trips for the entire modeled region.  Or </w:t>
      </w:r>
      <w:proofErr w:type="gramStart"/>
      <w:r>
        <w:t>is</w:t>
      </w:r>
      <w:proofErr w:type="gramEnd"/>
      <w:r>
        <w:t xml:space="preserve"> there really 34,496,000 auto trips PER DAY on the 24 PCN corridors alone?  Seems like this has to be the regional number as it would equate to roughly 6 auto trips per person.  Consequently, the Total Auto Time Change is WAY low (32,258,000 * 1.3 mi</w:t>
      </w:r>
      <w:r w:rsidR="009A12C0">
        <w:t>nutes does not equal 1,281,200).</w:t>
      </w:r>
    </w:p>
    <w:p w:rsidR="009A12C0" w:rsidRDefault="009A12C0" w:rsidP="009A12C0"/>
    <w:p w:rsidR="00C00552" w:rsidRPr="00CA3B28" w:rsidRDefault="00C00552" w:rsidP="00C00552">
      <w:pPr>
        <w:pStyle w:val="ListParagraph"/>
        <w:numPr>
          <w:ilvl w:val="0"/>
          <w:numId w:val="10"/>
        </w:numPr>
        <w:rPr>
          <w:i/>
        </w:rPr>
      </w:pPr>
      <w:r w:rsidRPr="00CA3B28">
        <w:rPr>
          <w:i/>
        </w:rPr>
        <w:t>There were problems with the subject calculations. The following</w:t>
      </w:r>
      <w:r w:rsidR="00E85A05" w:rsidRPr="00CA3B28">
        <w:rPr>
          <w:i/>
        </w:rPr>
        <w:t xml:space="preserve"> tables</w:t>
      </w:r>
      <w:r w:rsidRPr="00CA3B28">
        <w:rPr>
          <w:i/>
        </w:rPr>
        <w:t xml:space="preserve"> correct those problems and replace the tables that were affected.</w:t>
      </w:r>
    </w:p>
    <w:p w:rsidR="00C00552" w:rsidRDefault="00C00552" w:rsidP="00C00552"/>
    <w:p w:rsidR="00C00552" w:rsidRDefault="00C00552" w:rsidP="00C00552">
      <w:pPr>
        <w:pStyle w:val="Caption"/>
        <w:ind w:left="1440"/>
      </w:pPr>
      <w:r>
        <w:t>Table 5: Daily Person Travel Time Savings (Travel in PCN Corridors)</w:t>
      </w:r>
    </w:p>
    <w:tbl>
      <w:tblPr>
        <w:tblW w:w="0" w:type="auto"/>
        <w:tblInd w:w="1440" w:type="dxa"/>
        <w:tblCellMar>
          <w:left w:w="0" w:type="dxa"/>
          <w:right w:w="0" w:type="dxa"/>
        </w:tblCellMar>
        <w:tblLook w:val="04A0"/>
      </w:tblPr>
      <w:tblGrid>
        <w:gridCol w:w="4248"/>
        <w:gridCol w:w="1154"/>
        <w:gridCol w:w="1276"/>
        <w:gridCol w:w="1080"/>
      </w:tblGrid>
      <w:tr w:rsidR="00C00552" w:rsidTr="00C00552">
        <w:tc>
          <w:tcPr>
            <w:tcW w:w="4248" w:type="dxa"/>
            <w:tcBorders>
              <w:top w:val="single" w:sz="8" w:space="0" w:color="4F81BD"/>
              <w:left w:val="nil"/>
              <w:bottom w:val="single" w:sz="8" w:space="0" w:color="4F81BD"/>
              <w:right w:val="nil"/>
            </w:tcBorders>
            <w:tcMar>
              <w:top w:w="0" w:type="dxa"/>
              <w:left w:w="108" w:type="dxa"/>
              <w:bottom w:w="0" w:type="dxa"/>
              <w:right w:w="108" w:type="dxa"/>
            </w:tcMar>
            <w:vAlign w:val="center"/>
          </w:tcPr>
          <w:p w:rsidR="00C00552" w:rsidRDefault="00C00552">
            <w:pPr>
              <w:spacing w:before="120" w:after="120" w:line="276" w:lineRule="auto"/>
              <w:jc w:val="center"/>
              <w:rPr>
                <w:rFonts w:eastAsiaTheme="minorHAnsi"/>
                <w:color w:val="000000"/>
                <w:sz w:val="20"/>
                <w:szCs w:val="20"/>
              </w:rPr>
            </w:pPr>
          </w:p>
        </w:tc>
        <w:tc>
          <w:tcPr>
            <w:tcW w:w="1154"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b/>
                <w:bCs/>
                <w:color w:val="000000"/>
                <w:sz w:val="20"/>
                <w:szCs w:val="20"/>
              </w:rPr>
            </w:pPr>
            <w:r>
              <w:rPr>
                <w:b/>
                <w:bCs/>
                <w:sz w:val="20"/>
                <w:szCs w:val="20"/>
              </w:rPr>
              <w:t>2030 NB</w:t>
            </w:r>
          </w:p>
        </w:tc>
        <w:tc>
          <w:tcPr>
            <w:tcW w:w="1276"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b/>
                <w:bCs/>
                <w:color w:val="000000"/>
                <w:sz w:val="20"/>
                <w:szCs w:val="20"/>
              </w:rPr>
            </w:pPr>
            <w:r>
              <w:rPr>
                <w:b/>
                <w:bCs/>
                <w:sz w:val="20"/>
                <w:szCs w:val="20"/>
              </w:rPr>
              <w:t>2030 SOIA</w:t>
            </w:r>
          </w:p>
        </w:tc>
        <w:tc>
          <w:tcPr>
            <w:tcW w:w="1080" w:type="dxa"/>
            <w:tcBorders>
              <w:top w:val="single" w:sz="8" w:space="0" w:color="4F81BD"/>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b/>
                <w:bCs/>
                <w:color w:val="000000"/>
                <w:sz w:val="20"/>
                <w:szCs w:val="20"/>
              </w:rPr>
            </w:pPr>
            <w:r>
              <w:rPr>
                <w:b/>
                <w:bCs/>
                <w:sz w:val="20"/>
                <w:szCs w:val="20"/>
              </w:rPr>
              <w:t>2030 ELIA</w:t>
            </w:r>
          </w:p>
        </w:tc>
      </w:tr>
      <w:tr w:rsidR="00C00552" w:rsidTr="00C00552">
        <w:tc>
          <w:tcPr>
            <w:tcW w:w="4248" w:type="dxa"/>
            <w:shd w:val="clear" w:color="auto" w:fill="D3DFEE"/>
            <w:tcMar>
              <w:top w:w="0" w:type="dxa"/>
              <w:left w:w="108" w:type="dxa"/>
              <w:bottom w:w="0" w:type="dxa"/>
              <w:right w:w="108" w:type="dxa"/>
            </w:tcMar>
            <w:hideMark/>
          </w:tcPr>
          <w:p w:rsidR="00C00552" w:rsidRDefault="00C00552">
            <w:pPr>
              <w:spacing w:before="120" w:after="120" w:line="276" w:lineRule="auto"/>
              <w:rPr>
                <w:rStyle w:val="CommentReference"/>
                <w:rFonts w:ascii="Palatino" w:eastAsiaTheme="minorHAnsi" w:hAnsi="Palatino"/>
                <w:b/>
                <w:bCs/>
                <w:color w:val="000000"/>
                <w:sz w:val="24"/>
                <w:szCs w:val="24"/>
              </w:rPr>
            </w:pPr>
            <w:r>
              <w:rPr>
                <w:b/>
                <w:bCs/>
                <w:sz w:val="20"/>
                <w:szCs w:val="20"/>
              </w:rPr>
              <w:t>Number of Transit Passengers in PCN Corridors</w:t>
            </w:r>
          </w:p>
        </w:tc>
        <w:tc>
          <w:tcPr>
            <w:tcW w:w="1154"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480,100</w:t>
            </w:r>
          </w:p>
        </w:tc>
        <w:tc>
          <w:tcPr>
            <w:tcW w:w="1276"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592,600</w:t>
            </w:r>
          </w:p>
        </w:tc>
        <w:tc>
          <w:tcPr>
            <w:tcW w:w="1080"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600,900</w:t>
            </w:r>
          </w:p>
        </w:tc>
      </w:tr>
      <w:tr w:rsidR="00C00552" w:rsidTr="00C00552">
        <w:tc>
          <w:tcPr>
            <w:tcW w:w="4248" w:type="dxa"/>
            <w:tcMar>
              <w:top w:w="0" w:type="dxa"/>
              <w:left w:w="108" w:type="dxa"/>
              <w:bottom w:w="0" w:type="dxa"/>
              <w:right w:w="108" w:type="dxa"/>
            </w:tcMar>
            <w:hideMark/>
          </w:tcPr>
          <w:p w:rsidR="00C00552" w:rsidRDefault="00C00552">
            <w:pPr>
              <w:spacing w:before="120" w:after="120" w:line="276" w:lineRule="auto"/>
              <w:rPr>
                <w:rFonts w:eastAsiaTheme="minorHAnsi"/>
                <w:color w:val="000000"/>
                <w:sz w:val="20"/>
                <w:szCs w:val="20"/>
              </w:rPr>
            </w:pPr>
            <w:r>
              <w:rPr>
                <w:b/>
                <w:bCs/>
                <w:sz w:val="20"/>
                <w:szCs w:val="20"/>
              </w:rPr>
              <w:t>Change in Travel Time (</w:t>
            </w:r>
            <w:r>
              <w:rPr>
                <w:b/>
                <w:bCs/>
                <w:i/>
                <w:iCs/>
                <w:sz w:val="20"/>
                <w:szCs w:val="20"/>
              </w:rPr>
              <w:t>minutes</w:t>
            </w:r>
            <w:r>
              <w:rPr>
                <w:b/>
                <w:bCs/>
                <w:sz w:val="20"/>
                <w:szCs w:val="20"/>
              </w:rPr>
              <w:t>)</w:t>
            </w:r>
          </w:p>
        </w:tc>
        <w:tc>
          <w:tcPr>
            <w:tcW w:w="1154"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n/a</w:t>
            </w:r>
          </w:p>
        </w:tc>
        <w:tc>
          <w:tcPr>
            <w:tcW w:w="1276"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color w:val="FF0000"/>
                <w:sz w:val="20"/>
                <w:szCs w:val="20"/>
              </w:rPr>
              <w:t>(1.8)</w:t>
            </w:r>
          </w:p>
        </w:tc>
        <w:tc>
          <w:tcPr>
            <w:tcW w:w="1080"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color w:val="FF0000"/>
                <w:sz w:val="20"/>
                <w:szCs w:val="20"/>
              </w:rPr>
              <w:t>(3.6)</w:t>
            </w:r>
          </w:p>
        </w:tc>
      </w:tr>
      <w:tr w:rsidR="00C00552" w:rsidTr="00C00552">
        <w:tc>
          <w:tcPr>
            <w:tcW w:w="4248" w:type="dxa"/>
            <w:shd w:val="clear" w:color="auto" w:fill="D3DFEE"/>
            <w:tcMar>
              <w:top w:w="0" w:type="dxa"/>
              <w:left w:w="108" w:type="dxa"/>
              <w:bottom w:w="0" w:type="dxa"/>
              <w:right w:w="108" w:type="dxa"/>
            </w:tcMar>
            <w:hideMark/>
          </w:tcPr>
          <w:p w:rsidR="00C00552" w:rsidRDefault="00C00552">
            <w:pPr>
              <w:spacing w:before="120" w:after="120" w:line="276" w:lineRule="auto"/>
              <w:rPr>
                <w:rFonts w:eastAsiaTheme="minorHAnsi"/>
                <w:color w:val="000000"/>
                <w:sz w:val="20"/>
                <w:szCs w:val="20"/>
              </w:rPr>
            </w:pPr>
            <w:r>
              <w:rPr>
                <w:b/>
                <w:bCs/>
                <w:sz w:val="20"/>
                <w:szCs w:val="20"/>
              </w:rPr>
              <w:t>Total Transit Time Change in PCN Corridors (hours)</w:t>
            </w:r>
          </w:p>
        </w:tc>
        <w:tc>
          <w:tcPr>
            <w:tcW w:w="1154"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FF0000"/>
                <w:sz w:val="20"/>
                <w:szCs w:val="20"/>
              </w:rPr>
            </w:pPr>
            <w:r>
              <w:rPr>
                <w:sz w:val="20"/>
                <w:szCs w:val="20"/>
              </w:rPr>
              <w:t>n/a</w:t>
            </w:r>
          </w:p>
        </w:tc>
        <w:tc>
          <w:tcPr>
            <w:tcW w:w="1276"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FF0000"/>
                <w:sz w:val="20"/>
                <w:szCs w:val="20"/>
              </w:rPr>
            </w:pPr>
            <w:r>
              <w:rPr>
                <w:color w:val="FF0000"/>
                <w:sz w:val="20"/>
                <w:szCs w:val="20"/>
              </w:rPr>
              <w:t>(17,800)</w:t>
            </w:r>
          </w:p>
        </w:tc>
        <w:tc>
          <w:tcPr>
            <w:tcW w:w="1080" w:type="dxa"/>
            <w:shd w:val="clear" w:color="auto" w:fill="D3DFEE"/>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color w:val="FF0000"/>
                <w:sz w:val="20"/>
                <w:szCs w:val="20"/>
              </w:rPr>
              <w:t>(36,100)</w:t>
            </w:r>
          </w:p>
        </w:tc>
      </w:tr>
      <w:tr w:rsidR="00C00552" w:rsidTr="00C00552">
        <w:tc>
          <w:tcPr>
            <w:tcW w:w="4248" w:type="dxa"/>
            <w:tcMar>
              <w:top w:w="0" w:type="dxa"/>
              <w:left w:w="108" w:type="dxa"/>
              <w:bottom w:w="0" w:type="dxa"/>
              <w:right w:w="108" w:type="dxa"/>
            </w:tcMar>
            <w:hideMark/>
          </w:tcPr>
          <w:p w:rsidR="00C00552" w:rsidRDefault="00C00552">
            <w:pPr>
              <w:spacing w:before="120" w:after="120" w:line="276" w:lineRule="auto"/>
              <w:rPr>
                <w:rFonts w:eastAsiaTheme="minorHAnsi"/>
                <w:color w:val="000000"/>
                <w:sz w:val="20"/>
                <w:szCs w:val="20"/>
              </w:rPr>
            </w:pPr>
            <w:r>
              <w:rPr>
                <w:b/>
                <w:bCs/>
                <w:sz w:val="20"/>
                <w:szCs w:val="20"/>
              </w:rPr>
              <w:t>Total Auto Time Change in PCN Corridors (hours)</w:t>
            </w:r>
          </w:p>
        </w:tc>
        <w:tc>
          <w:tcPr>
            <w:tcW w:w="1154"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n/a</w:t>
            </w:r>
          </w:p>
        </w:tc>
        <w:tc>
          <w:tcPr>
            <w:tcW w:w="1276"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5,200</w:t>
            </w:r>
          </w:p>
        </w:tc>
        <w:tc>
          <w:tcPr>
            <w:tcW w:w="1080" w:type="dxa"/>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21,400</w:t>
            </w:r>
          </w:p>
        </w:tc>
      </w:tr>
      <w:tr w:rsidR="00C00552" w:rsidTr="00C00552">
        <w:tc>
          <w:tcPr>
            <w:tcW w:w="4248" w:type="dxa"/>
            <w:shd w:val="clear" w:color="auto" w:fill="DBE5F1"/>
            <w:tcMar>
              <w:top w:w="0" w:type="dxa"/>
              <w:left w:w="108" w:type="dxa"/>
              <w:bottom w:w="0" w:type="dxa"/>
              <w:right w:w="108" w:type="dxa"/>
            </w:tcMar>
            <w:hideMark/>
          </w:tcPr>
          <w:p w:rsidR="00C00552" w:rsidRDefault="00C00552">
            <w:pPr>
              <w:spacing w:before="120" w:after="120" w:line="276" w:lineRule="auto"/>
              <w:rPr>
                <w:rFonts w:eastAsiaTheme="minorHAnsi"/>
                <w:b/>
                <w:bCs/>
                <w:color w:val="000000"/>
                <w:sz w:val="20"/>
                <w:szCs w:val="20"/>
              </w:rPr>
            </w:pPr>
            <w:r>
              <w:rPr>
                <w:b/>
                <w:bCs/>
                <w:sz w:val="20"/>
                <w:szCs w:val="20"/>
              </w:rPr>
              <w:t>Change in Auto Person Travel Time (occupancy 1.26 persons per vehicle, hours)</w:t>
            </w:r>
          </w:p>
        </w:tc>
        <w:tc>
          <w:tcPr>
            <w:tcW w:w="1154" w:type="dxa"/>
            <w:shd w:val="clear" w:color="auto" w:fill="DBE5F1"/>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n/a</w:t>
            </w:r>
          </w:p>
        </w:tc>
        <w:tc>
          <w:tcPr>
            <w:tcW w:w="1276" w:type="dxa"/>
            <w:shd w:val="clear" w:color="auto" w:fill="DBE5F1"/>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FF0000"/>
                <w:sz w:val="20"/>
                <w:szCs w:val="20"/>
              </w:rPr>
            </w:pPr>
            <w:r>
              <w:rPr>
                <w:color w:val="FF0000"/>
                <w:sz w:val="20"/>
                <w:szCs w:val="20"/>
              </w:rPr>
              <w:t>6,600</w:t>
            </w:r>
          </w:p>
        </w:tc>
        <w:tc>
          <w:tcPr>
            <w:tcW w:w="1080" w:type="dxa"/>
            <w:shd w:val="clear" w:color="auto" w:fill="DBE5F1"/>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FF0000"/>
                <w:sz w:val="20"/>
                <w:szCs w:val="20"/>
              </w:rPr>
            </w:pPr>
            <w:r>
              <w:rPr>
                <w:color w:val="FF0000"/>
                <w:sz w:val="20"/>
                <w:szCs w:val="20"/>
              </w:rPr>
              <w:t>27,000</w:t>
            </w:r>
          </w:p>
        </w:tc>
      </w:tr>
      <w:tr w:rsidR="00C00552" w:rsidTr="00C00552">
        <w:tc>
          <w:tcPr>
            <w:tcW w:w="4248" w:type="dxa"/>
            <w:tcBorders>
              <w:top w:val="nil"/>
              <w:left w:val="nil"/>
              <w:bottom w:val="single" w:sz="8" w:space="0" w:color="4F81BD"/>
              <w:right w:val="nil"/>
            </w:tcBorders>
            <w:tcMar>
              <w:top w:w="0" w:type="dxa"/>
              <w:left w:w="108" w:type="dxa"/>
              <w:bottom w:w="0" w:type="dxa"/>
              <w:right w:w="108" w:type="dxa"/>
            </w:tcMar>
            <w:hideMark/>
          </w:tcPr>
          <w:p w:rsidR="00C00552" w:rsidRDefault="00C00552">
            <w:pPr>
              <w:spacing w:before="120" w:after="120" w:line="276" w:lineRule="auto"/>
              <w:rPr>
                <w:rFonts w:eastAsiaTheme="minorHAnsi"/>
                <w:color w:val="000000"/>
                <w:sz w:val="20"/>
                <w:szCs w:val="20"/>
              </w:rPr>
            </w:pPr>
            <w:r>
              <w:rPr>
                <w:b/>
                <w:bCs/>
                <w:sz w:val="20"/>
                <w:szCs w:val="20"/>
              </w:rPr>
              <w:t>Net Change in Total Person Travel Time in PCN Corridors (Transit + Auto, Hours)</w:t>
            </w:r>
          </w:p>
        </w:tc>
        <w:tc>
          <w:tcPr>
            <w:tcW w:w="1154" w:type="dxa"/>
            <w:tcBorders>
              <w:top w:val="nil"/>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sz w:val="20"/>
                <w:szCs w:val="20"/>
              </w:rPr>
              <w:t>n/a</w:t>
            </w:r>
          </w:p>
        </w:tc>
        <w:tc>
          <w:tcPr>
            <w:tcW w:w="1276" w:type="dxa"/>
            <w:tcBorders>
              <w:top w:val="nil"/>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color w:val="FF0000"/>
                <w:sz w:val="20"/>
                <w:szCs w:val="20"/>
              </w:rPr>
              <w:t>(11,200)</w:t>
            </w:r>
          </w:p>
        </w:tc>
        <w:tc>
          <w:tcPr>
            <w:tcW w:w="1080" w:type="dxa"/>
            <w:tcBorders>
              <w:top w:val="nil"/>
              <w:left w:val="nil"/>
              <w:bottom w:val="single" w:sz="8" w:space="0" w:color="4F81BD"/>
              <w:right w:val="nil"/>
            </w:tcBorders>
            <w:tcMar>
              <w:top w:w="0" w:type="dxa"/>
              <w:left w:w="108" w:type="dxa"/>
              <w:bottom w:w="0" w:type="dxa"/>
              <w:right w:w="108" w:type="dxa"/>
            </w:tcMar>
            <w:vAlign w:val="center"/>
            <w:hideMark/>
          </w:tcPr>
          <w:p w:rsidR="00C00552" w:rsidRDefault="00C00552">
            <w:pPr>
              <w:spacing w:before="120" w:after="120" w:line="276" w:lineRule="auto"/>
              <w:jc w:val="center"/>
              <w:rPr>
                <w:rFonts w:eastAsiaTheme="minorHAnsi"/>
                <w:color w:val="000000"/>
                <w:sz w:val="20"/>
                <w:szCs w:val="20"/>
              </w:rPr>
            </w:pPr>
            <w:r>
              <w:rPr>
                <w:color w:val="FF0000"/>
                <w:sz w:val="20"/>
                <w:szCs w:val="20"/>
              </w:rPr>
              <w:t>(9,100))</w:t>
            </w:r>
          </w:p>
        </w:tc>
      </w:tr>
    </w:tbl>
    <w:p w:rsidR="00C00552" w:rsidRDefault="00C00552" w:rsidP="00C00552">
      <w:pPr>
        <w:rPr>
          <w:rFonts w:eastAsiaTheme="minorHAnsi"/>
          <w:color w:val="002060"/>
        </w:rPr>
      </w:pPr>
    </w:p>
    <w:p w:rsidR="00CA3B28" w:rsidRDefault="00CA3B28">
      <w:pPr>
        <w:rPr>
          <w:color w:val="002060"/>
        </w:rPr>
      </w:pPr>
      <w:r>
        <w:rPr>
          <w:color w:val="002060"/>
        </w:rPr>
        <w:br w:type="page"/>
      </w:r>
    </w:p>
    <w:p w:rsidR="00C00552" w:rsidRDefault="00C00552" w:rsidP="00C00552">
      <w:pPr>
        <w:rPr>
          <w:color w:val="002060"/>
        </w:rPr>
      </w:pPr>
    </w:p>
    <w:p w:rsidR="00C00552" w:rsidRDefault="00C00552" w:rsidP="00C00552">
      <w:pPr>
        <w:pStyle w:val="Caption"/>
        <w:keepNext/>
        <w:ind w:left="1440"/>
      </w:pPr>
      <w:bookmarkStart w:id="2" w:name="_Toc254174579"/>
      <w:bookmarkStart w:id="3" w:name="_Ref252486621"/>
      <w:bookmarkEnd w:id="2"/>
      <w:r>
        <w:t xml:space="preserve">Table </w:t>
      </w:r>
      <w:bookmarkEnd w:id="3"/>
      <w:r>
        <w:t>A</w:t>
      </w:r>
      <w:r>
        <w:noBreakHyphen/>
        <w:t>14 Daily Person Travel Time Change (Travel in PCN Corridors)</w:t>
      </w:r>
    </w:p>
    <w:tbl>
      <w:tblPr>
        <w:tblW w:w="0" w:type="auto"/>
        <w:jc w:val="right"/>
        <w:tblInd w:w="738" w:type="dxa"/>
        <w:tblCellMar>
          <w:left w:w="0" w:type="dxa"/>
          <w:right w:w="0" w:type="dxa"/>
        </w:tblCellMar>
        <w:tblLook w:val="04A0"/>
      </w:tblPr>
      <w:tblGrid>
        <w:gridCol w:w="3600"/>
        <w:gridCol w:w="1170"/>
        <w:gridCol w:w="1620"/>
        <w:gridCol w:w="1638"/>
      </w:tblGrid>
      <w:tr w:rsidR="00C00552" w:rsidTr="00C00552">
        <w:trPr>
          <w:jc w:val="right"/>
        </w:trPr>
        <w:tc>
          <w:tcPr>
            <w:tcW w:w="3600" w:type="dxa"/>
            <w:tcBorders>
              <w:top w:val="single" w:sz="8" w:space="0" w:color="4F81BD"/>
              <w:left w:val="nil"/>
              <w:bottom w:val="single" w:sz="8" w:space="0" w:color="4F81BD"/>
              <w:right w:val="nil"/>
            </w:tcBorders>
            <w:tcMar>
              <w:top w:w="0" w:type="dxa"/>
              <w:left w:w="108" w:type="dxa"/>
              <w:bottom w:w="0" w:type="dxa"/>
              <w:right w:w="108" w:type="dxa"/>
            </w:tcMar>
          </w:tcPr>
          <w:p w:rsidR="00C00552" w:rsidRDefault="00C00552">
            <w:pPr>
              <w:spacing w:line="276" w:lineRule="auto"/>
              <w:rPr>
                <w:rFonts w:eastAsiaTheme="minorHAnsi"/>
                <w:color w:val="000000"/>
              </w:rPr>
            </w:pPr>
          </w:p>
        </w:tc>
        <w:tc>
          <w:tcPr>
            <w:tcW w:w="1170" w:type="dxa"/>
            <w:tcBorders>
              <w:top w:val="single" w:sz="8" w:space="0" w:color="4F81BD"/>
              <w:left w:val="nil"/>
              <w:bottom w:val="single" w:sz="8" w:space="0" w:color="4F81BD"/>
              <w:right w:val="nil"/>
            </w:tcBorders>
            <w:tcMar>
              <w:top w:w="0" w:type="dxa"/>
              <w:left w:w="108" w:type="dxa"/>
              <w:bottom w:w="0" w:type="dxa"/>
              <w:right w:w="108" w:type="dxa"/>
            </w:tcMar>
            <w:hideMark/>
          </w:tcPr>
          <w:p w:rsidR="00C00552" w:rsidRDefault="00C00552">
            <w:pPr>
              <w:spacing w:line="276" w:lineRule="auto"/>
              <w:jc w:val="center"/>
              <w:rPr>
                <w:rFonts w:eastAsiaTheme="minorHAnsi"/>
                <w:color w:val="000000"/>
              </w:rPr>
            </w:pPr>
            <w:r>
              <w:rPr>
                <w:b/>
                <w:bCs/>
              </w:rPr>
              <w:t>2008 CLRP No Build</w:t>
            </w:r>
          </w:p>
        </w:tc>
        <w:tc>
          <w:tcPr>
            <w:tcW w:w="1620" w:type="dxa"/>
            <w:tcBorders>
              <w:top w:val="single" w:sz="8" w:space="0" w:color="4F81BD"/>
              <w:left w:val="nil"/>
              <w:bottom w:val="single" w:sz="8" w:space="0" w:color="4F81BD"/>
              <w:right w:val="nil"/>
            </w:tcBorders>
            <w:tcMar>
              <w:top w:w="0" w:type="dxa"/>
              <w:left w:w="108" w:type="dxa"/>
              <w:bottom w:w="0" w:type="dxa"/>
              <w:right w:w="108" w:type="dxa"/>
            </w:tcMar>
            <w:hideMark/>
          </w:tcPr>
          <w:p w:rsidR="00C00552" w:rsidRDefault="00C00552">
            <w:pPr>
              <w:spacing w:line="276" w:lineRule="auto"/>
              <w:jc w:val="center"/>
              <w:rPr>
                <w:rFonts w:eastAsiaTheme="minorHAnsi"/>
                <w:color w:val="000000"/>
              </w:rPr>
            </w:pPr>
            <w:r>
              <w:rPr>
                <w:b/>
                <w:bCs/>
              </w:rPr>
              <w:t>Service and Operational</w:t>
            </w:r>
          </w:p>
        </w:tc>
        <w:tc>
          <w:tcPr>
            <w:tcW w:w="1638" w:type="dxa"/>
            <w:tcBorders>
              <w:top w:val="single" w:sz="8" w:space="0" w:color="4F81BD"/>
              <w:left w:val="nil"/>
              <w:bottom w:val="single" w:sz="8" w:space="0" w:color="4F81BD"/>
              <w:right w:val="nil"/>
            </w:tcBorders>
            <w:tcMar>
              <w:top w:w="0" w:type="dxa"/>
              <w:left w:w="108" w:type="dxa"/>
              <w:bottom w:w="0" w:type="dxa"/>
              <w:right w:w="108" w:type="dxa"/>
            </w:tcMar>
            <w:hideMark/>
          </w:tcPr>
          <w:p w:rsidR="00C00552" w:rsidRDefault="00D60A07">
            <w:pPr>
              <w:spacing w:line="276" w:lineRule="auto"/>
              <w:jc w:val="center"/>
              <w:rPr>
                <w:rFonts w:eastAsiaTheme="minorHAnsi"/>
                <w:color w:val="000000"/>
              </w:rPr>
            </w:pPr>
            <w:r>
              <w:rPr>
                <w:b/>
                <w:bCs/>
              </w:rPr>
              <w:t>Exclusive Lane Improvements</w:t>
            </w:r>
          </w:p>
        </w:tc>
      </w:tr>
      <w:tr w:rsidR="00C00552" w:rsidTr="00C00552">
        <w:trPr>
          <w:jc w:val="right"/>
        </w:trPr>
        <w:tc>
          <w:tcPr>
            <w:tcW w:w="3600" w:type="dxa"/>
            <w:shd w:val="clear" w:color="auto" w:fill="D3DFEE"/>
            <w:tcMar>
              <w:top w:w="0" w:type="dxa"/>
              <w:left w:w="108" w:type="dxa"/>
              <w:bottom w:w="0" w:type="dxa"/>
              <w:right w:w="108" w:type="dxa"/>
            </w:tcMar>
            <w:hideMark/>
          </w:tcPr>
          <w:p w:rsidR="00C00552" w:rsidRDefault="00C00552">
            <w:pPr>
              <w:spacing w:line="276" w:lineRule="auto"/>
              <w:rPr>
                <w:rFonts w:eastAsiaTheme="minorHAnsi"/>
                <w:color w:val="000000"/>
              </w:rPr>
            </w:pPr>
            <w:r>
              <w:t>Number of Transit Passengers in PCN Corridors</w:t>
            </w:r>
          </w:p>
        </w:tc>
        <w:tc>
          <w:tcPr>
            <w:tcW w:w="1170"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t>480,100</w:t>
            </w:r>
          </w:p>
        </w:tc>
        <w:tc>
          <w:tcPr>
            <w:tcW w:w="1620"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t>592,600</w:t>
            </w:r>
          </w:p>
        </w:tc>
        <w:tc>
          <w:tcPr>
            <w:tcW w:w="1638"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t>600,900</w:t>
            </w:r>
          </w:p>
        </w:tc>
      </w:tr>
      <w:tr w:rsidR="00C00552" w:rsidTr="00C00552">
        <w:trPr>
          <w:jc w:val="right"/>
        </w:trPr>
        <w:tc>
          <w:tcPr>
            <w:tcW w:w="3600" w:type="dxa"/>
            <w:tcMar>
              <w:top w:w="0" w:type="dxa"/>
              <w:left w:w="108" w:type="dxa"/>
              <w:bottom w:w="0" w:type="dxa"/>
              <w:right w:w="108" w:type="dxa"/>
            </w:tcMar>
            <w:hideMark/>
          </w:tcPr>
          <w:p w:rsidR="00C00552" w:rsidRDefault="00C00552">
            <w:pPr>
              <w:spacing w:line="276" w:lineRule="auto"/>
              <w:rPr>
                <w:rFonts w:eastAsiaTheme="minorHAnsi"/>
                <w:color w:val="000000"/>
              </w:rPr>
            </w:pPr>
            <w:r>
              <w:t>Change in Transit Travel Time (</w:t>
            </w:r>
            <w:r>
              <w:rPr>
                <w:i/>
                <w:iCs/>
              </w:rPr>
              <w:t>minutes</w:t>
            </w:r>
            <w:r>
              <w:t>)</w:t>
            </w:r>
          </w:p>
        </w:tc>
        <w:tc>
          <w:tcPr>
            <w:tcW w:w="1170" w:type="dxa"/>
            <w:tcMar>
              <w:top w:w="0" w:type="dxa"/>
              <w:left w:w="108" w:type="dxa"/>
              <w:bottom w:w="0" w:type="dxa"/>
              <w:right w:w="108" w:type="dxa"/>
            </w:tcMar>
            <w:hideMark/>
          </w:tcPr>
          <w:p w:rsidR="00C00552" w:rsidRDefault="00C00552">
            <w:pPr>
              <w:spacing w:line="276" w:lineRule="auto"/>
              <w:jc w:val="center"/>
              <w:rPr>
                <w:rFonts w:eastAsiaTheme="minorHAnsi"/>
                <w:color w:val="000000"/>
              </w:rPr>
            </w:pPr>
            <w:r>
              <w:t>n/a</w:t>
            </w:r>
          </w:p>
        </w:tc>
        <w:tc>
          <w:tcPr>
            <w:tcW w:w="1620" w:type="dxa"/>
            <w:tcMar>
              <w:top w:w="0" w:type="dxa"/>
              <w:left w:w="108" w:type="dxa"/>
              <w:bottom w:w="0" w:type="dxa"/>
              <w:right w:w="108" w:type="dxa"/>
            </w:tcMar>
            <w:hideMark/>
          </w:tcPr>
          <w:p w:rsidR="00C00552" w:rsidRDefault="00C00552">
            <w:pPr>
              <w:spacing w:line="276" w:lineRule="auto"/>
              <w:jc w:val="center"/>
              <w:rPr>
                <w:rFonts w:eastAsiaTheme="minorHAnsi"/>
                <w:color w:val="FF0000"/>
              </w:rPr>
            </w:pPr>
            <w:r>
              <w:rPr>
                <w:color w:val="FF0000"/>
              </w:rPr>
              <w:t>(1.8)</w:t>
            </w:r>
          </w:p>
        </w:tc>
        <w:tc>
          <w:tcPr>
            <w:tcW w:w="1638" w:type="dxa"/>
            <w:tcMar>
              <w:top w:w="0" w:type="dxa"/>
              <w:left w:w="108" w:type="dxa"/>
              <w:bottom w:w="0" w:type="dxa"/>
              <w:right w:w="108" w:type="dxa"/>
            </w:tcMar>
            <w:hideMark/>
          </w:tcPr>
          <w:p w:rsidR="00C00552" w:rsidRDefault="00C00552">
            <w:pPr>
              <w:spacing w:line="276" w:lineRule="auto"/>
              <w:jc w:val="center"/>
              <w:rPr>
                <w:rFonts w:eastAsiaTheme="minorHAnsi"/>
                <w:color w:val="FF0000"/>
              </w:rPr>
            </w:pPr>
            <w:r>
              <w:rPr>
                <w:color w:val="FF0000"/>
              </w:rPr>
              <w:t>(3.6)</w:t>
            </w:r>
          </w:p>
        </w:tc>
      </w:tr>
      <w:tr w:rsidR="00C00552" w:rsidTr="00C00552">
        <w:trPr>
          <w:jc w:val="right"/>
        </w:trPr>
        <w:tc>
          <w:tcPr>
            <w:tcW w:w="3600" w:type="dxa"/>
            <w:shd w:val="clear" w:color="auto" w:fill="D3DFEE"/>
            <w:tcMar>
              <w:top w:w="0" w:type="dxa"/>
              <w:left w:w="108" w:type="dxa"/>
              <w:bottom w:w="0" w:type="dxa"/>
              <w:right w:w="108" w:type="dxa"/>
            </w:tcMar>
            <w:hideMark/>
          </w:tcPr>
          <w:p w:rsidR="00C00552" w:rsidRDefault="00C00552">
            <w:pPr>
              <w:spacing w:line="276" w:lineRule="auto"/>
              <w:rPr>
                <w:rFonts w:eastAsiaTheme="minorHAnsi"/>
                <w:color w:val="000000"/>
              </w:rPr>
            </w:pPr>
            <w:r>
              <w:t>Total Transit Time Change in PCN Corridors (hours)</w:t>
            </w:r>
          </w:p>
        </w:tc>
        <w:tc>
          <w:tcPr>
            <w:tcW w:w="1170"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t>n/a</w:t>
            </w:r>
          </w:p>
        </w:tc>
        <w:tc>
          <w:tcPr>
            <w:tcW w:w="1620"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rPr>
                <w:color w:val="FF0000"/>
              </w:rPr>
              <w:t>(17,800)</w:t>
            </w:r>
          </w:p>
        </w:tc>
        <w:tc>
          <w:tcPr>
            <w:tcW w:w="1638" w:type="dxa"/>
            <w:shd w:val="clear" w:color="auto" w:fill="D3DFEE"/>
            <w:tcMar>
              <w:top w:w="0" w:type="dxa"/>
              <w:left w:w="108" w:type="dxa"/>
              <w:bottom w:w="0" w:type="dxa"/>
              <w:right w:w="108" w:type="dxa"/>
            </w:tcMar>
            <w:hideMark/>
          </w:tcPr>
          <w:p w:rsidR="00C00552" w:rsidRDefault="00C00552">
            <w:pPr>
              <w:spacing w:line="276" w:lineRule="auto"/>
              <w:jc w:val="center"/>
              <w:rPr>
                <w:rFonts w:eastAsiaTheme="minorHAnsi"/>
                <w:color w:val="000000"/>
              </w:rPr>
            </w:pPr>
            <w:r>
              <w:rPr>
                <w:color w:val="FF0000"/>
              </w:rPr>
              <w:t>(36,100)</w:t>
            </w:r>
          </w:p>
        </w:tc>
      </w:tr>
      <w:tr w:rsidR="00C00552" w:rsidTr="00C00552">
        <w:trPr>
          <w:jc w:val="right"/>
        </w:trPr>
        <w:tc>
          <w:tcPr>
            <w:tcW w:w="3600" w:type="dxa"/>
            <w:tcMar>
              <w:top w:w="0" w:type="dxa"/>
              <w:left w:w="108" w:type="dxa"/>
              <w:bottom w:w="0" w:type="dxa"/>
              <w:right w:w="108" w:type="dxa"/>
            </w:tcMar>
            <w:hideMark/>
          </w:tcPr>
          <w:p w:rsidR="00C00552" w:rsidRDefault="00C00552">
            <w:pPr>
              <w:spacing w:line="276" w:lineRule="auto"/>
              <w:rPr>
                <w:rFonts w:eastAsiaTheme="minorHAnsi"/>
                <w:color w:val="000000"/>
              </w:rPr>
            </w:pPr>
            <w:r>
              <w:t>Total Auto Time Change in PCN Corridors (hours)</w:t>
            </w:r>
          </w:p>
        </w:tc>
        <w:tc>
          <w:tcPr>
            <w:tcW w:w="1170" w:type="dxa"/>
            <w:tcMar>
              <w:top w:w="0" w:type="dxa"/>
              <w:left w:w="108" w:type="dxa"/>
              <w:bottom w:w="0" w:type="dxa"/>
              <w:right w:w="108" w:type="dxa"/>
            </w:tcMar>
            <w:hideMark/>
          </w:tcPr>
          <w:p w:rsidR="00C00552" w:rsidRDefault="00C00552">
            <w:pPr>
              <w:spacing w:line="276" w:lineRule="auto"/>
              <w:jc w:val="center"/>
              <w:rPr>
                <w:rFonts w:eastAsiaTheme="minorHAnsi"/>
                <w:color w:val="000000"/>
              </w:rPr>
            </w:pPr>
            <w:r>
              <w:t>n/a</w:t>
            </w:r>
          </w:p>
        </w:tc>
        <w:tc>
          <w:tcPr>
            <w:tcW w:w="1620" w:type="dxa"/>
            <w:tcMar>
              <w:top w:w="0" w:type="dxa"/>
              <w:left w:w="108" w:type="dxa"/>
              <w:bottom w:w="0" w:type="dxa"/>
              <w:right w:w="108" w:type="dxa"/>
            </w:tcMar>
            <w:hideMark/>
          </w:tcPr>
          <w:p w:rsidR="00C00552" w:rsidRDefault="00C00552">
            <w:pPr>
              <w:spacing w:line="276" w:lineRule="auto"/>
              <w:jc w:val="center"/>
              <w:rPr>
                <w:rFonts w:eastAsiaTheme="minorHAnsi"/>
                <w:color w:val="000000"/>
              </w:rPr>
            </w:pPr>
            <w:r>
              <w:t>5,200</w:t>
            </w:r>
          </w:p>
        </w:tc>
        <w:tc>
          <w:tcPr>
            <w:tcW w:w="1638" w:type="dxa"/>
            <w:tcMar>
              <w:top w:w="0" w:type="dxa"/>
              <w:left w:w="108" w:type="dxa"/>
              <w:bottom w:w="0" w:type="dxa"/>
              <w:right w:w="108" w:type="dxa"/>
            </w:tcMar>
            <w:hideMark/>
          </w:tcPr>
          <w:p w:rsidR="00C00552" w:rsidRDefault="00C00552">
            <w:pPr>
              <w:spacing w:line="276" w:lineRule="auto"/>
              <w:jc w:val="center"/>
              <w:rPr>
                <w:rFonts w:eastAsiaTheme="minorHAnsi"/>
                <w:color w:val="000000"/>
              </w:rPr>
            </w:pPr>
            <w:r>
              <w:t>21,400</w:t>
            </w:r>
          </w:p>
        </w:tc>
      </w:tr>
      <w:tr w:rsidR="00C00552" w:rsidTr="00C00552">
        <w:trPr>
          <w:jc w:val="right"/>
        </w:trPr>
        <w:tc>
          <w:tcPr>
            <w:tcW w:w="3600" w:type="dxa"/>
            <w:shd w:val="clear" w:color="auto" w:fill="DBE5F1"/>
            <w:tcMar>
              <w:top w:w="0" w:type="dxa"/>
              <w:left w:w="108" w:type="dxa"/>
              <w:bottom w:w="0" w:type="dxa"/>
              <w:right w:w="108" w:type="dxa"/>
            </w:tcMar>
            <w:hideMark/>
          </w:tcPr>
          <w:p w:rsidR="00C00552" w:rsidRDefault="00C00552">
            <w:pPr>
              <w:spacing w:line="276" w:lineRule="auto"/>
              <w:rPr>
                <w:rFonts w:eastAsiaTheme="minorHAnsi"/>
                <w:color w:val="000000"/>
              </w:rPr>
            </w:pPr>
            <w:r>
              <w:t>Change in Auto Person Travel Time in PCN Corridors (occupancy 1.26 persons per vehicle, hours)</w:t>
            </w:r>
          </w:p>
        </w:tc>
        <w:tc>
          <w:tcPr>
            <w:tcW w:w="1170" w:type="dxa"/>
            <w:shd w:val="clear" w:color="auto" w:fill="DBE5F1"/>
            <w:tcMar>
              <w:top w:w="0" w:type="dxa"/>
              <w:left w:w="108" w:type="dxa"/>
              <w:bottom w:w="0" w:type="dxa"/>
              <w:right w:w="108" w:type="dxa"/>
            </w:tcMar>
            <w:hideMark/>
          </w:tcPr>
          <w:p w:rsidR="00C00552" w:rsidRDefault="00C00552">
            <w:pPr>
              <w:spacing w:line="276" w:lineRule="auto"/>
              <w:jc w:val="center"/>
              <w:rPr>
                <w:rFonts w:eastAsiaTheme="minorHAnsi"/>
                <w:color w:val="000000"/>
              </w:rPr>
            </w:pPr>
            <w:r>
              <w:t>n/a</w:t>
            </w:r>
          </w:p>
        </w:tc>
        <w:tc>
          <w:tcPr>
            <w:tcW w:w="1620" w:type="dxa"/>
            <w:shd w:val="clear" w:color="auto" w:fill="DBE5F1"/>
            <w:tcMar>
              <w:top w:w="0" w:type="dxa"/>
              <w:left w:w="108" w:type="dxa"/>
              <w:bottom w:w="0" w:type="dxa"/>
              <w:right w:w="108" w:type="dxa"/>
            </w:tcMar>
            <w:hideMark/>
          </w:tcPr>
          <w:p w:rsidR="00C00552" w:rsidRDefault="00C00552">
            <w:pPr>
              <w:spacing w:line="276" w:lineRule="auto"/>
              <w:jc w:val="center"/>
              <w:rPr>
                <w:rFonts w:eastAsiaTheme="minorHAnsi"/>
                <w:color w:val="000000"/>
              </w:rPr>
            </w:pPr>
            <w:r>
              <w:t>6,600</w:t>
            </w:r>
          </w:p>
        </w:tc>
        <w:tc>
          <w:tcPr>
            <w:tcW w:w="1638" w:type="dxa"/>
            <w:shd w:val="clear" w:color="auto" w:fill="DBE5F1"/>
            <w:tcMar>
              <w:top w:w="0" w:type="dxa"/>
              <w:left w:w="108" w:type="dxa"/>
              <w:bottom w:w="0" w:type="dxa"/>
              <w:right w:w="108" w:type="dxa"/>
            </w:tcMar>
            <w:hideMark/>
          </w:tcPr>
          <w:p w:rsidR="00C00552" w:rsidRDefault="00C00552">
            <w:pPr>
              <w:spacing w:line="276" w:lineRule="auto"/>
              <w:jc w:val="center"/>
              <w:rPr>
                <w:rFonts w:eastAsiaTheme="minorHAnsi"/>
                <w:color w:val="000000"/>
              </w:rPr>
            </w:pPr>
            <w:r>
              <w:t>27,000</w:t>
            </w:r>
          </w:p>
        </w:tc>
      </w:tr>
      <w:tr w:rsidR="00C00552" w:rsidTr="00C00552">
        <w:trPr>
          <w:jc w:val="right"/>
        </w:trPr>
        <w:tc>
          <w:tcPr>
            <w:tcW w:w="3600" w:type="dxa"/>
            <w:tcBorders>
              <w:top w:val="nil"/>
              <w:left w:val="nil"/>
              <w:bottom w:val="single" w:sz="8" w:space="0" w:color="4F81BD"/>
              <w:right w:val="nil"/>
            </w:tcBorders>
            <w:tcMar>
              <w:top w:w="0" w:type="dxa"/>
              <w:left w:w="108" w:type="dxa"/>
              <w:bottom w:w="0" w:type="dxa"/>
              <w:right w:w="108" w:type="dxa"/>
            </w:tcMar>
            <w:hideMark/>
          </w:tcPr>
          <w:p w:rsidR="00C00552" w:rsidRPr="00C00552" w:rsidRDefault="00C00552">
            <w:pPr>
              <w:spacing w:line="276" w:lineRule="auto"/>
              <w:rPr>
                <w:rFonts w:eastAsiaTheme="minorHAnsi"/>
                <w:color w:val="000000"/>
              </w:rPr>
            </w:pPr>
            <w:r w:rsidRPr="00C00552">
              <w:rPr>
                <w:bCs/>
              </w:rPr>
              <w:t>Net Change in Total Person Travel Time</w:t>
            </w:r>
            <w:r w:rsidRPr="00C00552">
              <w:t xml:space="preserve"> in PCN Corridors</w:t>
            </w:r>
            <w:r w:rsidRPr="00C00552">
              <w:rPr>
                <w:bCs/>
              </w:rPr>
              <w:t xml:space="preserve"> (Transit + Auto, Hours)</w:t>
            </w:r>
          </w:p>
        </w:tc>
        <w:tc>
          <w:tcPr>
            <w:tcW w:w="1170" w:type="dxa"/>
            <w:tcBorders>
              <w:top w:val="nil"/>
              <w:left w:val="nil"/>
              <w:bottom w:val="single" w:sz="8" w:space="0" w:color="4F81BD"/>
              <w:right w:val="nil"/>
            </w:tcBorders>
            <w:tcMar>
              <w:top w:w="0" w:type="dxa"/>
              <w:left w:w="108" w:type="dxa"/>
              <w:bottom w:w="0" w:type="dxa"/>
              <w:right w:w="108" w:type="dxa"/>
            </w:tcMar>
            <w:hideMark/>
          </w:tcPr>
          <w:p w:rsidR="00C00552" w:rsidRDefault="00C00552">
            <w:pPr>
              <w:spacing w:line="276" w:lineRule="auto"/>
              <w:jc w:val="center"/>
              <w:rPr>
                <w:rFonts w:eastAsiaTheme="minorHAnsi"/>
                <w:color w:val="000000"/>
              </w:rPr>
            </w:pPr>
            <w:r>
              <w:t>n/a</w:t>
            </w:r>
          </w:p>
        </w:tc>
        <w:tc>
          <w:tcPr>
            <w:tcW w:w="1620" w:type="dxa"/>
            <w:tcBorders>
              <w:top w:val="nil"/>
              <w:left w:val="nil"/>
              <w:bottom w:val="single" w:sz="8" w:space="0" w:color="4F81BD"/>
              <w:right w:val="nil"/>
            </w:tcBorders>
            <w:tcMar>
              <w:top w:w="0" w:type="dxa"/>
              <w:left w:w="108" w:type="dxa"/>
              <w:bottom w:w="0" w:type="dxa"/>
              <w:right w:w="108" w:type="dxa"/>
            </w:tcMar>
            <w:hideMark/>
          </w:tcPr>
          <w:p w:rsidR="00C00552" w:rsidRDefault="00C00552">
            <w:pPr>
              <w:spacing w:line="276" w:lineRule="auto"/>
              <w:jc w:val="center"/>
              <w:rPr>
                <w:rFonts w:eastAsiaTheme="minorHAnsi"/>
                <w:color w:val="FF0000"/>
              </w:rPr>
            </w:pPr>
            <w:r>
              <w:rPr>
                <w:color w:val="FF0000"/>
              </w:rPr>
              <w:t>(11,200)</w:t>
            </w:r>
          </w:p>
        </w:tc>
        <w:tc>
          <w:tcPr>
            <w:tcW w:w="1638" w:type="dxa"/>
            <w:tcBorders>
              <w:top w:val="nil"/>
              <w:left w:val="nil"/>
              <w:bottom w:val="single" w:sz="8" w:space="0" w:color="4F81BD"/>
              <w:right w:val="nil"/>
            </w:tcBorders>
            <w:tcMar>
              <w:top w:w="0" w:type="dxa"/>
              <w:left w:w="108" w:type="dxa"/>
              <w:bottom w:w="0" w:type="dxa"/>
              <w:right w:w="108" w:type="dxa"/>
            </w:tcMar>
            <w:hideMark/>
          </w:tcPr>
          <w:p w:rsidR="00C00552" w:rsidRDefault="00C00552">
            <w:pPr>
              <w:spacing w:line="276" w:lineRule="auto"/>
              <w:jc w:val="center"/>
              <w:rPr>
                <w:rFonts w:eastAsiaTheme="minorHAnsi"/>
                <w:color w:val="FF0000"/>
              </w:rPr>
            </w:pPr>
            <w:r>
              <w:rPr>
                <w:color w:val="FF0000"/>
              </w:rPr>
              <w:t>(9,100)</w:t>
            </w:r>
          </w:p>
        </w:tc>
      </w:tr>
    </w:tbl>
    <w:p w:rsidR="00C00552" w:rsidRPr="00C00552" w:rsidRDefault="00C00552" w:rsidP="00C00552">
      <w:pPr>
        <w:rPr>
          <w:i/>
          <w:highlight w:val="yellow"/>
        </w:rPr>
      </w:pPr>
    </w:p>
    <w:p w:rsidR="008715F0" w:rsidRDefault="008715F0" w:rsidP="008715F0"/>
    <w:p w:rsidR="00220E89" w:rsidRPr="009A12C0" w:rsidRDefault="00390677">
      <w:pPr>
        <w:rPr>
          <w:b/>
        </w:rPr>
      </w:pPr>
      <w:r w:rsidRPr="009A12C0">
        <w:rPr>
          <w:b/>
        </w:rPr>
        <w:t>M-NCPPC (Montgomery)</w:t>
      </w:r>
    </w:p>
    <w:p w:rsidR="00390677" w:rsidRDefault="00390677"/>
    <w:p w:rsidR="00390677" w:rsidRDefault="00390677" w:rsidP="00390677">
      <w:pPr>
        <w:pStyle w:val="ListParagraph"/>
        <w:numPr>
          <w:ilvl w:val="0"/>
          <w:numId w:val="6"/>
        </w:numPr>
      </w:pPr>
      <w:r>
        <w:t>Why does Table A-7 say the two networks strongly support reduction in VMT if pages 60-62 say they increase VMT (for both buses and autos)?</w:t>
      </w:r>
    </w:p>
    <w:p w:rsidR="00390677" w:rsidRDefault="00390677" w:rsidP="00390677">
      <w:pPr>
        <w:rPr>
          <w:color w:val="1F497D"/>
        </w:rPr>
      </w:pPr>
    </w:p>
    <w:p w:rsidR="004F1D2F" w:rsidRPr="00F26490" w:rsidRDefault="00122997">
      <w:pPr>
        <w:pStyle w:val="ListParagraph"/>
        <w:numPr>
          <w:ilvl w:val="0"/>
          <w:numId w:val="7"/>
        </w:numPr>
        <w:rPr>
          <w:i/>
          <w:color w:val="000000" w:themeColor="text1"/>
        </w:rPr>
      </w:pPr>
      <w:r w:rsidRPr="00F26490">
        <w:rPr>
          <w:i/>
          <w:color w:val="000000" w:themeColor="text1"/>
        </w:rPr>
        <w:t xml:space="preserve">Table A-7 </w:t>
      </w:r>
      <w:r w:rsidR="00F26490" w:rsidRPr="00F26490">
        <w:rPr>
          <w:i/>
          <w:color w:val="000000" w:themeColor="text1"/>
        </w:rPr>
        <w:t>will be</w:t>
      </w:r>
      <w:r w:rsidRPr="00F26490">
        <w:rPr>
          <w:i/>
          <w:color w:val="000000" w:themeColor="text1"/>
        </w:rPr>
        <w:t xml:space="preserve"> changed to reflect that the networks do not support the objective of reducing VMT.</w:t>
      </w:r>
    </w:p>
    <w:p w:rsidR="00390677" w:rsidRDefault="00390677" w:rsidP="00390677">
      <w:pPr>
        <w:rPr>
          <w:color w:val="1F497D"/>
        </w:rPr>
      </w:pPr>
    </w:p>
    <w:p w:rsidR="00390677" w:rsidRDefault="00390677" w:rsidP="00390677">
      <w:pPr>
        <w:pStyle w:val="ListParagraph"/>
        <w:numPr>
          <w:ilvl w:val="0"/>
          <w:numId w:val="6"/>
        </w:numPr>
      </w:pPr>
      <w:r>
        <w:t>If the average bus speed in Table 3 only goes from 12.4 to 12.6 in the SOIA, how can the ratio of transit/auto time in Figure 3 be so low?  If the PCN Total is 75% in SOIA, it must also be less than 80% in the no-build, which doesn't make sense if there are transit stops and no bus priority features.</w:t>
      </w:r>
    </w:p>
    <w:p w:rsidR="00390677" w:rsidRDefault="00390677" w:rsidP="00390677">
      <w:pPr>
        <w:rPr>
          <w:color w:val="1F497D"/>
        </w:rPr>
      </w:pPr>
    </w:p>
    <w:p w:rsidR="004F1D2F" w:rsidRPr="00F26490" w:rsidRDefault="00122997">
      <w:pPr>
        <w:pStyle w:val="ListParagraph"/>
        <w:numPr>
          <w:ilvl w:val="0"/>
          <w:numId w:val="7"/>
        </w:numPr>
        <w:rPr>
          <w:i/>
          <w:color w:val="000000" w:themeColor="text1"/>
        </w:rPr>
      </w:pPr>
      <w:r w:rsidRPr="00F26490">
        <w:rPr>
          <w:i/>
          <w:color w:val="000000" w:themeColor="text1"/>
        </w:rPr>
        <w:t>See previous response to WMATA question with regard to Figure 3.</w:t>
      </w:r>
    </w:p>
    <w:p w:rsidR="00390677" w:rsidRDefault="00390677" w:rsidP="00390677">
      <w:pPr>
        <w:rPr>
          <w:color w:val="1F497D"/>
        </w:rPr>
      </w:pPr>
    </w:p>
    <w:p w:rsidR="00390677" w:rsidRDefault="00390677" w:rsidP="00390677">
      <w:pPr>
        <w:pStyle w:val="ListParagraph"/>
        <w:numPr>
          <w:ilvl w:val="0"/>
          <w:numId w:val="6"/>
        </w:numPr>
      </w:pPr>
      <w:r>
        <w:t>Do we have any info on costs for the alternatives?  (Study notes it's not done as part of this document, but perhaps there's info from WMATA in other forums?)</w:t>
      </w:r>
    </w:p>
    <w:p w:rsidR="00390677" w:rsidRDefault="00390677" w:rsidP="00390677">
      <w:pPr>
        <w:rPr>
          <w:color w:val="1F497D"/>
        </w:rPr>
      </w:pPr>
    </w:p>
    <w:p w:rsidR="00395F21" w:rsidRPr="00E85A05" w:rsidRDefault="00BA7F1B">
      <w:pPr>
        <w:pStyle w:val="ListParagraph"/>
        <w:numPr>
          <w:ilvl w:val="0"/>
          <w:numId w:val="7"/>
        </w:numPr>
        <w:rPr>
          <w:i/>
          <w:color w:val="000000" w:themeColor="text1"/>
        </w:rPr>
      </w:pPr>
      <w:r w:rsidRPr="00E85A05">
        <w:rPr>
          <w:i/>
          <w:color w:val="000000" w:themeColor="text1"/>
        </w:rPr>
        <w:t xml:space="preserve">No. </w:t>
      </w:r>
      <w:r w:rsidR="00395F21" w:rsidRPr="00E85A05">
        <w:rPr>
          <w:i/>
          <w:color w:val="000000" w:themeColor="text1"/>
        </w:rPr>
        <w:t>T</w:t>
      </w:r>
      <w:r w:rsidR="00122997" w:rsidRPr="00E85A05">
        <w:rPr>
          <w:i/>
          <w:color w:val="000000" w:themeColor="text1"/>
        </w:rPr>
        <w:t>his study d</w:t>
      </w:r>
      <w:r w:rsidR="00395F21" w:rsidRPr="00E85A05">
        <w:rPr>
          <w:i/>
          <w:color w:val="000000" w:themeColor="text1"/>
        </w:rPr>
        <w:t>id</w:t>
      </w:r>
      <w:r w:rsidR="00122997" w:rsidRPr="00E85A05">
        <w:rPr>
          <w:i/>
          <w:color w:val="000000" w:themeColor="text1"/>
        </w:rPr>
        <w:t xml:space="preserve"> not</w:t>
      </w:r>
      <w:r w:rsidR="00395F21" w:rsidRPr="00E85A05">
        <w:rPr>
          <w:i/>
          <w:color w:val="000000" w:themeColor="text1"/>
        </w:rPr>
        <w:t xml:space="preserve"> address</w:t>
      </w:r>
      <w:r w:rsidR="00122997" w:rsidRPr="00E85A05">
        <w:rPr>
          <w:i/>
          <w:color w:val="000000" w:themeColor="text1"/>
        </w:rPr>
        <w:t xml:space="preserve"> costs. </w:t>
      </w:r>
    </w:p>
    <w:p w:rsidR="00390677" w:rsidRDefault="00390677" w:rsidP="00390677">
      <w:pPr>
        <w:rPr>
          <w:color w:val="1F497D"/>
        </w:rPr>
      </w:pPr>
    </w:p>
    <w:p w:rsidR="00390677" w:rsidRDefault="00390677" w:rsidP="00390677">
      <w:pPr>
        <w:pStyle w:val="ListParagraph"/>
        <w:numPr>
          <w:ilvl w:val="0"/>
          <w:numId w:val="6"/>
        </w:numPr>
      </w:pPr>
      <w:r>
        <w:t>Do we have info on the Full Build scenario as summarized in descriptive bins in Appendix G?</w:t>
      </w:r>
    </w:p>
    <w:p w:rsidR="00390677" w:rsidRDefault="00390677" w:rsidP="00390677">
      <w:pPr>
        <w:rPr>
          <w:color w:val="1F497D"/>
        </w:rPr>
      </w:pPr>
    </w:p>
    <w:p w:rsidR="004F1D2F" w:rsidRPr="00F26490" w:rsidRDefault="00122997">
      <w:pPr>
        <w:pStyle w:val="ListParagraph"/>
        <w:numPr>
          <w:ilvl w:val="0"/>
          <w:numId w:val="7"/>
        </w:numPr>
        <w:rPr>
          <w:i/>
          <w:color w:val="000000" w:themeColor="text1"/>
        </w:rPr>
      </w:pPr>
      <w:r w:rsidRPr="00F26490">
        <w:rPr>
          <w:i/>
          <w:color w:val="000000" w:themeColor="text1"/>
        </w:rPr>
        <w:t xml:space="preserve">If </w:t>
      </w:r>
      <w:r w:rsidR="004F1D2F" w:rsidRPr="00F26490">
        <w:rPr>
          <w:i/>
          <w:color w:val="000000" w:themeColor="text1"/>
        </w:rPr>
        <w:t>we</w:t>
      </w:r>
      <w:r w:rsidRPr="00F26490">
        <w:rPr>
          <w:i/>
          <w:color w:val="000000" w:themeColor="text1"/>
        </w:rPr>
        <w:t xml:space="preserve"> understand the question correctly (Appendix G is the 9-by-9 matrix), the answer is that the level of investment for *</w:t>
      </w:r>
      <w:r w:rsidRPr="00F26490">
        <w:rPr>
          <w:b/>
          <w:bCs/>
          <w:i/>
          <w:color w:val="000000" w:themeColor="text1"/>
        </w:rPr>
        <w:t>ALL</w:t>
      </w:r>
      <w:r w:rsidRPr="00F26490">
        <w:rPr>
          <w:i/>
          <w:color w:val="000000" w:themeColor="text1"/>
        </w:rPr>
        <w:t>* PCN Corridor segments was high for the Full Build.</w:t>
      </w:r>
    </w:p>
    <w:p w:rsidR="00390677" w:rsidRDefault="00390677" w:rsidP="00390677">
      <w:pPr>
        <w:rPr>
          <w:color w:val="1F497D"/>
        </w:rPr>
      </w:pPr>
    </w:p>
    <w:p w:rsidR="00390677" w:rsidRDefault="00390677" w:rsidP="00390677">
      <w:pPr>
        <w:pStyle w:val="ListParagraph"/>
        <w:numPr>
          <w:ilvl w:val="0"/>
          <w:numId w:val="6"/>
        </w:numPr>
      </w:pPr>
      <w:r>
        <w:t xml:space="preserve">On Page 14 the text says that Table A-3 shows regional increase in transit </w:t>
      </w:r>
      <w:proofErr w:type="spellStart"/>
      <w:r>
        <w:t>boardings</w:t>
      </w:r>
      <w:proofErr w:type="spellEnd"/>
      <w:r>
        <w:t xml:space="preserve"> for ELIA and SOIA, but it only shows the increase for ELIA. Instead of the reference, perhaps show this on Figure 6 as total bars.</w:t>
      </w:r>
    </w:p>
    <w:p w:rsidR="00390677" w:rsidRDefault="00390677" w:rsidP="00390677">
      <w:pPr>
        <w:rPr>
          <w:color w:val="1F497D"/>
        </w:rPr>
      </w:pPr>
    </w:p>
    <w:p w:rsidR="004F1D2F" w:rsidRPr="00F26490" w:rsidRDefault="00122997">
      <w:pPr>
        <w:pStyle w:val="ListParagraph"/>
        <w:numPr>
          <w:ilvl w:val="0"/>
          <w:numId w:val="7"/>
        </w:numPr>
        <w:rPr>
          <w:i/>
          <w:color w:val="000000" w:themeColor="text1"/>
        </w:rPr>
      </w:pPr>
      <w:r w:rsidRPr="00F26490">
        <w:rPr>
          <w:i/>
          <w:color w:val="000000" w:themeColor="text1"/>
        </w:rPr>
        <w:t xml:space="preserve">The reference should be to Table A-9 and </w:t>
      </w:r>
      <w:r w:rsidR="009A12C0">
        <w:rPr>
          <w:i/>
          <w:color w:val="000000" w:themeColor="text1"/>
        </w:rPr>
        <w:t>will be</w:t>
      </w:r>
      <w:r w:rsidRPr="00F26490">
        <w:rPr>
          <w:i/>
          <w:color w:val="000000" w:themeColor="text1"/>
        </w:rPr>
        <w:t xml:space="preserve"> corrected.</w:t>
      </w:r>
    </w:p>
    <w:p w:rsidR="00390677" w:rsidRDefault="00390677" w:rsidP="00390677">
      <w:pPr>
        <w:rPr>
          <w:color w:val="1F497D"/>
        </w:rPr>
      </w:pPr>
    </w:p>
    <w:p w:rsidR="00390677" w:rsidRDefault="00390677" w:rsidP="00390677">
      <w:pPr>
        <w:pStyle w:val="ListParagraph"/>
        <w:numPr>
          <w:ilvl w:val="0"/>
          <w:numId w:val="6"/>
        </w:numPr>
      </w:pPr>
      <w:r>
        <w:t>Why does a 4 minute average travel time savings for ELIA result in a 75% increase in household accessibility when a 2 minute average travel time savings for SOIA only leads to a 1.5% increase in household accessibility? Seems like 75% is too high.</w:t>
      </w:r>
    </w:p>
    <w:p w:rsidR="00390677" w:rsidRDefault="00390677" w:rsidP="00390677">
      <w:pPr>
        <w:rPr>
          <w:color w:val="1F497D"/>
        </w:rPr>
      </w:pPr>
    </w:p>
    <w:p w:rsidR="00390677" w:rsidRPr="00E85A05" w:rsidRDefault="00910BBB" w:rsidP="00CF4EC0">
      <w:pPr>
        <w:pStyle w:val="ListParagraph"/>
        <w:numPr>
          <w:ilvl w:val="0"/>
          <w:numId w:val="7"/>
        </w:numPr>
        <w:rPr>
          <w:i/>
          <w:color w:val="000000" w:themeColor="text1"/>
        </w:rPr>
      </w:pPr>
      <w:r>
        <w:rPr>
          <w:i/>
          <w:color w:val="000000" w:themeColor="text1"/>
        </w:rPr>
        <w:t>We</w:t>
      </w:r>
      <w:r w:rsidR="00395F21" w:rsidRPr="00E85A05">
        <w:rPr>
          <w:i/>
          <w:color w:val="000000" w:themeColor="text1"/>
        </w:rPr>
        <w:t xml:space="preserve"> </w:t>
      </w:r>
      <w:r w:rsidR="00E85A05" w:rsidRPr="00E85A05">
        <w:rPr>
          <w:i/>
          <w:color w:val="000000" w:themeColor="text1"/>
        </w:rPr>
        <w:t xml:space="preserve">also have concerns about </w:t>
      </w:r>
      <w:r w:rsidR="00CF4EC0" w:rsidRPr="00E85A05">
        <w:rPr>
          <w:i/>
          <w:color w:val="000000" w:themeColor="text1"/>
        </w:rPr>
        <w:t xml:space="preserve">the order of magnitude of accessibility results and the computation process, particularly in light of the follow-up tests conducted by </w:t>
      </w:r>
      <w:r>
        <w:rPr>
          <w:i/>
          <w:color w:val="000000" w:themeColor="text1"/>
        </w:rPr>
        <w:t>COG/TPB staff</w:t>
      </w:r>
      <w:r w:rsidR="00CF4EC0" w:rsidRPr="00E85A05">
        <w:rPr>
          <w:i/>
          <w:color w:val="000000" w:themeColor="text1"/>
        </w:rPr>
        <w:t xml:space="preserve"> on the PCN networks.  Our suggestion is to modify the text to generally state that the PCN increases accessibility to jobs and households (within 45 minutes) over the no-build, but not to include specific numbers.</w:t>
      </w:r>
    </w:p>
    <w:p w:rsidR="00B338FA" w:rsidRDefault="00B338FA">
      <w:pPr>
        <w:rPr>
          <w:b/>
        </w:rPr>
      </w:pPr>
      <w:r>
        <w:rPr>
          <w:b/>
        </w:rPr>
        <w:br w:type="page"/>
      </w:r>
    </w:p>
    <w:p w:rsidR="004F1D2F" w:rsidRPr="00743BA6" w:rsidRDefault="004F1D2F" w:rsidP="004F1D2F">
      <w:pPr>
        <w:rPr>
          <w:rFonts w:asciiTheme="minorHAnsi" w:hAnsiTheme="minorHAnsi"/>
          <w:b/>
        </w:rPr>
      </w:pPr>
      <w:r w:rsidRPr="00743BA6">
        <w:rPr>
          <w:b/>
        </w:rPr>
        <w:lastRenderedPageBreak/>
        <w:t>VDOT</w:t>
      </w:r>
    </w:p>
    <w:p w:rsidR="004F1D2F" w:rsidRPr="004F1D2F" w:rsidRDefault="004F1D2F" w:rsidP="004F1D2F">
      <w:pPr>
        <w:rPr>
          <w:rFonts w:asciiTheme="minorHAnsi" w:hAnsiTheme="minorHAnsi"/>
        </w:rPr>
      </w:pPr>
    </w:p>
    <w:p w:rsidR="004F1D2F" w:rsidRPr="00BA56D7"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On page 4 in the last paragraph, the document states that the ELIA includes the addition of exclusive bus lanes.  As the lanes were sometimes taken from general traffic and were not additional lanes, this statement may confuse the reader if they do not read beyond the executive summary.</w:t>
      </w:r>
    </w:p>
    <w:p w:rsidR="00BA56D7" w:rsidRPr="00BA56D7" w:rsidRDefault="00BA56D7" w:rsidP="00BA56D7">
      <w:pPr>
        <w:pStyle w:val="NormalWeb"/>
        <w:numPr>
          <w:ilvl w:val="0"/>
          <w:numId w:val="7"/>
        </w:numPr>
        <w:rPr>
          <w:rFonts w:asciiTheme="minorHAnsi" w:hAnsiTheme="minorHAnsi"/>
          <w:i/>
          <w:sz w:val="22"/>
          <w:szCs w:val="22"/>
        </w:rPr>
      </w:pPr>
      <w:r w:rsidRPr="00BA56D7">
        <w:rPr>
          <w:rFonts w:asciiTheme="minorHAnsi" w:hAnsiTheme="minorHAnsi"/>
          <w:i/>
          <w:sz w:val="22"/>
          <w:szCs w:val="22"/>
        </w:rPr>
        <w:t>We will add a note to readers indicating tha</w:t>
      </w:r>
      <w:r w:rsidR="00743BA6">
        <w:rPr>
          <w:rFonts w:asciiTheme="minorHAnsi" w:hAnsiTheme="minorHAnsi"/>
          <w:i/>
          <w:sz w:val="22"/>
          <w:szCs w:val="22"/>
        </w:rPr>
        <w:t>t “exclusive lanes” can be created</w:t>
      </w:r>
      <w:r w:rsidRPr="00BA56D7">
        <w:rPr>
          <w:rFonts w:asciiTheme="minorHAnsi" w:hAnsiTheme="minorHAnsi"/>
          <w:i/>
          <w:sz w:val="22"/>
          <w:szCs w:val="22"/>
        </w:rPr>
        <w:t xml:space="preserve"> in different ways and include references to the detailed discussions of this issue in the appendices.</w:t>
      </w:r>
    </w:p>
    <w:p w:rsidR="004F1D2F" w:rsidRPr="00BA56D7"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The last paragraph on page 5 talks about the CLRP plans for</w:t>
      </w:r>
      <w:r w:rsidRPr="004F1D2F">
        <w:rPr>
          <w:rFonts w:asciiTheme="minorHAnsi" w:hAnsiTheme="minorHAnsi"/>
          <w:sz w:val="22"/>
          <w:szCs w:val="22"/>
        </w:rPr>
        <w:t xml:space="preserve"> </w:t>
      </w:r>
      <w:r w:rsidRPr="004F1D2F">
        <w:rPr>
          <w:rFonts w:asciiTheme="minorHAnsi" w:hAnsiTheme="minorHAnsi" w:cs="Arial"/>
          <w:sz w:val="22"/>
          <w:szCs w:val="22"/>
        </w:rPr>
        <w:t xml:space="preserve">guideway transit projects, and how the PCN services were </w:t>
      </w:r>
      <w:proofErr w:type="spellStart"/>
      <w:r w:rsidRPr="004F1D2F">
        <w:rPr>
          <w:rFonts w:asciiTheme="minorHAnsi" w:hAnsiTheme="minorHAnsi" w:cs="Arial"/>
          <w:sz w:val="22"/>
          <w:szCs w:val="22"/>
        </w:rPr>
        <w:t>overlayed</w:t>
      </w:r>
      <w:proofErr w:type="spellEnd"/>
      <w:r w:rsidRPr="004F1D2F">
        <w:rPr>
          <w:rFonts w:asciiTheme="minorHAnsi" w:hAnsiTheme="minorHAnsi" w:cs="Arial"/>
          <w:sz w:val="22"/>
          <w:szCs w:val="22"/>
        </w:rPr>
        <w:t xml:space="preserve"> in the corridor.  Later in the document the writer states that the PCN services replaced the routes on those corridors (bottom of page 43).  Were the PCN services </w:t>
      </w:r>
      <w:proofErr w:type="spellStart"/>
      <w:r w:rsidRPr="004F1D2F">
        <w:rPr>
          <w:rFonts w:asciiTheme="minorHAnsi" w:hAnsiTheme="minorHAnsi" w:cs="Arial"/>
          <w:sz w:val="22"/>
          <w:szCs w:val="22"/>
        </w:rPr>
        <w:t>overlayed</w:t>
      </w:r>
      <w:proofErr w:type="spellEnd"/>
      <w:r w:rsidRPr="004F1D2F">
        <w:rPr>
          <w:rFonts w:asciiTheme="minorHAnsi" w:hAnsiTheme="minorHAnsi" w:cs="Arial"/>
          <w:sz w:val="22"/>
          <w:szCs w:val="22"/>
        </w:rPr>
        <w:t xml:space="preserve"> or did they replace the CLRP bus routes on the Potomac Yard Transitway, the Columbia Pike Transit services or the REX services?</w:t>
      </w:r>
    </w:p>
    <w:p w:rsidR="00BA56D7" w:rsidRPr="00F26490" w:rsidRDefault="00743BA6" w:rsidP="00743BA6">
      <w:pPr>
        <w:pStyle w:val="NormalWeb"/>
        <w:numPr>
          <w:ilvl w:val="0"/>
          <w:numId w:val="7"/>
        </w:numPr>
        <w:rPr>
          <w:rFonts w:asciiTheme="minorHAnsi" w:hAnsiTheme="minorHAnsi"/>
          <w:i/>
          <w:sz w:val="22"/>
          <w:szCs w:val="22"/>
        </w:rPr>
      </w:pPr>
      <w:r w:rsidRPr="00E85A05">
        <w:rPr>
          <w:rFonts w:asciiTheme="minorHAnsi" w:hAnsiTheme="minorHAnsi"/>
          <w:i/>
          <w:sz w:val="22"/>
          <w:szCs w:val="22"/>
        </w:rPr>
        <w:t xml:space="preserve">Page 23 indicates that the </w:t>
      </w:r>
      <w:proofErr w:type="spellStart"/>
      <w:r w:rsidRPr="00E85A05">
        <w:rPr>
          <w:rFonts w:asciiTheme="minorHAnsi" w:hAnsiTheme="minorHAnsi"/>
          <w:i/>
          <w:sz w:val="22"/>
          <w:szCs w:val="22"/>
        </w:rPr>
        <w:t>PikeRide</w:t>
      </w:r>
      <w:proofErr w:type="spellEnd"/>
      <w:r w:rsidRPr="00E85A05">
        <w:rPr>
          <w:rFonts w:asciiTheme="minorHAnsi" w:hAnsiTheme="minorHAnsi"/>
          <w:i/>
          <w:sz w:val="22"/>
          <w:szCs w:val="22"/>
        </w:rPr>
        <w:t xml:space="preserve"> service was included in the baseline network and then was replaced by PCN service for all subsequently modeled alternatives.  Page 24 indicates that the REX </w:t>
      </w:r>
      <w:proofErr w:type="gramStart"/>
      <w:r w:rsidRPr="00E85A05">
        <w:rPr>
          <w:rFonts w:asciiTheme="minorHAnsi" w:hAnsiTheme="minorHAnsi"/>
          <w:i/>
          <w:sz w:val="22"/>
          <w:szCs w:val="22"/>
        </w:rPr>
        <w:t>service</w:t>
      </w:r>
      <w:proofErr w:type="gramEnd"/>
      <w:r w:rsidRPr="00E85A05">
        <w:rPr>
          <w:rFonts w:asciiTheme="minorHAnsi" w:hAnsiTheme="minorHAnsi"/>
          <w:i/>
          <w:sz w:val="22"/>
          <w:szCs w:val="22"/>
        </w:rPr>
        <w:t xml:space="preserve"> was included in the baseline network and then was replaced by PCN service for all subsequently modeled alternatives.</w:t>
      </w:r>
      <w:r w:rsidR="0009037F">
        <w:rPr>
          <w:rFonts w:asciiTheme="minorHAnsi" w:hAnsiTheme="minorHAnsi"/>
          <w:i/>
          <w:sz w:val="22"/>
          <w:szCs w:val="22"/>
        </w:rPr>
        <w:t xml:space="preserve">  The Crystal City / Potomac Yard </w:t>
      </w:r>
      <w:proofErr w:type="spellStart"/>
      <w:r w:rsidR="0009037F">
        <w:rPr>
          <w:rFonts w:asciiTheme="minorHAnsi" w:hAnsiTheme="minorHAnsi"/>
          <w:i/>
          <w:sz w:val="22"/>
          <w:szCs w:val="22"/>
        </w:rPr>
        <w:t>transitway</w:t>
      </w:r>
      <w:proofErr w:type="spellEnd"/>
      <w:r w:rsidR="0009037F">
        <w:rPr>
          <w:rFonts w:asciiTheme="minorHAnsi" w:hAnsiTheme="minorHAnsi"/>
          <w:i/>
          <w:sz w:val="22"/>
          <w:szCs w:val="22"/>
        </w:rPr>
        <w:t xml:space="preserve"> was included as a light rail line since that mode was already in the CLRP network, and then the PCN bus service was added in the corridor.  Page</w:t>
      </w:r>
      <w:r w:rsidR="00910BBB">
        <w:rPr>
          <w:rFonts w:asciiTheme="minorHAnsi" w:hAnsiTheme="minorHAnsi"/>
          <w:i/>
          <w:sz w:val="22"/>
          <w:szCs w:val="22"/>
        </w:rPr>
        <w:t xml:space="preserve">s 25-6 of the report will be </w:t>
      </w:r>
      <w:r w:rsidR="0009037F">
        <w:rPr>
          <w:rFonts w:asciiTheme="minorHAnsi" w:hAnsiTheme="minorHAnsi"/>
          <w:i/>
          <w:sz w:val="22"/>
          <w:szCs w:val="22"/>
        </w:rPr>
        <w:t>changed to include this clarification.</w:t>
      </w:r>
      <w:r w:rsidR="0009037F" w:rsidRPr="00F26490" w:rsidDel="0009037F">
        <w:rPr>
          <w:rFonts w:asciiTheme="minorHAnsi" w:hAnsiTheme="minorHAnsi"/>
          <w:i/>
          <w:sz w:val="22"/>
          <w:szCs w:val="22"/>
        </w:rPr>
        <w:t xml:space="preserve"> </w:t>
      </w:r>
    </w:p>
    <w:p w:rsidR="004F1D2F" w:rsidRPr="004F1D2F" w:rsidRDefault="004F1D2F" w:rsidP="00EC4FEE">
      <w:pPr>
        <w:pStyle w:val="NormalWeb"/>
        <w:numPr>
          <w:ilvl w:val="0"/>
          <w:numId w:val="8"/>
        </w:numPr>
        <w:rPr>
          <w:rFonts w:asciiTheme="minorHAnsi" w:hAnsiTheme="minorHAnsi"/>
          <w:sz w:val="22"/>
          <w:szCs w:val="22"/>
        </w:rPr>
      </w:pPr>
      <w:r w:rsidRPr="004F1D2F">
        <w:rPr>
          <w:rFonts w:asciiTheme="minorHAnsi" w:hAnsiTheme="minorHAnsi" w:cs="Arial"/>
          <w:sz w:val="22"/>
          <w:szCs w:val="22"/>
        </w:rPr>
        <w:t>Table 5 and later Table A-14 don’t look correct.  For the 2030 SOIA there are 34,636,600 auto trips in the corridor, which should be multiplied by 1.26 to get the total auto person trips.  This number then gets multiplied by the 1.18 minutes of delay that autos were expected to experience.  How does that add up to 310,900 (under Total Auto Time Change)? And how does the time savings for transit make up for that total auto delay?  Perhaps</w:t>
      </w:r>
      <w:r w:rsidRPr="004F1D2F">
        <w:rPr>
          <w:rFonts w:asciiTheme="minorHAnsi" w:hAnsiTheme="minorHAnsi"/>
          <w:sz w:val="22"/>
          <w:szCs w:val="22"/>
        </w:rPr>
        <w:t xml:space="preserve"> </w:t>
      </w:r>
      <w:r w:rsidRPr="004F1D2F">
        <w:rPr>
          <w:rFonts w:asciiTheme="minorHAnsi" w:hAnsiTheme="minorHAnsi" w:cs="Arial"/>
          <w:sz w:val="22"/>
          <w:szCs w:val="22"/>
        </w:rPr>
        <w:t>we are missing the point of this table. We also looked at the difference between 2030 NB and 2030 SOIA values a</w:t>
      </w:r>
      <w:r w:rsidR="009A12C0">
        <w:rPr>
          <w:rFonts w:asciiTheme="minorHAnsi" w:hAnsiTheme="minorHAnsi" w:cs="Arial"/>
          <w:sz w:val="22"/>
          <w:szCs w:val="22"/>
        </w:rPr>
        <w:t xml:space="preserve">nd still we </w:t>
      </w:r>
      <w:proofErr w:type="spellStart"/>
      <w:r w:rsidR="009A12C0">
        <w:rPr>
          <w:rFonts w:asciiTheme="minorHAnsi" w:hAnsiTheme="minorHAnsi" w:cs="Arial"/>
          <w:sz w:val="22"/>
          <w:szCs w:val="22"/>
        </w:rPr>
        <w:t>can not</w:t>
      </w:r>
      <w:proofErr w:type="spellEnd"/>
      <w:r w:rsidR="009A12C0">
        <w:rPr>
          <w:rFonts w:asciiTheme="minorHAnsi" w:hAnsiTheme="minorHAnsi" w:cs="Arial"/>
          <w:sz w:val="22"/>
          <w:szCs w:val="22"/>
        </w:rPr>
        <w:t xml:space="preserve"> get 310,900 </w:t>
      </w:r>
      <w:r w:rsidRPr="004F1D2F">
        <w:rPr>
          <w:rFonts w:asciiTheme="minorHAnsi" w:hAnsiTheme="minorHAnsi" w:cs="Arial"/>
          <w:sz w:val="22"/>
          <w:szCs w:val="22"/>
        </w:rPr>
        <w:t>minutes of time savings.</w:t>
      </w:r>
    </w:p>
    <w:p w:rsidR="004F1D2F" w:rsidRPr="004F1D2F" w:rsidRDefault="004F1D2F" w:rsidP="004F1D2F">
      <w:pPr>
        <w:pStyle w:val="NormalWeb"/>
        <w:numPr>
          <w:ilvl w:val="0"/>
          <w:numId w:val="7"/>
        </w:numPr>
        <w:rPr>
          <w:rFonts w:asciiTheme="minorHAnsi" w:hAnsiTheme="minorHAnsi"/>
          <w:i/>
          <w:sz w:val="22"/>
          <w:szCs w:val="22"/>
        </w:rPr>
      </w:pPr>
      <w:r>
        <w:rPr>
          <w:rFonts w:asciiTheme="minorHAnsi" w:hAnsiTheme="minorHAnsi" w:cs="Arial"/>
          <w:i/>
          <w:sz w:val="22"/>
          <w:szCs w:val="22"/>
        </w:rPr>
        <w:t>These tables have been corrected.  See response to WMATA question #8</w:t>
      </w:r>
      <w:r w:rsidR="00BE7C8F">
        <w:rPr>
          <w:rFonts w:asciiTheme="minorHAnsi" w:hAnsiTheme="minorHAnsi" w:cs="Arial"/>
          <w:i/>
          <w:sz w:val="22"/>
          <w:szCs w:val="22"/>
        </w:rPr>
        <w:t>.</w:t>
      </w:r>
    </w:p>
    <w:p w:rsidR="004F1D2F" w:rsidRPr="004F1D2F"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The negative values in Figure 4 (Auto Travel Time changes) do not look reasonable. </w:t>
      </w:r>
      <w:r w:rsidRPr="004F1D2F">
        <w:rPr>
          <w:rFonts w:asciiTheme="minorHAnsi" w:hAnsiTheme="minorHAnsi"/>
          <w:sz w:val="22"/>
          <w:szCs w:val="22"/>
        </w:rPr>
        <w:t xml:space="preserve"> </w:t>
      </w:r>
      <w:r w:rsidRPr="004F1D2F">
        <w:rPr>
          <w:rFonts w:asciiTheme="minorHAnsi" w:hAnsiTheme="minorHAnsi" w:cs="Arial"/>
          <w:sz w:val="22"/>
          <w:szCs w:val="22"/>
        </w:rPr>
        <w:t>Shouldn’t all the values be positive?  Why the values in VA are all negative?</w:t>
      </w:r>
    </w:p>
    <w:p w:rsidR="004F1D2F" w:rsidRPr="004F1D2F" w:rsidRDefault="00BE7C8F" w:rsidP="00BE7C8F">
      <w:pPr>
        <w:pStyle w:val="NormalWeb"/>
        <w:numPr>
          <w:ilvl w:val="0"/>
          <w:numId w:val="7"/>
        </w:numPr>
        <w:rPr>
          <w:rFonts w:asciiTheme="minorHAnsi" w:hAnsiTheme="minorHAnsi"/>
          <w:sz w:val="22"/>
          <w:szCs w:val="22"/>
        </w:rPr>
      </w:pPr>
      <w:r>
        <w:rPr>
          <w:rFonts w:asciiTheme="minorHAnsi" w:hAnsiTheme="minorHAnsi"/>
          <w:i/>
          <w:sz w:val="22"/>
          <w:szCs w:val="22"/>
        </w:rPr>
        <w:t>Negative values in Figure 4 reflect decreases in auto passenger travel time in the PCN corridors (i.e., travel time savings) relative to the no-build, so negative values may be viewed as (positive) benefits for travelers in the VA PCN corridors.</w:t>
      </w:r>
    </w:p>
    <w:p w:rsidR="004F1D2F" w:rsidRPr="00BE7C8F"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 xml:space="preserve">How does Figure 5 on page 13 relate to Table 2 in depicting the number of daily </w:t>
      </w:r>
      <w:proofErr w:type="spellStart"/>
      <w:r w:rsidRPr="004F1D2F">
        <w:rPr>
          <w:rFonts w:asciiTheme="minorHAnsi" w:hAnsiTheme="minorHAnsi" w:cs="Arial"/>
          <w:sz w:val="22"/>
          <w:szCs w:val="22"/>
        </w:rPr>
        <w:t>boardings</w:t>
      </w:r>
      <w:proofErr w:type="spellEnd"/>
      <w:r w:rsidRPr="004F1D2F">
        <w:rPr>
          <w:rFonts w:asciiTheme="minorHAnsi" w:hAnsiTheme="minorHAnsi" w:cs="Arial"/>
          <w:sz w:val="22"/>
          <w:szCs w:val="22"/>
        </w:rPr>
        <w:t xml:space="preserve"> for the alternatives vs. daily passengers?</w:t>
      </w:r>
    </w:p>
    <w:p w:rsidR="00BE7C8F" w:rsidRPr="00BE7C8F" w:rsidRDefault="00BE7C8F" w:rsidP="00BE7C8F">
      <w:pPr>
        <w:pStyle w:val="NormalWeb"/>
        <w:numPr>
          <w:ilvl w:val="0"/>
          <w:numId w:val="7"/>
        </w:numPr>
        <w:rPr>
          <w:rFonts w:asciiTheme="minorHAnsi" w:hAnsiTheme="minorHAnsi"/>
          <w:sz w:val="22"/>
          <w:szCs w:val="22"/>
        </w:rPr>
      </w:pPr>
      <w:r>
        <w:rPr>
          <w:rFonts w:asciiTheme="minorHAnsi" w:hAnsiTheme="minorHAnsi" w:cs="Arial"/>
          <w:i/>
          <w:sz w:val="22"/>
          <w:szCs w:val="22"/>
        </w:rPr>
        <w:t xml:space="preserve">As noted in the response to WMATA question #2, in the report, linked trips are reported as passengers, and unlinked trips reported as </w:t>
      </w:r>
      <w:proofErr w:type="spellStart"/>
      <w:r>
        <w:rPr>
          <w:rFonts w:asciiTheme="minorHAnsi" w:hAnsiTheme="minorHAnsi" w:cs="Arial"/>
          <w:i/>
          <w:sz w:val="22"/>
          <w:szCs w:val="22"/>
        </w:rPr>
        <w:t>boardings</w:t>
      </w:r>
      <w:proofErr w:type="spellEnd"/>
      <w:r>
        <w:rPr>
          <w:rFonts w:asciiTheme="minorHAnsi" w:hAnsiTheme="minorHAnsi" w:cs="Arial"/>
          <w:i/>
          <w:sz w:val="22"/>
          <w:szCs w:val="22"/>
        </w:rPr>
        <w:t xml:space="preserve">.  Figure 5 reports the number of daily </w:t>
      </w:r>
      <w:proofErr w:type="spellStart"/>
      <w:r>
        <w:rPr>
          <w:rFonts w:asciiTheme="minorHAnsi" w:hAnsiTheme="minorHAnsi" w:cs="Arial"/>
          <w:i/>
          <w:sz w:val="22"/>
          <w:szCs w:val="22"/>
        </w:rPr>
        <w:t>boardings</w:t>
      </w:r>
      <w:proofErr w:type="spellEnd"/>
      <w:r>
        <w:rPr>
          <w:rFonts w:asciiTheme="minorHAnsi" w:hAnsiTheme="minorHAnsi" w:cs="Arial"/>
          <w:i/>
          <w:sz w:val="22"/>
          <w:szCs w:val="22"/>
        </w:rPr>
        <w:t xml:space="preserve"> over the no-build for the PCN routes only.</w:t>
      </w:r>
      <w:r w:rsidR="00E6360A">
        <w:rPr>
          <w:rFonts w:asciiTheme="minorHAnsi" w:hAnsiTheme="minorHAnsi" w:cs="Arial"/>
          <w:i/>
          <w:sz w:val="22"/>
          <w:szCs w:val="22"/>
        </w:rPr>
        <w:t xml:space="preserve">  Table 2 reports the number of daily </w:t>
      </w:r>
      <w:proofErr w:type="spellStart"/>
      <w:r w:rsidR="00E6360A">
        <w:rPr>
          <w:rFonts w:asciiTheme="minorHAnsi" w:hAnsiTheme="minorHAnsi" w:cs="Arial"/>
          <w:i/>
          <w:sz w:val="22"/>
          <w:szCs w:val="22"/>
        </w:rPr>
        <w:lastRenderedPageBreak/>
        <w:t>boardings</w:t>
      </w:r>
      <w:proofErr w:type="spellEnd"/>
      <w:r w:rsidR="00E6360A">
        <w:rPr>
          <w:rFonts w:asciiTheme="minorHAnsi" w:hAnsiTheme="minorHAnsi" w:cs="Arial"/>
          <w:i/>
          <w:sz w:val="22"/>
          <w:szCs w:val="22"/>
        </w:rPr>
        <w:t xml:space="preserve"> for all express buses that utilize the PCN corridors (including non-PCN routes) and the number of daily transit passengers in the PCN corridors (meaning they use the corridor for some part of their trip).</w:t>
      </w:r>
    </w:p>
    <w:p w:rsidR="004F1D2F" w:rsidRPr="00E6360A"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On page 28, last paragraph for Route 7- why was the 28X not included in the transit network that was modeled for the PCN network?</w:t>
      </w:r>
    </w:p>
    <w:p w:rsidR="00E6360A" w:rsidRPr="00BA56D7" w:rsidRDefault="00BA56D7" w:rsidP="00E6360A">
      <w:pPr>
        <w:pStyle w:val="NormalWeb"/>
        <w:numPr>
          <w:ilvl w:val="0"/>
          <w:numId w:val="7"/>
        </w:numPr>
        <w:rPr>
          <w:rFonts w:asciiTheme="minorHAnsi" w:hAnsiTheme="minorHAnsi"/>
          <w:i/>
          <w:sz w:val="22"/>
          <w:szCs w:val="22"/>
        </w:rPr>
      </w:pPr>
      <w:r w:rsidRPr="00BA56D7">
        <w:rPr>
          <w:rFonts w:asciiTheme="minorHAnsi" w:hAnsiTheme="minorHAnsi"/>
          <w:i/>
          <w:sz w:val="22"/>
          <w:szCs w:val="22"/>
        </w:rPr>
        <w:t xml:space="preserve">The 28X service was not in the 2008 CLRP transit network provided by COG/TPB, as the service had not yet been initiated when the network was developed.  This means the 28X was not included in the 2008 CLRP or 2030 No </w:t>
      </w:r>
      <w:proofErr w:type="gramStart"/>
      <w:r w:rsidRPr="00BA56D7">
        <w:rPr>
          <w:rFonts w:asciiTheme="minorHAnsi" w:hAnsiTheme="minorHAnsi"/>
          <w:i/>
          <w:sz w:val="22"/>
          <w:szCs w:val="22"/>
        </w:rPr>
        <w:t>Build</w:t>
      </w:r>
      <w:proofErr w:type="gramEnd"/>
      <w:r w:rsidRPr="00BA56D7">
        <w:rPr>
          <w:rFonts w:asciiTheme="minorHAnsi" w:hAnsiTheme="minorHAnsi"/>
          <w:i/>
          <w:sz w:val="22"/>
          <w:szCs w:val="22"/>
        </w:rPr>
        <w:t xml:space="preserve"> model networks.  For the SOIA and ELIA model networks, PCN routes were included for the Leesburg Pike PCN corridor.  Our review notes that Table 1 of the report includes the 28X as an existing express route in the Leesburg Pike PCN corridor, and to see that and see later</w:t>
      </w:r>
      <w:r w:rsidR="00910BBB">
        <w:rPr>
          <w:rFonts w:asciiTheme="minorHAnsi" w:hAnsiTheme="minorHAnsi"/>
          <w:i/>
          <w:sz w:val="22"/>
          <w:szCs w:val="22"/>
        </w:rPr>
        <w:t xml:space="preserve"> in the report</w:t>
      </w:r>
      <w:r w:rsidRPr="00BA56D7">
        <w:rPr>
          <w:rFonts w:asciiTheme="minorHAnsi" w:hAnsiTheme="minorHAnsi"/>
          <w:i/>
          <w:sz w:val="22"/>
          <w:szCs w:val="22"/>
        </w:rPr>
        <w:t xml:space="preserve"> that the 28X was not modeled might be confusing; therefore, we will clarify Table 1. </w:t>
      </w:r>
    </w:p>
    <w:p w:rsidR="004F1D2F" w:rsidRPr="00F26490"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On page 50, table A-6- was there any consideration to looking at person throughput at your defined cut lines for the baseline vs. the two scenarios? </w:t>
      </w:r>
      <w:r w:rsidRPr="004F1D2F">
        <w:rPr>
          <w:rFonts w:asciiTheme="minorHAnsi" w:hAnsiTheme="minorHAnsi"/>
          <w:sz w:val="22"/>
          <w:szCs w:val="22"/>
        </w:rPr>
        <w:t xml:space="preserve"> </w:t>
      </w:r>
      <w:r w:rsidRPr="004F1D2F">
        <w:rPr>
          <w:rFonts w:asciiTheme="minorHAnsi" w:hAnsiTheme="minorHAnsi" w:cs="Arial"/>
          <w:sz w:val="22"/>
          <w:szCs w:val="22"/>
        </w:rPr>
        <w:t>We would think that would be an important consideration when taking a lane for transit is proposed.</w:t>
      </w:r>
    </w:p>
    <w:p w:rsidR="00F26490" w:rsidRPr="001E3931" w:rsidRDefault="009E622F" w:rsidP="009E622F">
      <w:pPr>
        <w:pStyle w:val="NormalWeb"/>
        <w:numPr>
          <w:ilvl w:val="0"/>
          <w:numId w:val="7"/>
        </w:numPr>
        <w:rPr>
          <w:rFonts w:asciiTheme="minorHAnsi" w:hAnsiTheme="minorHAnsi"/>
          <w:sz w:val="22"/>
          <w:szCs w:val="22"/>
        </w:rPr>
      </w:pPr>
      <w:r w:rsidRPr="001E3931">
        <w:rPr>
          <w:rFonts w:asciiTheme="minorHAnsi" w:hAnsiTheme="minorHAnsi"/>
          <w:i/>
          <w:sz w:val="22"/>
          <w:szCs w:val="22"/>
        </w:rPr>
        <w:t>We did consider this but found that model performance at the cutline level was not satisfactory enough to conduct such an analysis.  We did analyze person travel (transit ridership) and vehicle throughput (v/c ratio) by PCN segment when determining level of investment (which in turn helps determine the appropriateness of an exclusive lane).  That analysis is discussed in Table A-2 and contained in Appendix G of the report.</w:t>
      </w:r>
    </w:p>
    <w:p w:rsidR="004F1D2F" w:rsidRPr="005978C5" w:rsidRDefault="004F1D2F" w:rsidP="004F1D2F">
      <w:pPr>
        <w:pStyle w:val="NormalWeb"/>
        <w:numPr>
          <w:ilvl w:val="0"/>
          <w:numId w:val="8"/>
        </w:numPr>
        <w:rPr>
          <w:rFonts w:asciiTheme="minorHAnsi" w:hAnsiTheme="minorHAnsi"/>
          <w:sz w:val="22"/>
          <w:szCs w:val="22"/>
        </w:rPr>
      </w:pPr>
      <w:r w:rsidRPr="004F1D2F">
        <w:rPr>
          <w:rFonts w:asciiTheme="minorHAnsi" w:hAnsiTheme="minorHAnsi" w:cs="Arial"/>
          <w:sz w:val="22"/>
          <w:szCs w:val="22"/>
        </w:rPr>
        <w:t>It would be helpful to see some recommendations called out in the Executive Summary.  There are some in the text, but it would be helpful to see them more explicit.</w:t>
      </w:r>
    </w:p>
    <w:p w:rsidR="005978C5" w:rsidRPr="001E3931" w:rsidRDefault="005978C5" w:rsidP="005978C5">
      <w:pPr>
        <w:pStyle w:val="NormalWeb"/>
        <w:numPr>
          <w:ilvl w:val="0"/>
          <w:numId w:val="7"/>
        </w:numPr>
        <w:rPr>
          <w:rFonts w:asciiTheme="minorHAnsi" w:hAnsiTheme="minorHAnsi"/>
          <w:i/>
          <w:sz w:val="22"/>
          <w:szCs w:val="22"/>
        </w:rPr>
      </w:pPr>
      <w:r w:rsidRPr="001E3931">
        <w:rPr>
          <w:rFonts w:asciiTheme="minorHAnsi" w:hAnsiTheme="minorHAnsi"/>
          <w:i/>
          <w:sz w:val="22"/>
          <w:szCs w:val="22"/>
        </w:rPr>
        <w:t>The intent of the PCN Evaluation was to test the validity of the PCN concept, and we have found the concept to have considerable merit and reported our results in the section on Overall Findings and Key Measures of Effectiveness.  Corridor-specific recommendations are beyond the scope of this report.</w:t>
      </w:r>
    </w:p>
    <w:sectPr w:rsidR="005978C5" w:rsidRPr="001E3931" w:rsidSect="00220E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81A" w:rsidRDefault="00DB381A" w:rsidP="00A54E4A">
      <w:r>
        <w:separator/>
      </w:r>
    </w:p>
  </w:endnote>
  <w:endnote w:type="continuationSeparator" w:id="1">
    <w:p w:rsidR="00DB381A" w:rsidRDefault="00DB381A" w:rsidP="00A54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81A" w:rsidRDefault="00DB381A" w:rsidP="00A54E4A">
      <w:r>
        <w:separator/>
      </w:r>
    </w:p>
  </w:footnote>
  <w:footnote w:type="continuationSeparator" w:id="1">
    <w:p w:rsidR="00DB381A" w:rsidRDefault="00DB381A" w:rsidP="00A54E4A">
      <w:r>
        <w:continuationSeparator/>
      </w:r>
    </w:p>
  </w:footnote>
  <w:footnote w:id="2">
    <w:p w:rsidR="00A54E4A" w:rsidRDefault="00A54E4A">
      <w:pPr>
        <w:pStyle w:val="FootnoteText"/>
      </w:pPr>
      <w:r>
        <w:rPr>
          <w:rStyle w:val="FootnoteReference"/>
        </w:rPr>
        <w:footnoteRef/>
      </w:r>
      <w:r>
        <w:t xml:space="preserve"> In the ELIA 4.3 miles of additional running</w:t>
      </w:r>
      <w:r w:rsidR="00B338FA">
        <w:t>-</w:t>
      </w:r>
      <w:r>
        <w:t xml:space="preserve">way was added to the REX PCN route to insure that network coverage </w:t>
      </w:r>
      <w:r w:rsidR="003D1552">
        <w:t>was retained from the existing REX express routes in the base case.  This increased the transit travel time for the corridor in the ELIA.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330"/>
    <w:multiLevelType w:val="hybridMultilevel"/>
    <w:tmpl w:val="D3CCDC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86661B6"/>
    <w:multiLevelType w:val="hybridMultilevel"/>
    <w:tmpl w:val="708C4BEA"/>
    <w:lvl w:ilvl="0" w:tplc="0409000F">
      <w:start w:val="1"/>
      <w:numFmt w:val="decimal"/>
      <w:lvlText w:val="%1."/>
      <w:lvlJc w:val="left"/>
      <w:pPr>
        <w:ind w:left="99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534564"/>
    <w:multiLevelType w:val="hybridMultilevel"/>
    <w:tmpl w:val="A808A5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310ED1"/>
    <w:multiLevelType w:val="hybridMultilevel"/>
    <w:tmpl w:val="A35EF9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33102E36"/>
    <w:multiLevelType w:val="hybridMultilevel"/>
    <w:tmpl w:val="29B806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38B9487C"/>
    <w:multiLevelType w:val="hybridMultilevel"/>
    <w:tmpl w:val="A808A5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B07392E"/>
    <w:multiLevelType w:val="hybridMultilevel"/>
    <w:tmpl w:val="0262C3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457561D4"/>
    <w:multiLevelType w:val="hybridMultilevel"/>
    <w:tmpl w:val="E7DEB9B6"/>
    <w:lvl w:ilvl="0" w:tplc="04090001">
      <w:start w:val="1"/>
      <w:numFmt w:val="bullet"/>
      <w:lvlText w:val=""/>
      <w:lvlJc w:val="left"/>
      <w:pPr>
        <w:ind w:left="720" w:hanging="360"/>
      </w:pPr>
      <w:rPr>
        <w:rFonts w:ascii="Symbol" w:hAnsi="Symbol" w:hint="default"/>
      </w:rPr>
    </w:lvl>
    <w:lvl w:ilvl="1" w:tplc="F4842C28">
      <w:numFmt w:val="bullet"/>
      <w:lvlText w:val=""/>
      <w:lvlJc w:val="left"/>
      <w:pPr>
        <w:ind w:left="2010" w:hanging="930"/>
      </w:pPr>
      <w:rPr>
        <w:rFonts w:ascii="Wingdings" w:eastAsiaTheme="minorHAnsi" w:hAnsi="Wingdings"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764207"/>
    <w:multiLevelType w:val="hybridMultilevel"/>
    <w:tmpl w:val="708C4BEA"/>
    <w:lvl w:ilvl="0" w:tplc="0409000F">
      <w:start w:val="1"/>
      <w:numFmt w:val="decimal"/>
      <w:lvlText w:val="%1."/>
      <w:lvlJc w:val="left"/>
      <w:pPr>
        <w:ind w:left="99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num>
  <w:num w:numId="3">
    <w:abstractNumId w:val="3"/>
  </w:num>
  <w:num w:numId="4">
    <w:abstractNumId w:val="6"/>
  </w:num>
  <w:num w:numId="5">
    <w:abstractNumId w:val="8"/>
  </w:num>
  <w:num w:numId="6">
    <w:abstractNumId w:val="2"/>
  </w:num>
  <w:num w:numId="7">
    <w:abstractNumId w:val="7"/>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715F0"/>
    <w:rsid w:val="00012948"/>
    <w:rsid w:val="00015CE8"/>
    <w:rsid w:val="00037530"/>
    <w:rsid w:val="00071C5D"/>
    <w:rsid w:val="0009037F"/>
    <w:rsid w:val="000F2EE0"/>
    <w:rsid w:val="00120F63"/>
    <w:rsid w:val="00122997"/>
    <w:rsid w:val="00175579"/>
    <w:rsid w:val="001D05F3"/>
    <w:rsid w:val="001E3931"/>
    <w:rsid w:val="001E5D37"/>
    <w:rsid w:val="00220E89"/>
    <w:rsid w:val="00271A70"/>
    <w:rsid w:val="002819EA"/>
    <w:rsid w:val="002F3C76"/>
    <w:rsid w:val="00390677"/>
    <w:rsid w:val="00392011"/>
    <w:rsid w:val="00392BF0"/>
    <w:rsid w:val="00395F21"/>
    <w:rsid w:val="0039660C"/>
    <w:rsid w:val="003D1552"/>
    <w:rsid w:val="004543C7"/>
    <w:rsid w:val="004F1D2F"/>
    <w:rsid w:val="005008B0"/>
    <w:rsid w:val="00542BD0"/>
    <w:rsid w:val="005530AF"/>
    <w:rsid w:val="00561353"/>
    <w:rsid w:val="005978C5"/>
    <w:rsid w:val="00674CCA"/>
    <w:rsid w:val="00721B15"/>
    <w:rsid w:val="00743BA6"/>
    <w:rsid w:val="00787816"/>
    <w:rsid w:val="00806D10"/>
    <w:rsid w:val="008715F0"/>
    <w:rsid w:val="00901D74"/>
    <w:rsid w:val="00910BBB"/>
    <w:rsid w:val="00924F89"/>
    <w:rsid w:val="009856E6"/>
    <w:rsid w:val="009A12C0"/>
    <w:rsid w:val="009E622F"/>
    <w:rsid w:val="00A54E4A"/>
    <w:rsid w:val="00A8729C"/>
    <w:rsid w:val="00B0080B"/>
    <w:rsid w:val="00B338FA"/>
    <w:rsid w:val="00B52A33"/>
    <w:rsid w:val="00B5670A"/>
    <w:rsid w:val="00BA49B6"/>
    <w:rsid w:val="00BA56D7"/>
    <w:rsid w:val="00BA7F1B"/>
    <w:rsid w:val="00BC5447"/>
    <w:rsid w:val="00BD534D"/>
    <w:rsid w:val="00BE7C8F"/>
    <w:rsid w:val="00C00305"/>
    <w:rsid w:val="00C00552"/>
    <w:rsid w:val="00C04B9E"/>
    <w:rsid w:val="00C70BE4"/>
    <w:rsid w:val="00C96400"/>
    <w:rsid w:val="00CA3B28"/>
    <w:rsid w:val="00CF4EC0"/>
    <w:rsid w:val="00D11795"/>
    <w:rsid w:val="00D218C4"/>
    <w:rsid w:val="00D60A07"/>
    <w:rsid w:val="00DB381A"/>
    <w:rsid w:val="00E34141"/>
    <w:rsid w:val="00E6360A"/>
    <w:rsid w:val="00E85A05"/>
    <w:rsid w:val="00EC4FEE"/>
    <w:rsid w:val="00EE11F4"/>
    <w:rsid w:val="00EE4B8F"/>
    <w:rsid w:val="00EF4266"/>
    <w:rsid w:val="00F12E6B"/>
    <w:rsid w:val="00F26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F0"/>
    <w:rPr>
      <w:sz w:val="22"/>
      <w:szCs w:val="22"/>
    </w:rPr>
  </w:style>
  <w:style w:type="paragraph" w:styleId="Heading3">
    <w:name w:val="heading 3"/>
    <w:basedOn w:val="Normal"/>
    <w:link w:val="Heading3Char"/>
    <w:uiPriority w:val="9"/>
    <w:semiHidden/>
    <w:unhideWhenUsed/>
    <w:qFormat/>
    <w:rsid w:val="00C00552"/>
    <w:pPr>
      <w:keepNext/>
      <w:spacing w:before="200"/>
      <w:outlineLvl w:val="2"/>
    </w:pPr>
    <w:rPr>
      <w:rFonts w:eastAsiaTheme="minorHAns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5F0"/>
    <w:pPr>
      <w:ind w:left="720"/>
    </w:pPr>
  </w:style>
  <w:style w:type="paragraph" w:styleId="BalloonText">
    <w:name w:val="Balloon Text"/>
    <w:basedOn w:val="Normal"/>
    <w:link w:val="BalloonTextChar"/>
    <w:uiPriority w:val="99"/>
    <w:semiHidden/>
    <w:unhideWhenUsed/>
    <w:rsid w:val="002819EA"/>
    <w:rPr>
      <w:rFonts w:ascii="Tahoma" w:hAnsi="Tahoma" w:cs="Tahoma"/>
      <w:sz w:val="16"/>
      <w:szCs w:val="16"/>
    </w:rPr>
  </w:style>
  <w:style w:type="character" w:customStyle="1" w:styleId="BalloonTextChar">
    <w:name w:val="Balloon Text Char"/>
    <w:basedOn w:val="DefaultParagraphFont"/>
    <w:link w:val="BalloonText"/>
    <w:uiPriority w:val="99"/>
    <w:semiHidden/>
    <w:rsid w:val="002819EA"/>
    <w:rPr>
      <w:rFonts w:ascii="Tahoma" w:hAnsi="Tahoma" w:cs="Tahoma"/>
      <w:sz w:val="16"/>
      <w:szCs w:val="16"/>
    </w:rPr>
  </w:style>
  <w:style w:type="character" w:styleId="CommentReference">
    <w:name w:val="annotation reference"/>
    <w:basedOn w:val="DefaultParagraphFont"/>
    <w:uiPriority w:val="99"/>
    <w:unhideWhenUsed/>
    <w:rsid w:val="00D218C4"/>
    <w:rPr>
      <w:sz w:val="16"/>
      <w:szCs w:val="16"/>
    </w:rPr>
  </w:style>
  <w:style w:type="paragraph" w:styleId="CommentText">
    <w:name w:val="annotation text"/>
    <w:basedOn w:val="Normal"/>
    <w:link w:val="CommentTextChar"/>
    <w:uiPriority w:val="99"/>
    <w:unhideWhenUsed/>
    <w:rsid w:val="00D218C4"/>
    <w:rPr>
      <w:sz w:val="20"/>
      <w:szCs w:val="20"/>
    </w:rPr>
  </w:style>
  <w:style w:type="character" w:customStyle="1" w:styleId="CommentTextChar">
    <w:name w:val="Comment Text Char"/>
    <w:basedOn w:val="DefaultParagraphFont"/>
    <w:link w:val="CommentText"/>
    <w:uiPriority w:val="99"/>
    <w:rsid w:val="00D218C4"/>
  </w:style>
  <w:style w:type="paragraph" w:styleId="CommentSubject">
    <w:name w:val="annotation subject"/>
    <w:basedOn w:val="CommentText"/>
    <w:next w:val="CommentText"/>
    <w:link w:val="CommentSubjectChar"/>
    <w:uiPriority w:val="99"/>
    <w:semiHidden/>
    <w:unhideWhenUsed/>
    <w:rsid w:val="00D218C4"/>
    <w:rPr>
      <w:b/>
      <w:bCs/>
    </w:rPr>
  </w:style>
  <w:style w:type="character" w:customStyle="1" w:styleId="CommentSubjectChar">
    <w:name w:val="Comment Subject Char"/>
    <w:basedOn w:val="CommentTextChar"/>
    <w:link w:val="CommentSubject"/>
    <w:uiPriority w:val="99"/>
    <w:semiHidden/>
    <w:rsid w:val="00D218C4"/>
    <w:rPr>
      <w:b/>
      <w:bCs/>
    </w:rPr>
  </w:style>
  <w:style w:type="paragraph" w:styleId="Caption">
    <w:name w:val="caption"/>
    <w:basedOn w:val="Normal"/>
    <w:next w:val="Normal"/>
    <w:uiPriority w:val="35"/>
    <w:unhideWhenUsed/>
    <w:qFormat/>
    <w:rsid w:val="004543C7"/>
    <w:pPr>
      <w:spacing w:before="120" w:after="120" w:line="276" w:lineRule="auto"/>
    </w:pPr>
    <w:rPr>
      <w:rFonts w:ascii="Palatino" w:eastAsia="Times New Roman" w:hAnsi="Palatino"/>
      <w:b/>
      <w:bCs/>
      <w:szCs w:val="20"/>
    </w:rPr>
  </w:style>
  <w:style w:type="table" w:customStyle="1" w:styleId="LightShading-Accent11">
    <w:name w:val="Light Shading - Accent 11"/>
    <w:basedOn w:val="TableNormal"/>
    <w:uiPriority w:val="60"/>
    <w:rsid w:val="004543C7"/>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0F2EE0"/>
    <w:rPr>
      <w:sz w:val="22"/>
      <w:szCs w:val="22"/>
    </w:rPr>
  </w:style>
  <w:style w:type="paragraph" w:styleId="NormalWeb">
    <w:name w:val="Normal (Web)"/>
    <w:basedOn w:val="Normal"/>
    <w:uiPriority w:val="99"/>
    <w:unhideWhenUsed/>
    <w:rsid w:val="004F1D2F"/>
    <w:pPr>
      <w:spacing w:before="100" w:beforeAutospacing="1" w:after="100" w:afterAutospacing="1"/>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C00552"/>
    <w:rPr>
      <w:rFonts w:eastAsiaTheme="minorHAnsi"/>
      <w:color w:val="000000"/>
      <w:sz w:val="26"/>
      <w:szCs w:val="26"/>
    </w:rPr>
  </w:style>
  <w:style w:type="paragraph" w:styleId="FootnoteText">
    <w:name w:val="footnote text"/>
    <w:basedOn w:val="Normal"/>
    <w:link w:val="FootnoteTextChar"/>
    <w:uiPriority w:val="99"/>
    <w:semiHidden/>
    <w:unhideWhenUsed/>
    <w:rsid w:val="00A54E4A"/>
    <w:rPr>
      <w:sz w:val="20"/>
      <w:szCs w:val="20"/>
    </w:rPr>
  </w:style>
  <w:style w:type="character" w:customStyle="1" w:styleId="FootnoteTextChar">
    <w:name w:val="Footnote Text Char"/>
    <w:basedOn w:val="DefaultParagraphFont"/>
    <w:link w:val="FootnoteText"/>
    <w:uiPriority w:val="99"/>
    <w:semiHidden/>
    <w:rsid w:val="00A54E4A"/>
  </w:style>
  <w:style w:type="character" w:styleId="FootnoteReference">
    <w:name w:val="footnote reference"/>
    <w:basedOn w:val="DefaultParagraphFont"/>
    <w:uiPriority w:val="99"/>
    <w:semiHidden/>
    <w:unhideWhenUsed/>
    <w:rsid w:val="00A54E4A"/>
    <w:rPr>
      <w:vertAlign w:val="superscript"/>
    </w:rPr>
  </w:style>
</w:styles>
</file>

<file path=word/webSettings.xml><?xml version="1.0" encoding="utf-8"?>
<w:webSettings xmlns:r="http://schemas.openxmlformats.org/officeDocument/2006/relationships" xmlns:w="http://schemas.openxmlformats.org/wordprocessingml/2006/main">
  <w:divs>
    <w:div w:id="263651994">
      <w:bodyDiv w:val="1"/>
      <w:marLeft w:val="0"/>
      <w:marRight w:val="0"/>
      <w:marTop w:val="0"/>
      <w:marBottom w:val="0"/>
      <w:divBdr>
        <w:top w:val="none" w:sz="0" w:space="0" w:color="auto"/>
        <w:left w:val="none" w:sz="0" w:space="0" w:color="auto"/>
        <w:bottom w:val="none" w:sz="0" w:space="0" w:color="auto"/>
        <w:right w:val="none" w:sz="0" w:space="0" w:color="auto"/>
      </w:divBdr>
    </w:div>
    <w:div w:id="1171604416">
      <w:bodyDiv w:val="1"/>
      <w:marLeft w:val="0"/>
      <w:marRight w:val="0"/>
      <w:marTop w:val="0"/>
      <w:marBottom w:val="0"/>
      <w:divBdr>
        <w:top w:val="none" w:sz="0" w:space="0" w:color="auto"/>
        <w:left w:val="none" w:sz="0" w:space="0" w:color="auto"/>
        <w:bottom w:val="none" w:sz="0" w:space="0" w:color="auto"/>
        <w:right w:val="none" w:sz="0" w:space="0" w:color="auto"/>
      </w:divBdr>
    </w:div>
    <w:div w:id="1383168631">
      <w:bodyDiv w:val="1"/>
      <w:marLeft w:val="0"/>
      <w:marRight w:val="0"/>
      <w:marTop w:val="0"/>
      <w:marBottom w:val="0"/>
      <w:divBdr>
        <w:top w:val="none" w:sz="0" w:space="0" w:color="auto"/>
        <w:left w:val="none" w:sz="0" w:space="0" w:color="auto"/>
        <w:bottom w:val="none" w:sz="0" w:space="0" w:color="auto"/>
        <w:right w:val="none" w:sz="0" w:space="0" w:color="auto"/>
      </w:divBdr>
    </w:div>
    <w:div w:id="1383209818">
      <w:bodyDiv w:val="1"/>
      <w:marLeft w:val="0"/>
      <w:marRight w:val="0"/>
      <w:marTop w:val="0"/>
      <w:marBottom w:val="0"/>
      <w:divBdr>
        <w:top w:val="none" w:sz="0" w:space="0" w:color="auto"/>
        <w:left w:val="none" w:sz="0" w:space="0" w:color="auto"/>
        <w:bottom w:val="none" w:sz="0" w:space="0" w:color="auto"/>
        <w:right w:val="none" w:sz="0" w:space="0" w:color="auto"/>
      </w:divBdr>
    </w:div>
    <w:div w:id="17513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41A7-B11D-4AC6-B3D6-E486E106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Vanasse Hangen Brustlin, Inc</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fspielberg</dc:creator>
  <cp:lastModifiedBy>E009604</cp:lastModifiedBy>
  <cp:revision>2</cp:revision>
  <cp:lastPrinted>2010-03-01T20:07:00Z</cp:lastPrinted>
  <dcterms:created xsi:type="dcterms:W3CDTF">2010-03-16T16:52:00Z</dcterms:created>
  <dcterms:modified xsi:type="dcterms:W3CDTF">2010-03-16T16:52:00Z</dcterms:modified>
</cp:coreProperties>
</file>