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69F6D" w14:textId="771EB692" w:rsidR="00FD0E18" w:rsidRPr="00790F7D" w:rsidRDefault="00125403" w:rsidP="004C5416">
      <w:pPr>
        <w:spacing w:after="120"/>
        <w:jc w:val="center"/>
        <w:rPr>
          <w:rFonts w:ascii="Arial" w:eastAsia="Times New Roman" w:hAnsi="Arial" w:cs="Arial"/>
          <w:b/>
          <w:color w:val="1F497D" w:themeColor="text2"/>
          <w:sz w:val="22"/>
          <w:szCs w:val="22"/>
        </w:rPr>
      </w:pPr>
      <w:bookmarkStart w:id="0" w:name="_GoBack"/>
      <w:bookmarkEnd w:id="0"/>
      <w:r>
        <w:rPr>
          <w:rFonts w:ascii="Arial" w:eastAsia="Times New Roman" w:hAnsi="Arial" w:cs="Arial"/>
          <w:b/>
          <w:color w:val="1F497D" w:themeColor="text2"/>
          <w:sz w:val="32"/>
          <w:szCs w:val="32"/>
        </w:rPr>
        <w:t xml:space="preserve"> </w:t>
      </w:r>
      <w:r w:rsidR="001439E1" w:rsidRPr="004C5416">
        <w:rPr>
          <w:rFonts w:ascii="Arial" w:eastAsia="Times New Roman" w:hAnsi="Arial" w:cs="Arial"/>
          <w:b/>
          <w:color w:val="1F497D" w:themeColor="text2"/>
          <w:sz w:val="32"/>
          <w:szCs w:val="32"/>
        </w:rPr>
        <w:t>Summary of Proposed Emergency Preparedness Council 201</w:t>
      </w:r>
      <w:r w:rsidR="00FB1491">
        <w:rPr>
          <w:rFonts w:ascii="Arial" w:eastAsia="Times New Roman" w:hAnsi="Arial" w:cs="Arial"/>
          <w:b/>
          <w:color w:val="1F497D" w:themeColor="text2"/>
          <w:sz w:val="32"/>
          <w:szCs w:val="32"/>
        </w:rPr>
        <w:t>6</w:t>
      </w:r>
      <w:r w:rsidR="001439E1" w:rsidRPr="004C5416">
        <w:rPr>
          <w:rFonts w:ascii="Arial" w:eastAsia="Times New Roman" w:hAnsi="Arial" w:cs="Arial"/>
          <w:b/>
          <w:color w:val="1F497D" w:themeColor="text2"/>
          <w:sz w:val="32"/>
          <w:szCs w:val="32"/>
        </w:rPr>
        <w:t xml:space="preserve"> Priorities</w:t>
      </w:r>
    </w:p>
    <w:tbl>
      <w:tblPr>
        <w:tblStyle w:val="TableGrid"/>
        <w:tblW w:w="14503" w:type="dxa"/>
        <w:tblLook w:val="04A0" w:firstRow="1" w:lastRow="0" w:firstColumn="1" w:lastColumn="0" w:noHBand="0" w:noVBand="1"/>
      </w:tblPr>
      <w:tblGrid>
        <w:gridCol w:w="4585"/>
        <w:gridCol w:w="9918"/>
      </w:tblGrid>
      <w:tr w:rsidR="003B0372" w:rsidRPr="00790F7D" w14:paraId="1E7D3776" w14:textId="77777777" w:rsidTr="00AF2ACF">
        <w:tc>
          <w:tcPr>
            <w:tcW w:w="4585" w:type="dxa"/>
            <w:shd w:val="clear" w:color="auto" w:fill="D9D9D9" w:themeFill="background1" w:themeFillShade="D9"/>
          </w:tcPr>
          <w:p w14:paraId="02FEDECF" w14:textId="77777777" w:rsidR="001439E1" w:rsidRPr="00790F7D" w:rsidRDefault="001439E1" w:rsidP="005B39B0">
            <w:pPr>
              <w:jc w:val="center"/>
              <w:rPr>
                <w:rFonts w:ascii="Arial" w:eastAsia="Times New Roman" w:hAnsi="Arial" w:cs="Arial"/>
                <w:b/>
                <w:sz w:val="22"/>
                <w:szCs w:val="22"/>
              </w:rPr>
            </w:pPr>
            <w:r w:rsidRPr="00790F7D">
              <w:rPr>
                <w:rFonts w:ascii="Arial" w:eastAsia="Times New Roman" w:hAnsi="Arial" w:cs="Arial"/>
                <w:b/>
                <w:sz w:val="22"/>
                <w:szCs w:val="22"/>
              </w:rPr>
              <w:t>Priority</w:t>
            </w:r>
          </w:p>
        </w:tc>
        <w:tc>
          <w:tcPr>
            <w:tcW w:w="9918" w:type="dxa"/>
            <w:shd w:val="clear" w:color="auto" w:fill="D9D9D9" w:themeFill="background1" w:themeFillShade="D9"/>
          </w:tcPr>
          <w:p w14:paraId="06B6663F" w14:textId="77777777" w:rsidR="001439E1" w:rsidRPr="00790F7D" w:rsidRDefault="005B5D51" w:rsidP="005B39B0">
            <w:pPr>
              <w:jc w:val="center"/>
              <w:rPr>
                <w:rFonts w:ascii="Arial" w:eastAsia="Times New Roman" w:hAnsi="Arial" w:cs="Arial"/>
                <w:b/>
                <w:sz w:val="22"/>
                <w:szCs w:val="22"/>
              </w:rPr>
            </w:pPr>
            <w:r w:rsidRPr="00790F7D">
              <w:rPr>
                <w:rFonts w:ascii="Arial" w:eastAsia="Times New Roman" w:hAnsi="Arial" w:cs="Arial"/>
                <w:b/>
                <w:sz w:val="22"/>
                <w:szCs w:val="22"/>
              </w:rPr>
              <w:t>Major Actions</w:t>
            </w:r>
          </w:p>
        </w:tc>
      </w:tr>
      <w:tr w:rsidR="003B0372" w:rsidRPr="00790F7D" w14:paraId="353A9113" w14:textId="77777777" w:rsidTr="00AF2ACF">
        <w:trPr>
          <w:trHeight w:val="1394"/>
        </w:trPr>
        <w:tc>
          <w:tcPr>
            <w:tcW w:w="4585" w:type="dxa"/>
            <w:vAlign w:val="center"/>
          </w:tcPr>
          <w:p w14:paraId="44C579A8" w14:textId="77777777" w:rsidR="005B462F" w:rsidRPr="00790F7D" w:rsidRDefault="005B462F" w:rsidP="005B462F">
            <w:pPr>
              <w:spacing w:before="120" w:after="120"/>
              <w:rPr>
                <w:rFonts w:ascii="Franklin Gothic Book" w:eastAsia="Times New Roman" w:hAnsi="Franklin Gothic Book" w:cs="Arial"/>
                <w:sz w:val="22"/>
                <w:szCs w:val="22"/>
              </w:rPr>
            </w:pPr>
            <w:r w:rsidRPr="00790F7D">
              <w:rPr>
                <w:rFonts w:ascii="Franklin Gothic Book" w:eastAsia="Times New Roman" w:hAnsi="Franklin Gothic Book" w:cs="Arial"/>
                <w:b/>
                <w:sz w:val="22"/>
                <w:szCs w:val="22"/>
              </w:rPr>
              <w:t xml:space="preserve">Regional Strategic Leadership Priorities: </w:t>
            </w:r>
            <w:r w:rsidRPr="00790F7D">
              <w:rPr>
                <w:rFonts w:ascii="Franklin Gothic Book" w:eastAsia="Times New Roman" w:hAnsi="Franklin Gothic Book" w:cs="Arial"/>
                <w:sz w:val="22"/>
                <w:szCs w:val="22"/>
              </w:rPr>
              <w:t xml:space="preserve">Provide strategic guidance </w:t>
            </w:r>
            <w:r w:rsidR="00201CD8" w:rsidRPr="00790F7D">
              <w:rPr>
                <w:rFonts w:ascii="Franklin Gothic Book" w:eastAsia="Times New Roman" w:hAnsi="Franklin Gothic Book" w:cs="Arial"/>
                <w:sz w:val="22"/>
                <w:szCs w:val="22"/>
              </w:rPr>
              <w:t>on</w:t>
            </w:r>
            <w:r w:rsidRPr="00790F7D">
              <w:rPr>
                <w:rFonts w:ascii="Franklin Gothic Book" w:eastAsia="Times New Roman" w:hAnsi="Franklin Gothic Book" w:cs="Arial"/>
                <w:sz w:val="22"/>
                <w:szCs w:val="22"/>
              </w:rPr>
              <w:t xml:space="preserve"> key regional homeland security initiatives through the development of </w:t>
            </w:r>
            <w:r w:rsidR="00B7502C" w:rsidRPr="00790F7D">
              <w:rPr>
                <w:rFonts w:ascii="Franklin Gothic Book" w:eastAsia="Times New Roman" w:hAnsi="Franklin Gothic Book" w:cs="Arial"/>
                <w:sz w:val="22"/>
                <w:szCs w:val="22"/>
              </w:rPr>
              <w:t>a regional strategic plan</w:t>
            </w:r>
            <w:r w:rsidRPr="00790F7D">
              <w:rPr>
                <w:rFonts w:ascii="Franklin Gothic Book" w:eastAsia="Times New Roman" w:hAnsi="Franklin Gothic Book" w:cs="Arial"/>
                <w:sz w:val="22"/>
                <w:szCs w:val="22"/>
              </w:rPr>
              <w:t>, parti</w:t>
            </w:r>
            <w:r w:rsidR="00B7502C" w:rsidRPr="00790F7D">
              <w:rPr>
                <w:rFonts w:ascii="Franklin Gothic Book" w:eastAsia="Times New Roman" w:hAnsi="Franklin Gothic Book" w:cs="Arial"/>
                <w:sz w:val="22"/>
                <w:szCs w:val="22"/>
              </w:rPr>
              <w:t>cipation in leadership activities</w:t>
            </w:r>
            <w:r w:rsidRPr="00790F7D">
              <w:rPr>
                <w:rFonts w:ascii="Franklin Gothic Book" w:eastAsia="Times New Roman" w:hAnsi="Franklin Gothic Book" w:cs="Arial"/>
                <w:sz w:val="22"/>
                <w:szCs w:val="22"/>
              </w:rPr>
              <w:t>, and policy/coordination guidance</w:t>
            </w:r>
          </w:p>
        </w:tc>
        <w:tc>
          <w:tcPr>
            <w:tcW w:w="9918" w:type="dxa"/>
            <w:vAlign w:val="center"/>
          </w:tcPr>
          <w:p w14:paraId="66D8FDC7" w14:textId="77777777" w:rsidR="005B5D51" w:rsidRPr="00790F7D" w:rsidRDefault="005B5D51" w:rsidP="00D75900">
            <w:pPr>
              <w:pStyle w:val="ListParagraph"/>
              <w:numPr>
                <w:ilvl w:val="0"/>
                <w:numId w:val="18"/>
              </w:numPr>
              <w:spacing w:after="6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Provide i</w:t>
            </w:r>
            <w:r w:rsidR="00D75900" w:rsidRPr="00790F7D">
              <w:rPr>
                <w:rFonts w:ascii="Franklin Gothic Book" w:eastAsia="Times New Roman" w:hAnsi="Franklin Gothic Book" w:cs="Arial"/>
                <w:sz w:val="22"/>
                <w:szCs w:val="22"/>
              </w:rPr>
              <w:t>nput</w:t>
            </w:r>
            <w:r w:rsidRPr="00790F7D">
              <w:rPr>
                <w:rFonts w:ascii="Franklin Gothic Book" w:eastAsia="Times New Roman" w:hAnsi="Franklin Gothic Book" w:cs="Arial"/>
                <w:sz w:val="22"/>
                <w:szCs w:val="22"/>
              </w:rPr>
              <w:t xml:space="preserve"> into </w:t>
            </w:r>
            <w:r w:rsidR="00AF2ACF" w:rsidRPr="00790F7D">
              <w:rPr>
                <w:rFonts w:ascii="Franklin Gothic Book" w:eastAsia="Times New Roman" w:hAnsi="Franklin Gothic Book" w:cs="Arial"/>
                <w:sz w:val="22"/>
                <w:szCs w:val="22"/>
              </w:rPr>
              <w:t xml:space="preserve">the </w:t>
            </w:r>
            <w:r w:rsidRPr="00790F7D">
              <w:rPr>
                <w:rFonts w:ascii="Franklin Gothic Book" w:eastAsia="Times New Roman" w:hAnsi="Franklin Gothic Book" w:cs="Arial"/>
                <w:sz w:val="22"/>
                <w:szCs w:val="22"/>
              </w:rPr>
              <w:t xml:space="preserve">development of Regional Capability Targets and the NCR Homeland Security Strategic Plan </w:t>
            </w:r>
          </w:p>
          <w:p w14:paraId="2D8CB86D" w14:textId="77777777" w:rsidR="005B5D51" w:rsidRPr="00790F7D" w:rsidRDefault="00201CD8" w:rsidP="00D75900">
            <w:pPr>
              <w:pStyle w:val="ListParagraph"/>
              <w:numPr>
                <w:ilvl w:val="0"/>
                <w:numId w:val="18"/>
              </w:numPr>
              <w:spacing w:after="6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Participate in</w:t>
            </w:r>
            <w:r w:rsidR="005B5D51" w:rsidRPr="00790F7D">
              <w:rPr>
                <w:rFonts w:ascii="Franklin Gothic Book" w:eastAsia="Times New Roman" w:hAnsi="Franklin Gothic Book" w:cs="Arial"/>
                <w:sz w:val="22"/>
                <w:szCs w:val="22"/>
              </w:rPr>
              <w:t xml:space="preserve"> Senior Leadership Preparedness Activities</w:t>
            </w:r>
          </w:p>
          <w:p w14:paraId="0A8BEE1D" w14:textId="007D126F" w:rsidR="00103078" w:rsidRPr="00790F7D" w:rsidRDefault="00B7502C" w:rsidP="003D33FD">
            <w:pPr>
              <w:pStyle w:val="ListParagraph"/>
              <w:numPr>
                <w:ilvl w:val="0"/>
                <w:numId w:val="18"/>
              </w:numPr>
              <w:spacing w:after="6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Provide</w:t>
            </w:r>
            <w:r w:rsidR="002A674C" w:rsidRPr="00790F7D">
              <w:rPr>
                <w:rFonts w:ascii="Franklin Gothic Book" w:eastAsia="Times New Roman" w:hAnsi="Franklin Gothic Book" w:cs="Arial"/>
                <w:sz w:val="22"/>
                <w:szCs w:val="22"/>
              </w:rPr>
              <w:t xml:space="preserve"> suggestions to enhance</w:t>
            </w:r>
            <w:r w:rsidR="005B5D51" w:rsidRPr="00790F7D">
              <w:rPr>
                <w:rFonts w:ascii="Franklin Gothic Book" w:eastAsia="Times New Roman" w:hAnsi="Franklin Gothic Book" w:cs="Arial"/>
                <w:sz w:val="22"/>
                <w:szCs w:val="22"/>
              </w:rPr>
              <w:t xml:space="preserve"> Cyber Incident Regional Coordinatio</w:t>
            </w:r>
            <w:r w:rsidR="003D33FD" w:rsidRPr="00790F7D">
              <w:rPr>
                <w:rFonts w:ascii="Franklin Gothic Book" w:eastAsia="Times New Roman" w:hAnsi="Franklin Gothic Book" w:cs="Arial"/>
                <w:sz w:val="22"/>
                <w:szCs w:val="22"/>
              </w:rPr>
              <w:t>n</w:t>
            </w:r>
          </w:p>
        </w:tc>
      </w:tr>
      <w:tr w:rsidR="003B0372" w:rsidRPr="00790F7D" w14:paraId="233D444B" w14:textId="77777777" w:rsidTr="00AF2ACF">
        <w:tc>
          <w:tcPr>
            <w:tcW w:w="4585" w:type="dxa"/>
            <w:vAlign w:val="center"/>
          </w:tcPr>
          <w:p w14:paraId="22DC44C5" w14:textId="77777777" w:rsidR="005B462F" w:rsidRPr="00790F7D" w:rsidRDefault="005B462F" w:rsidP="008C1158">
            <w:pPr>
              <w:spacing w:before="120" w:after="120"/>
              <w:rPr>
                <w:rFonts w:ascii="Franklin Gothic Book" w:eastAsia="Times New Roman" w:hAnsi="Franklin Gothic Book" w:cs="Arial"/>
                <w:sz w:val="22"/>
                <w:szCs w:val="22"/>
              </w:rPr>
            </w:pPr>
            <w:r w:rsidRPr="00790F7D">
              <w:rPr>
                <w:rFonts w:ascii="Franklin Gothic Book" w:eastAsia="Times New Roman" w:hAnsi="Franklin Gothic Book" w:cs="Arial"/>
                <w:b/>
                <w:sz w:val="22"/>
                <w:szCs w:val="22"/>
              </w:rPr>
              <w:t xml:space="preserve">Regional </w:t>
            </w:r>
            <w:r w:rsidR="00B7502C" w:rsidRPr="00790F7D">
              <w:rPr>
                <w:rFonts w:ascii="Franklin Gothic Book" w:eastAsia="Times New Roman" w:hAnsi="Franklin Gothic Book" w:cs="Arial"/>
                <w:b/>
                <w:sz w:val="22"/>
                <w:szCs w:val="22"/>
              </w:rPr>
              <w:t xml:space="preserve">Communications </w:t>
            </w:r>
            <w:r w:rsidR="008C1158" w:rsidRPr="00790F7D">
              <w:rPr>
                <w:rFonts w:ascii="Franklin Gothic Book" w:eastAsia="Times New Roman" w:hAnsi="Franklin Gothic Book" w:cs="Arial"/>
                <w:b/>
                <w:sz w:val="22"/>
                <w:szCs w:val="22"/>
              </w:rPr>
              <w:t xml:space="preserve"> Priorities</w:t>
            </w:r>
            <w:r w:rsidRPr="00790F7D">
              <w:rPr>
                <w:rFonts w:ascii="Franklin Gothic Book" w:eastAsia="Times New Roman" w:hAnsi="Franklin Gothic Book" w:cs="Arial"/>
                <w:b/>
                <w:sz w:val="22"/>
                <w:szCs w:val="22"/>
              </w:rPr>
              <w:t>:</w:t>
            </w:r>
            <w:r w:rsidR="00B7502C" w:rsidRPr="00790F7D">
              <w:rPr>
                <w:rFonts w:ascii="Franklin Gothic Book" w:eastAsia="Times New Roman" w:hAnsi="Franklin Gothic Book" w:cs="Arial"/>
                <w:sz w:val="22"/>
                <w:szCs w:val="22"/>
              </w:rPr>
              <w:t xml:space="preserve"> Promote communications with</w:t>
            </w:r>
            <w:r w:rsidRPr="00790F7D">
              <w:rPr>
                <w:rFonts w:ascii="Franklin Gothic Book" w:eastAsia="Times New Roman" w:hAnsi="Franklin Gothic Book" w:cs="Arial"/>
                <w:sz w:val="22"/>
                <w:szCs w:val="22"/>
              </w:rPr>
              <w:t xml:space="preserve"> individuals and businesses within the NCR community</w:t>
            </w:r>
            <w:r w:rsidR="00B7502C" w:rsidRPr="00790F7D">
              <w:rPr>
                <w:rFonts w:ascii="Franklin Gothic Book" w:eastAsia="Times New Roman" w:hAnsi="Franklin Gothic Book" w:cs="Arial"/>
                <w:sz w:val="22"/>
                <w:szCs w:val="22"/>
              </w:rPr>
              <w:t xml:space="preserve"> prior to, during, and after emergencies</w:t>
            </w:r>
          </w:p>
        </w:tc>
        <w:tc>
          <w:tcPr>
            <w:tcW w:w="9918" w:type="dxa"/>
            <w:vAlign w:val="center"/>
          </w:tcPr>
          <w:p w14:paraId="7746FC40" w14:textId="77777777" w:rsidR="00BF1668" w:rsidRPr="00790F7D" w:rsidRDefault="00BF1668" w:rsidP="00686964">
            <w:pPr>
              <w:pStyle w:val="BlankLine"/>
              <w:rPr>
                <w:rFonts w:ascii="Franklin Gothic Book" w:hAnsi="Franklin Gothic Book"/>
                <w:sz w:val="22"/>
                <w:szCs w:val="22"/>
              </w:rPr>
            </w:pPr>
          </w:p>
          <w:p w14:paraId="79481669" w14:textId="77777777" w:rsidR="00B7502C" w:rsidRPr="00790F7D" w:rsidRDefault="008A5F53" w:rsidP="00B7502C">
            <w:pPr>
              <w:pStyle w:val="ListParagraph"/>
              <w:numPr>
                <w:ilvl w:val="0"/>
                <w:numId w:val="13"/>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Encourage local, state, and federal governments, private non-profits, the private sector, and others to insure that employees/residents are well informed in emergency situations</w:t>
            </w:r>
          </w:p>
          <w:p w14:paraId="5D90C163" w14:textId="77777777" w:rsidR="007836F4" w:rsidRPr="00790F7D" w:rsidRDefault="00B7502C" w:rsidP="007836F4">
            <w:pPr>
              <w:pStyle w:val="ListParagraph"/>
              <w:numPr>
                <w:ilvl w:val="0"/>
                <w:numId w:val="13"/>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Encourage RESF-15 members to insure that residents are well informed prior to, during, and after emergency situations </w:t>
            </w:r>
          </w:p>
          <w:p w14:paraId="1557EDED" w14:textId="565A58FD" w:rsidR="005B5D51" w:rsidRPr="00790F7D" w:rsidRDefault="00D75900" w:rsidP="007836F4">
            <w:pPr>
              <w:pStyle w:val="ListParagraph"/>
              <w:numPr>
                <w:ilvl w:val="0"/>
                <w:numId w:val="13"/>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Maintain interoperab</w:t>
            </w:r>
            <w:r w:rsidR="004B1B94" w:rsidRPr="00790F7D">
              <w:rPr>
                <w:rFonts w:ascii="Franklin Gothic Book" w:eastAsia="Times New Roman" w:hAnsi="Franklin Gothic Book" w:cs="Arial"/>
                <w:sz w:val="22"/>
                <w:szCs w:val="22"/>
              </w:rPr>
              <w:t xml:space="preserve">le </w:t>
            </w:r>
            <w:r w:rsidRPr="00790F7D">
              <w:rPr>
                <w:rFonts w:ascii="Franklin Gothic Book" w:eastAsia="Times New Roman" w:hAnsi="Franklin Gothic Book" w:cs="Arial"/>
                <w:sz w:val="22"/>
                <w:szCs w:val="22"/>
              </w:rPr>
              <w:t>communications across emergency responders</w:t>
            </w:r>
          </w:p>
          <w:p w14:paraId="694F5358" w14:textId="77777777" w:rsidR="00B96635" w:rsidRPr="00790F7D" w:rsidRDefault="00B96635" w:rsidP="00B96635">
            <w:pPr>
              <w:rPr>
                <w:rFonts w:ascii="Franklin Gothic Book" w:eastAsia="Times New Roman" w:hAnsi="Franklin Gothic Book" w:cs="Arial"/>
                <w:sz w:val="22"/>
                <w:szCs w:val="22"/>
              </w:rPr>
            </w:pPr>
          </w:p>
        </w:tc>
      </w:tr>
      <w:tr w:rsidR="003B0372" w:rsidRPr="00790F7D" w14:paraId="7976A525" w14:textId="77777777" w:rsidTr="00AF2ACF">
        <w:tc>
          <w:tcPr>
            <w:tcW w:w="4585" w:type="dxa"/>
            <w:vAlign w:val="center"/>
          </w:tcPr>
          <w:p w14:paraId="0071A540" w14:textId="77777777" w:rsidR="001439E1" w:rsidRPr="00790F7D" w:rsidRDefault="00A755E3" w:rsidP="00AF2ACF">
            <w:pPr>
              <w:spacing w:before="120" w:after="120"/>
              <w:rPr>
                <w:rFonts w:ascii="Franklin Gothic Book" w:eastAsia="Times New Roman" w:hAnsi="Franklin Gothic Book" w:cs="Arial"/>
                <w:sz w:val="22"/>
                <w:szCs w:val="22"/>
              </w:rPr>
            </w:pPr>
            <w:r w:rsidRPr="00790F7D">
              <w:rPr>
                <w:rFonts w:ascii="Franklin Gothic Book" w:eastAsia="Times New Roman" w:hAnsi="Franklin Gothic Book" w:cs="Arial"/>
                <w:b/>
                <w:sz w:val="22"/>
                <w:szCs w:val="22"/>
              </w:rPr>
              <w:t xml:space="preserve">Select Regional Capability Priorities: </w:t>
            </w:r>
            <w:r w:rsidR="00FB54D2" w:rsidRPr="00790F7D">
              <w:rPr>
                <w:rFonts w:ascii="Franklin Gothic Book" w:eastAsia="Times New Roman" w:hAnsi="Franklin Gothic Book" w:cs="Arial"/>
                <w:sz w:val="22"/>
                <w:szCs w:val="22"/>
              </w:rPr>
              <w:t>Provide guidance</w:t>
            </w:r>
            <w:r w:rsidR="001F7B53" w:rsidRPr="00790F7D">
              <w:rPr>
                <w:rFonts w:ascii="Franklin Gothic Book" w:eastAsia="Times New Roman" w:hAnsi="Franklin Gothic Book" w:cs="Arial"/>
                <w:sz w:val="22"/>
                <w:szCs w:val="22"/>
              </w:rPr>
              <w:t xml:space="preserve"> on</w:t>
            </w:r>
            <w:r w:rsidR="00FB54D2" w:rsidRPr="00790F7D">
              <w:rPr>
                <w:rFonts w:ascii="Franklin Gothic Book" w:eastAsia="Times New Roman" w:hAnsi="Franklin Gothic Book" w:cs="Arial"/>
                <w:sz w:val="22"/>
                <w:szCs w:val="22"/>
              </w:rPr>
              <w:t xml:space="preserve"> specific activities that promote a strong foundation of preparing for, responding to, and recovering from all-hazard incidents, particularly those pertaining to </w:t>
            </w:r>
            <w:r w:rsidR="001F7B53" w:rsidRPr="00790F7D">
              <w:rPr>
                <w:rFonts w:ascii="Franklin Gothic Book" w:eastAsia="Times New Roman" w:hAnsi="Franklin Gothic Book" w:cs="Arial"/>
                <w:sz w:val="22"/>
                <w:szCs w:val="22"/>
              </w:rPr>
              <w:t>M</w:t>
            </w:r>
            <w:r w:rsidR="00FB54D2" w:rsidRPr="00790F7D">
              <w:rPr>
                <w:rFonts w:ascii="Franklin Gothic Book" w:eastAsia="Times New Roman" w:hAnsi="Franklin Gothic Book" w:cs="Arial"/>
                <w:sz w:val="22"/>
                <w:szCs w:val="22"/>
              </w:rPr>
              <w:t>etro</w:t>
            </w:r>
          </w:p>
        </w:tc>
        <w:tc>
          <w:tcPr>
            <w:tcW w:w="9918" w:type="dxa"/>
          </w:tcPr>
          <w:p w14:paraId="22DD3DFA" w14:textId="77777777" w:rsidR="00D75900" w:rsidRPr="00790F7D" w:rsidRDefault="00D75900" w:rsidP="00686964">
            <w:pPr>
              <w:pStyle w:val="BlankLine"/>
              <w:rPr>
                <w:rFonts w:ascii="Franklin Gothic Book" w:hAnsi="Franklin Gothic Book"/>
                <w:sz w:val="22"/>
                <w:szCs w:val="22"/>
              </w:rPr>
            </w:pPr>
          </w:p>
          <w:p w14:paraId="1C9F5C5E" w14:textId="77777777" w:rsidR="00D75900" w:rsidRPr="00790F7D" w:rsidRDefault="00D75900" w:rsidP="00D75900">
            <w:pPr>
              <w:pStyle w:val="ListParagraph"/>
              <w:numPr>
                <w:ilvl w:val="0"/>
                <w:numId w:val="13"/>
              </w:numPr>
              <w:spacing w:after="6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Maintain oversight of Metro Rail Preparedness and Response Capabilities</w:t>
            </w:r>
          </w:p>
          <w:p w14:paraId="28A73823" w14:textId="77777777" w:rsidR="001439E1" w:rsidRPr="00790F7D" w:rsidRDefault="00D75900" w:rsidP="00D75900">
            <w:pPr>
              <w:pStyle w:val="ListParagraph"/>
              <w:numPr>
                <w:ilvl w:val="0"/>
                <w:numId w:val="13"/>
              </w:numPr>
              <w:spacing w:after="60"/>
              <w:contextualSpacing w:val="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Provide input into Complex Coordinated Attack (CCA) Regional Capabilities Assessment</w:t>
            </w:r>
          </w:p>
          <w:p w14:paraId="32215877" w14:textId="77777777" w:rsidR="00A978BA" w:rsidRPr="00790F7D" w:rsidRDefault="00A978BA" w:rsidP="00D75900">
            <w:pPr>
              <w:pStyle w:val="ListParagraph"/>
              <w:numPr>
                <w:ilvl w:val="0"/>
                <w:numId w:val="13"/>
              </w:numPr>
              <w:spacing w:after="60"/>
              <w:contextualSpacing w:val="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Improve </w:t>
            </w:r>
            <w:r w:rsidR="00167AA2" w:rsidRPr="00790F7D">
              <w:rPr>
                <w:rFonts w:ascii="Franklin Gothic Book" w:eastAsia="Times New Roman" w:hAnsi="Franklin Gothic Book" w:cs="Arial"/>
                <w:sz w:val="22"/>
                <w:szCs w:val="22"/>
              </w:rPr>
              <w:t>interoperability/</w:t>
            </w:r>
            <w:r w:rsidRPr="00790F7D">
              <w:rPr>
                <w:rFonts w:ascii="Franklin Gothic Book" w:eastAsia="Times New Roman" w:hAnsi="Franklin Gothic Book" w:cs="Arial"/>
                <w:sz w:val="22"/>
                <w:szCs w:val="22"/>
              </w:rPr>
              <w:t>understanding of the roles</w:t>
            </w:r>
            <w:r w:rsidR="00201CD8" w:rsidRPr="00790F7D">
              <w:rPr>
                <w:rFonts w:ascii="Franklin Gothic Book" w:eastAsia="Times New Roman" w:hAnsi="Franklin Gothic Book" w:cs="Arial"/>
                <w:sz w:val="22"/>
                <w:szCs w:val="22"/>
              </w:rPr>
              <w:t xml:space="preserve"> and responsibilities</w:t>
            </w:r>
            <w:r w:rsidRPr="00790F7D">
              <w:rPr>
                <w:rFonts w:ascii="Franklin Gothic Book" w:eastAsia="Times New Roman" w:hAnsi="Franklin Gothic Book" w:cs="Arial"/>
                <w:sz w:val="22"/>
                <w:szCs w:val="22"/>
              </w:rPr>
              <w:t xml:space="preserve"> of MATOC, IC3, and </w:t>
            </w:r>
            <w:r w:rsidR="00201CD8" w:rsidRPr="00790F7D">
              <w:rPr>
                <w:rFonts w:ascii="Franklin Gothic Book" w:eastAsia="Times New Roman" w:hAnsi="Franklin Gothic Book" w:cs="Arial"/>
                <w:sz w:val="22"/>
                <w:szCs w:val="22"/>
              </w:rPr>
              <w:t xml:space="preserve">the </w:t>
            </w:r>
            <w:r w:rsidRPr="00790F7D">
              <w:rPr>
                <w:rFonts w:ascii="Franklin Gothic Book" w:eastAsia="Times New Roman" w:hAnsi="Franklin Gothic Book" w:cs="Arial"/>
                <w:sz w:val="22"/>
                <w:szCs w:val="22"/>
              </w:rPr>
              <w:t>FEMA ONCRC 24/7 Operation</w:t>
            </w:r>
          </w:p>
          <w:p w14:paraId="444BA2D6" w14:textId="350ED6EB" w:rsidR="00A978BA" w:rsidRPr="00790F7D" w:rsidRDefault="00A978BA" w:rsidP="00D75900">
            <w:pPr>
              <w:pStyle w:val="ListParagraph"/>
              <w:numPr>
                <w:ilvl w:val="0"/>
                <w:numId w:val="13"/>
              </w:numPr>
              <w:spacing w:after="60"/>
              <w:contextualSpacing w:val="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Improved preparedness</w:t>
            </w:r>
            <w:r w:rsidR="004B1B94" w:rsidRPr="00790F7D">
              <w:rPr>
                <w:rFonts w:ascii="Franklin Gothic Book" w:eastAsia="Times New Roman" w:hAnsi="Franklin Gothic Book" w:cs="Arial"/>
                <w:sz w:val="22"/>
                <w:szCs w:val="22"/>
              </w:rPr>
              <w:t xml:space="preserve"> for a nuclear or radiological incident</w:t>
            </w:r>
            <w:r w:rsidRPr="00790F7D">
              <w:rPr>
                <w:rFonts w:ascii="Franklin Gothic Book" w:eastAsia="Times New Roman" w:hAnsi="Franklin Gothic Book" w:cs="Arial"/>
                <w:sz w:val="22"/>
                <w:szCs w:val="22"/>
              </w:rPr>
              <w:t xml:space="preserve"> in the NCR</w:t>
            </w:r>
          </w:p>
          <w:p w14:paraId="627EEF31" w14:textId="77777777" w:rsidR="00B96635" w:rsidRDefault="003D33FD" w:rsidP="003D33FD">
            <w:pPr>
              <w:pStyle w:val="ListParagraph"/>
              <w:numPr>
                <w:ilvl w:val="0"/>
                <w:numId w:val="13"/>
              </w:numPr>
              <w:spacing w:after="6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Encourage </w:t>
            </w:r>
            <w:r w:rsidR="00E10C7F" w:rsidRPr="00790F7D">
              <w:rPr>
                <w:rFonts w:ascii="Franklin Gothic Book" w:eastAsia="Times New Roman" w:hAnsi="Franklin Gothic Book" w:cs="Arial"/>
                <w:sz w:val="22"/>
                <w:szCs w:val="22"/>
              </w:rPr>
              <w:t>COG member jurisdictions</w:t>
            </w:r>
            <w:r w:rsidRPr="00790F7D">
              <w:rPr>
                <w:rFonts w:ascii="Franklin Gothic Book" w:eastAsia="Times New Roman" w:hAnsi="Franklin Gothic Book" w:cs="Arial"/>
                <w:sz w:val="22"/>
                <w:szCs w:val="22"/>
              </w:rPr>
              <w:t xml:space="preserve"> to maintain or establish </w:t>
            </w:r>
            <w:r w:rsidR="00E10C7F" w:rsidRPr="00790F7D">
              <w:rPr>
                <w:rFonts w:ascii="Franklin Gothic Book" w:eastAsia="Times New Roman" w:hAnsi="Franklin Gothic Book" w:cs="Arial"/>
                <w:sz w:val="22"/>
                <w:szCs w:val="22"/>
              </w:rPr>
              <w:t xml:space="preserve">a </w:t>
            </w:r>
            <w:r w:rsidRPr="00790F7D">
              <w:rPr>
                <w:rFonts w:ascii="Franklin Gothic Book" w:eastAsia="Times New Roman" w:hAnsi="Franklin Gothic Book" w:cs="Arial"/>
                <w:sz w:val="22"/>
                <w:szCs w:val="22"/>
              </w:rPr>
              <w:t>Community Emergency Response Team (CERT)</w:t>
            </w:r>
          </w:p>
          <w:p w14:paraId="24B2C685" w14:textId="1B8BEFE5" w:rsidR="00D83695" w:rsidRPr="00790F7D" w:rsidRDefault="00D83695" w:rsidP="00D83695">
            <w:pPr>
              <w:pStyle w:val="ListParagraph"/>
              <w:spacing w:after="60"/>
              <w:ind w:left="360"/>
              <w:rPr>
                <w:rFonts w:ascii="Franklin Gothic Book" w:eastAsia="Times New Roman" w:hAnsi="Franklin Gothic Book" w:cs="Arial"/>
                <w:sz w:val="22"/>
                <w:szCs w:val="22"/>
              </w:rPr>
            </w:pPr>
          </w:p>
        </w:tc>
      </w:tr>
    </w:tbl>
    <w:p w14:paraId="57AA6B8F" w14:textId="77777777" w:rsidR="00FB1491" w:rsidRPr="00790F7D" w:rsidRDefault="00FB1491" w:rsidP="00AF2ACF">
      <w:pPr>
        <w:spacing w:before="120" w:after="120"/>
        <w:rPr>
          <w:rFonts w:ascii="Franklin Gothic Book" w:eastAsia="Times New Roman" w:hAnsi="Franklin Gothic Book" w:cs="Arial"/>
          <w:b/>
          <w:color w:val="1F497D" w:themeColor="text2"/>
          <w:sz w:val="22"/>
          <w:szCs w:val="22"/>
        </w:rPr>
      </w:pPr>
    </w:p>
    <w:p w14:paraId="3FED352D" w14:textId="77777777" w:rsidR="00FB1491" w:rsidRPr="00790F7D" w:rsidRDefault="00FB1491">
      <w:pPr>
        <w:rPr>
          <w:rFonts w:ascii="Franklin Gothic Book" w:eastAsia="Times New Roman" w:hAnsi="Franklin Gothic Book" w:cs="Arial"/>
          <w:b/>
          <w:color w:val="1F497D" w:themeColor="text2"/>
          <w:sz w:val="22"/>
          <w:szCs w:val="22"/>
        </w:rPr>
      </w:pPr>
      <w:r w:rsidRPr="00790F7D">
        <w:rPr>
          <w:rFonts w:ascii="Franklin Gothic Book" w:eastAsia="Times New Roman" w:hAnsi="Franklin Gothic Book" w:cs="Arial"/>
          <w:b/>
          <w:color w:val="1F497D" w:themeColor="text2"/>
          <w:sz w:val="22"/>
          <w:szCs w:val="22"/>
        </w:rPr>
        <w:br w:type="page"/>
      </w:r>
    </w:p>
    <w:p w14:paraId="0A1DCC3A" w14:textId="77777777" w:rsidR="00A755E3" w:rsidRPr="00790F7D" w:rsidRDefault="00A755E3" w:rsidP="005B39B0">
      <w:pPr>
        <w:spacing w:before="120" w:after="120"/>
        <w:jc w:val="center"/>
        <w:rPr>
          <w:rFonts w:ascii="Franklin Gothic Book" w:eastAsia="Times New Roman" w:hAnsi="Franklin Gothic Book" w:cs="Arial"/>
          <w:b/>
          <w:color w:val="1F497D" w:themeColor="text2"/>
          <w:sz w:val="22"/>
          <w:szCs w:val="22"/>
        </w:rPr>
      </w:pPr>
      <w:r w:rsidRPr="00790F7D">
        <w:rPr>
          <w:rFonts w:ascii="Franklin Gothic Book" w:eastAsia="Times New Roman" w:hAnsi="Franklin Gothic Book" w:cs="Arial"/>
          <w:b/>
          <w:color w:val="1F497D" w:themeColor="text2"/>
          <w:sz w:val="22"/>
          <w:szCs w:val="22"/>
        </w:rPr>
        <w:lastRenderedPageBreak/>
        <w:t>Regional Strategic Leadership Priorities</w:t>
      </w:r>
    </w:p>
    <w:tbl>
      <w:tblPr>
        <w:tblStyle w:val="TableGrid"/>
        <w:tblW w:w="14395" w:type="dxa"/>
        <w:tblLayout w:type="fixed"/>
        <w:tblLook w:val="04A0" w:firstRow="1" w:lastRow="0" w:firstColumn="1" w:lastColumn="0" w:noHBand="0" w:noVBand="1"/>
      </w:tblPr>
      <w:tblGrid>
        <w:gridCol w:w="2155"/>
        <w:gridCol w:w="7740"/>
        <w:gridCol w:w="4500"/>
      </w:tblGrid>
      <w:tr w:rsidR="006B36A0" w:rsidRPr="00790F7D" w14:paraId="2863640D" w14:textId="77777777" w:rsidTr="00686964">
        <w:trPr>
          <w:trHeight w:val="404"/>
        </w:trPr>
        <w:tc>
          <w:tcPr>
            <w:tcW w:w="2155" w:type="dxa"/>
            <w:shd w:val="clear" w:color="auto" w:fill="D9D9D9" w:themeFill="background1" w:themeFillShade="D9"/>
            <w:vAlign w:val="center"/>
          </w:tcPr>
          <w:p w14:paraId="34308E7C" w14:textId="77777777" w:rsidR="006B36A0" w:rsidRPr="00790F7D" w:rsidRDefault="006E333C" w:rsidP="003B0372">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Priority/Capability</w:t>
            </w:r>
          </w:p>
        </w:tc>
        <w:tc>
          <w:tcPr>
            <w:tcW w:w="7740" w:type="dxa"/>
            <w:shd w:val="clear" w:color="auto" w:fill="D9D9D9" w:themeFill="background1" w:themeFillShade="D9"/>
            <w:vAlign w:val="center"/>
          </w:tcPr>
          <w:p w14:paraId="45D6F47A" w14:textId="22950DB6" w:rsidR="006B36A0" w:rsidRPr="00790F7D" w:rsidRDefault="00A755E3">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Actions/Outcomes</w:t>
            </w:r>
            <w:r w:rsidR="003F7AE3" w:rsidRPr="00790F7D">
              <w:rPr>
                <w:rFonts w:ascii="Franklin Gothic Book" w:eastAsia="Times New Roman" w:hAnsi="Franklin Gothic Book" w:cs="Arial"/>
                <w:b/>
                <w:sz w:val="22"/>
                <w:szCs w:val="22"/>
              </w:rPr>
              <w:t>/Status</w:t>
            </w:r>
          </w:p>
        </w:tc>
        <w:tc>
          <w:tcPr>
            <w:tcW w:w="4500" w:type="dxa"/>
            <w:shd w:val="clear" w:color="auto" w:fill="D9D9D9" w:themeFill="background1" w:themeFillShade="D9"/>
            <w:vAlign w:val="center"/>
          </w:tcPr>
          <w:p w14:paraId="626DC675" w14:textId="77777777" w:rsidR="006B36A0" w:rsidRPr="00790F7D" w:rsidRDefault="009A316E">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EPC Role</w:t>
            </w:r>
          </w:p>
        </w:tc>
      </w:tr>
      <w:tr w:rsidR="006B36A0" w:rsidRPr="00790F7D" w14:paraId="672C975C" w14:textId="77777777" w:rsidTr="00686964">
        <w:tc>
          <w:tcPr>
            <w:tcW w:w="2155" w:type="dxa"/>
            <w:vAlign w:val="center"/>
          </w:tcPr>
          <w:p w14:paraId="08020FA2" w14:textId="77777777" w:rsidR="0071637A" w:rsidRPr="00790F7D" w:rsidRDefault="005B5D51" w:rsidP="00AF2ACF">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 xml:space="preserve">Regional Capability Targets and NCR Homeland Security Strategic Plan </w:t>
            </w:r>
          </w:p>
          <w:p w14:paraId="521E6336" w14:textId="77777777" w:rsidR="006B36A0" w:rsidRPr="00790F7D" w:rsidRDefault="006B36A0" w:rsidP="00AF2ACF">
            <w:pPr>
              <w:rPr>
                <w:rFonts w:ascii="Franklin Gothic Book" w:eastAsia="Times New Roman" w:hAnsi="Franklin Gothic Book" w:cs="Arial"/>
                <w:b/>
                <w:sz w:val="22"/>
                <w:szCs w:val="22"/>
              </w:rPr>
            </w:pPr>
          </w:p>
        </w:tc>
        <w:tc>
          <w:tcPr>
            <w:tcW w:w="7740" w:type="dxa"/>
          </w:tcPr>
          <w:p w14:paraId="72D0F2A5" w14:textId="77777777" w:rsidR="00F02303" w:rsidRPr="00790F7D" w:rsidRDefault="001C628A" w:rsidP="0071637A">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Actions</w:t>
            </w:r>
            <w:r w:rsidRPr="00790F7D">
              <w:rPr>
                <w:rFonts w:ascii="Franklin Gothic Book" w:eastAsia="Times New Roman" w:hAnsi="Franklin Gothic Book" w:cs="Arial"/>
                <w:b/>
                <w:sz w:val="22"/>
                <w:szCs w:val="22"/>
              </w:rPr>
              <w:t>:</w:t>
            </w:r>
          </w:p>
          <w:p w14:paraId="54F99096" w14:textId="77777777" w:rsidR="001C628A" w:rsidRPr="00790F7D" w:rsidRDefault="005B5D51" w:rsidP="00E81C9F">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Receive overview of the effort to develop regional homeland security capability targets, including </w:t>
            </w:r>
            <w:r w:rsidR="008C1158" w:rsidRPr="00790F7D">
              <w:rPr>
                <w:rFonts w:ascii="Franklin Gothic Book" w:eastAsia="Times New Roman" w:hAnsi="Franklin Gothic Book" w:cs="Arial"/>
                <w:sz w:val="22"/>
                <w:szCs w:val="22"/>
              </w:rPr>
              <w:t>how</w:t>
            </w:r>
            <w:r w:rsidRPr="00790F7D">
              <w:rPr>
                <w:rFonts w:ascii="Franklin Gothic Book" w:eastAsia="Times New Roman" w:hAnsi="Franklin Gothic Book" w:cs="Arial"/>
                <w:sz w:val="22"/>
                <w:szCs w:val="22"/>
              </w:rPr>
              <w:t xml:space="preserve"> the targets will guide the development of the NCR Homeland Security Strategic Plan and other Homeland Security Activities, including the annual THIRA and UASI Grants</w:t>
            </w:r>
            <w:r w:rsidR="008C1158" w:rsidRPr="00790F7D">
              <w:rPr>
                <w:rFonts w:ascii="Franklin Gothic Book" w:eastAsia="Times New Roman" w:hAnsi="Franklin Gothic Book" w:cs="Arial"/>
                <w:sz w:val="22"/>
                <w:szCs w:val="22"/>
              </w:rPr>
              <w:t xml:space="preserve"> </w:t>
            </w:r>
          </w:p>
          <w:p w14:paraId="70C0C969" w14:textId="05507C5A" w:rsidR="00566E70" w:rsidRPr="00790F7D" w:rsidRDefault="008C1158" w:rsidP="00E81C9F">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Receive updates on progress of Capability Targets, Homeland Security Strategic Plan, UASI Grants and THIRA, as appropriate</w:t>
            </w:r>
          </w:p>
          <w:p w14:paraId="1EDC8935" w14:textId="77777777" w:rsidR="00E473B1" w:rsidRPr="00790F7D" w:rsidRDefault="00E473B1" w:rsidP="00686964">
            <w:pPr>
              <w:pStyle w:val="BlankLine"/>
              <w:rPr>
                <w:rFonts w:ascii="Franklin Gothic Book" w:hAnsi="Franklin Gothic Book"/>
                <w:sz w:val="22"/>
                <w:szCs w:val="22"/>
              </w:rPr>
            </w:pPr>
          </w:p>
          <w:p w14:paraId="0D88672F" w14:textId="77777777" w:rsidR="001C628A" w:rsidRPr="00790F7D" w:rsidRDefault="001C628A" w:rsidP="001C628A">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Outcomes</w:t>
            </w:r>
            <w:r w:rsidRPr="00790F7D">
              <w:rPr>
                <w:rFonts w:ascii="Franklin Gothic Book" w:eastAsia="Times New Roman" w:hAnsi="Franklin Gothic Book" w:cs="Arial"/>
                <w:b/>
                <w:sz w:val="22"/>
                <w:szCs w:val="22"/>
              </w:rPr>
              <w:t>:</w:t>
            </w:r>
          </w:p>
          <w:p w14:paraId="44EB4101" w14:textId="1557D32F" w:rsidR="005B5D51" w:rsidRPr="00790F7D" w:rsidRDefault="004B1B94" w:rsidP="00E81C9F">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Initial regional capability targets are developed that impact the THIRA and NCR Homeland Security Strategic Plan</w:t>
            </w:r>
          </w:p>
          <w:p w14:paraId="7D2C1D75" w14:textId="74FCD7BB" w:rsidR="00AF2ACF" w:rsidRPr="00790F7D" w:rsidRDefault="00FA5CB1" w:rsidP="00E81C9F">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Revised NCR </w:t>
            </w:r>
            <w:r w:rsidR="004B1B94" w:rsidRPr="00790F7D">
              <w:rPr>
                <w:rFonts w:ascii="Franklin Gothic Book" w:eastAsia="Times New Roman" w:hAnsi="Franklin Gothic Book" w:cs="Arial"/>
                <w:sz w:val="22"/>
                <w:szCs w:val="22"/>
              </w:rPr>
              <w:t xml:space="preserve">Homeland Security </w:t>
            </w:r>
            <w:r w:rsidRPr="00790F7D">
              <w:rPr>
                <w:rFonts w:ascii="Franklin Gothic Book" w:eastAsia="Times New Roman" w:hAnsi="Franklin Gothic Book" w:cs="Arial"/>
                <w:sz w:val="22"/>
                <w:szCs w:val="22"/>
              </w:rPr>
              <w:t>Strategic Plan released</w:t>
            </w:r>
          </w:p>
          <w:p w14:paraId="3A6C64AD" w14:textId="77777777" w:rsidR="006B7D1A" w:rsidRPr="00790F7D" w:rsidRDefault="006B7D1A" w:rsidP="006B7D1A">
            <w:pPr>
              <w:rPr>
                <w:rFonts w:ascii="Franklin Gothic Book" w:eastAsia="Times New Roman" w:hAnsi="Franklin Gothic Book" w:cs="Arial"/>
                <w:sz w:val="22"/>
                <w:szCs w:val="22"/>
              </w:rPr>
            </w:pPr>
          </w:p>
          <w:p w14:paraId="064D31DF" w14:textId="77777777" w:rsidR="00492EEF" w:rsidRPr="00790F7D" w:rsidRDefault="006B7D1A" w:rsidP="00492EEF">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p>
          <w:p w14:paraId="47F205D3" w14:textId="5A7EDA2E" w:rsidR="00683758" w:rsidRPr="00790F7D" w:rsidRDefault="00683758" w:rsidP="00E81C9F">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On April 6 the Senior Policy Group-Chief Administrative Officers Homeland Security Executive Committee (SPG-CAO HSEC) made a decision on FY 2016 UASI funding for the 80% regional pass-through amount of $42,647,200. The funding is allocated to support and maintain critical public safety, emergency management, health, and situational awareness capabilities. As well as build new capabilities to limit or counteract a complex coordinated attack (CCA).  </w:t>
            </w:r>
          </w:p>
          <w:p w14:paraId="2AD63EEE" w14:textId="05751448" w:rsidR="00683758" w:rsidRPr="00790F7D" w:rsidRDefault="00683758" w:rsidP="00E81C9F">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11 priority capabilities were identified to serve as interim strategic guidance until the Strategic Plan is revised. The Senior Policy Group - Chief Administrative Officer Homeland Security Executive Committee (SPG-CAO HSEC) provided guidance that the capability targets should serve as the foundation for the Strategic Plan. Therefore, the deadline for the Strategic Plan was extended to fall 2016.</w:t>
            </w:r>
          </w:p>
          <w:p w14:paraId="7838EAAD" w14:textId="4116C74C" w:rsidR="00683758" w:rsidRDefault="00683758" w:rsidP="00E81C9F">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A Core Urban Area Security Initiative Work Group for the NCR (ERSs, State Program Managers, and NCR PMO) is working with Regional Planners to conduct the THIRA and develop capability targets during the spring and summer 2016.</w:t>
            </w:r>
          </w:p>
          <w:p w14:paraId="21E89470" w14:textId="5FE69DD3" w:rsidR="00E81C9F" w:rsidRPr="00E81C9F" w:rsidRDefault="00E81C9F" w:rsidP="00E81C9F">
            <w:pPr>
              <w:pStyle w:val="ListParagraph"/>
              <w:numPr>
                <w:ilvl w:val="0"/>
                <w:numId w:val="1"/>
              </w:numPr>
              <w:rPr>
                <w:rFonts w:ascii="Franklin Gothic Book" w:eastAsia="Times New Roman" w:hAnsi="Franklin Gothic Book" w:cs="Arial"/>
                <w:sz w:val="22"/>
                <w:szCs w:val="22"/>
              </w:rPr>
            </w:pPr>
            <w:r>
              <w:rPr>
                <w:rFonts w:ascii="Franklin Gothic Book" w:eastAsia="Times New Roman" w:hAnsi="Franklin Gothic Book" w:cs="Arial"/>
                <w:sz w:val="22"/>
                <w:szCs w:val="22"/>
              </w:rPr>
              <w:t>Update of the NCR Homeland Security Strategic Plan and Regional Capability Targets was deferred pending approval of Homeland Security Executive Committee (HSEC) 2.0 and direction and guidance from the HSEC.</w:t>
            </w:r>
          </w:p>
          <w:p w14:paraId="10298F6B" w14:textId="11F6EC96" w:rsidR="006B7D1A" w:rsidRPr="00790F7D" w:rsidRDefault="006B7D1A" w:rsidP="00357E3E">
            <w:pPr>
              <w:rPr>
                <w:rFonts w:ascii="Franklin Gothic Book" w:eastAsia="Times New Roman" w:hAnsi="Franklin Gothic Book" w:cs="Arial"/>
                <w:sz w:val="22"/>
                <w:szCs w:val="22"/>
              </w:rPr>
            </w:pPr>
          </w:p>
        </w:tc>
        <w:tc>
          <w:tcPr>
            <w:tcW w:w="4500" w:type="dxa"/>
          </w:tcPr>
          <w:p w14:paraId="256FBD5C" w14:textId="77777777" w:rsidR="005B5D51" w:rsidRPr="00790F7D" w:rsidRDefault="00C216E9" w:rsidP="005B39B0">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Provide feedback on the concept of</w:t>
            </w:r>
            <w:r w:rsidR="005B39B0" w:rsidRPr="00790F7D">
              <w:rPr>
                <w:rFonts w:ascii="Franklin Gothic Book" w:eastAsia="Times New Roman" w:hAnsi="Franklin Gothic Book" w:cs="Arial"/>
                <w:sz w:val="22"/>
                <w:szCs w:val="22"/>
              </w:rPr>
              <w:t xml:space="preserve"> </w:t>
            </w:r>
            <w:r w:rsidR="005B5D51" w:rsidRPr="00790F7D">
              <w:rPr>
                <w:rFonts w:ascii="Franklin Gothic Book" w:eastAsia="Times New Roman" w:hAnsi="Franklin Gothic Book" w:cs="Arial"/>
                <w:sz w:val="22"/>
                <w:szCs w:val="22"/>
              </w:rPr>
              <w:t>NCR Regional Capability Targets</w:t>
            </w:r>
            <w:r w:rsidRPr="00790F7D">
              <w:rPr>
                <w:rFonts w:ascii="Franklin Gothic Book" w:eastAsia="Times New Roman" w:hAnsi="Franklin Gothic Book" w:cs="Arial"/>
                <w:sz w:val="22"/>
                <w:szCs w:val="22"/>
              </w:rPr>
              <w:t xml:space="preserve"> and their applicability to the NCR Homeland Security Strategic Plan, THIRA and UASI process</w:t>
            </w:r>
          </w:p>
          <w:p w14:paraId="4AC042D2" w14:textId="77777777" w:rsidR="001C628A" w:rsidRPr="00790F7D" w:rsidRDefault="001C628A" w:rsidP="005B39B0">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Review </w:t>
            </w:r>
            <w:r w:rsidR="00C216E9" w:rsidRPr="00790F7D">
              <w:rPr>
                <w:rFonts w:ascii="Franklin Gothic Book" w:eastAsia="Times New Roman" w:hAnsi="Franklin Gothic Book" w:cs="Arial"/>
                <w:sz w:val="22"/>
                <w:szCs w:val="22"/>
              </w:rPr>
              <w:t>and provide feedback on draft regional targets as they are developed</w:t>
            </w:r>
          </w:p>
          <w:p w14:paraId="4CD0484E" w14:textId="77777777" w:rsidR="00C216E9" w:rsidRPr="00790F7D" w:rsidRDefault="00C216E9" w:rsidP="005B39B0">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Provide feedback on drafts of the NCR Homeland Security Plan</w:t>
            </w:r>
          </w:p>
          <w:p w14:paraId="6D72C641" w14:textId="679F087A" w:rsidR="00FA5CB1" w:rsidRPr="00790F7D" w:rsidRDefault="001C628A" w:rsidP="004B1B94">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Approve and issue</w:t>
            </w:r>
            <w:r w:rsidR="004B1B94" w:rsidRPr="00790F7D">
              <w:rPr>
                <w:rFonts w:ascii="Franklin Gothic Book" w:eastAsia="Times New Roman" w:hAnsi="Franklin Gothic Book" w:cs="Arial"/>
                <w:sz w:val="22"/>
                <w:szCs w:val="22"/>
              </w:rPr>
              <w:t xml:space="preserve"> Strategic Plan</w:t>
            </w:r>
          </w:p>
        </w:tc>
      </w:tr>
      <w:tr w:rsidR="006B36A0" w:rsidRPr="00790F7D" w14:paraId="10189F08" w14:textId="77777777" w:rsidTr="00686964">
        <w:tc>
          <w:tcPr>
            <w:tcW w:w="2155" w:type="dxa"/>
            <w:vAlign w:val="center"/>
          </w:tcPr>
          <w:p w14:paraId="34B7860E" w14:textId="77777777" w:rsidR="006B36A0" w:rsidRPr="00790F7D" w:rsidRDefault="0071637A" w:rsidP="00AF2ACF">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lastRenderedPageBreak/>
              <w:t>Senior Leaders</w:t>
            </w:r>
            <w:r w:rsidR="006E333C" w:rsidRPr="00790F7D">
              <w:rPr>
                <w:rFonts w:ascii="Franklin Gothic Book" w:eastAsia="Times New Roman" w:hAnsi="Franklin Gothic Book" w:cs="Arial"/>
                <w:b/>
                <w:sz w:val="22"/>
                <w:szCs w:val="22"/>
              </w:rPr>
              <w:t>hip Preparedness</w:t>
            </w:r>
          </w:p>
        </w:tc>
        <w:tc>
          <w:tcPr>
            <w:tcW w:w="7740" w:type="dxa"/>
          </w:tcPr>
          <w:p w14:paraId="7F9E948F" w14:textId="77777777" w:rsidR="00FA5CB1" w:rsidRPr="00790F7D" w:rsidRDefault="00FA5CB1" w:rsidP="005B39B0">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Actions:</w:t>
            </w:r>
          </w:p>
          <w:p w14:paraId="01B62B1D" w14:textId="77777777" w:rsidR="0071637A" w:rsidRPr="00790F7D" w:rsidRDefault="005601FC" w:rsidP="0071637A">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Participate in </w:t>
            </w:r>
            <w:r w:rsidR="0071637A" w:rsidRPr="00790F7D">
              <w:rPr>
                <w:rFonts w:ascii="Franklin Gothic Book" w:eastAsia="Times New Roman" w:hAnsi="Franklin Gothic Book" w:cs="Arial"/>
                <w:sz w:val="22"/>
                <w:szCs w:val="22"/>
              </w:rPr>
              <w:t>NCR EPC S</w:t>
            </w:r>
            <w:r w:rsidR="005B39B0" w:rsidRPr="00790F7D">
              <w:rPr>
                <w:rFonts w:ascii="Franklin Gothic Book" w:eastAsia="Times New Roman" w:hAnsi="Franklin Gothic Book" w:cs="Arial"/>
                <w:sz w:val="22"/>
                <w:szCs w:val="22"/>
              </w:rPr>
              <w:t xml:space="preserve">enior Leader </w:t>
            </w:r>
            <w:r w:rsidR="0071637A" w:rsidRPr="00790F7D">
              <w:rPr>
                <w:rFonts w:ascii="Franklin Gothic Book" w:eastAsia="Times New Roman" w:hAnsi="Franklin Gothic Book" w:cs="Arial"/>
                <w:sz w:val="22"/>
                <w:szCs w:val="22"/>
              </w:rPr>
              <w:t xml:space="preserve">Seminar </w:t>
            </w:r>
            <w:r w:rsidR="005B39B0" w:rsidRPr="00790F7D">
              <w:rPr>
                <w:rFonts w:ascii="Franklin Gothic Book" w:eastAsia="Times New Roman" w:hAnsi="Franklin Gothic Book" w:cs="Arial"/>
                <w:sz w:val="22"/>
                <w:szCs w:val="22"/>
              </w:rPr>
              <w:t>(SLS)</w:t>
            </w:r>
          </w:p>
          <w:p w14:paraId="44A0A012" w14:textId="77777777" w:rsidR="00FA5CB1" w:rsidRPr="00790F7D" w:rsidRDefault="00FA5CB1" w:rsidP="00686964">
            <w:pPr>
              <w:pStyle w:val="BlankLine"/>
              <w:rPr>
                <w:rFonts w:ascii="Franklin Gothic Book" w:hAnsi="Franklin Gothic Book"/>
                <w:sz w:val="22"/>
                <w:szCs w:val="22"/>
              </w:rPr>
            </w:pPr>
          </w:p>
          <w:p w14:paraId="6129B6A5" w14:textId="77777777" w:rsidR="00FA5CB1" w:rsidRPr="00790F7D" w:rsidRDefault="00FA5CB1" w:rsidP="005B39B0">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Outcomes</w:t>
            </w:r>
            <w:r w:rsidRPr="00790F7D">
              <w:rPr>
                <w:rFonts w:ascii="Franklin Gothic Book" w:eastAsia="Times New Roman" w:hAnsi="Franklin Gothic Book" w:cs="Arial"/>
                <w:b/>
                <w:sz w:val="22"/>
                <w:szCs w:val="22"/>
              </w:rPr>
              <w:t xml:space="preserve">: </w:t>
            </w:r>
          </w:p>
          <w:p w14:paraId="14E99F9D" w14:textId="77777777" w:rsidR="00566E70" w:rsidRPr="00790F7D" w:rsidRDefault="00E473B1" w:rsidP="00DE7ADC">
            <w:pPr>
              <w:pStyle w:val="ListParagraph"/>
              <w:numPr>
                <w:ilvl w:val="0"/>
                <w:numId w:val="1"/>
              </w:numPr>
              <w:rPr>
                <w:rFonts w:ascii="Franklin Gothic Book" w:eastAsia="Times New Roman" w:hAnsi="Franklin Gothic Book" w:cs="Arial"/>
                <w:b/>
                <w:sz w:val="22"/>
                <w:szCs w:val="22"/>
                <w:u w:val="single"/>
              </w:rPr>
            </w:pPr>
            <w:r w:rsidRPr="00790F7D">
              <w:rPr>
                <w:rFonts w:ascii="Franklin Gothic Book" w:eastAsia="Times New Roman" w:hAnsi="Franklin Gothic Book" w:cs="Arial"/>
                <w:sz w:val="22"/>
                <w:szCs w:val="22"/>
              </w:rPr>
              <w:t>Provide oversight for implementing AAR &amp; Corrective Action Plan</w:t>
            </w:r>
            <w:r w:rsidR="00566E70" w:rsidRPr="00790F7D">
              <w:rPr>
                <w:rFonts w:ascii="Franklin Gothic Book" w:eastAsia="Times New Roman" w:hAnsi="Franklin Gothic Book" w:cs="Arial"/>
                <w:b/>
                <w:sz w:val="22"/>
                <w:szCs w:val="22"/>
                <w:u w:val="single"/>
              </w:rPr>
              <w:t xml:space="preserve"> </w:t>
            </w:r>
          </w:p>
          <w:p w14:paraId="5F62D480" w14:textId="77777777" w:rsidR="00566E70" w:rsidRPr="00790F7D" w:rsidRDefault="00566E70" w:rsidP="00566E70">
            <w:pPr>
              <w:rPr>
                <w:rFonts w:ascii="Franklin Gothic Book" w:eastAsia="Times New Roman" w:hAnsi="Franklin Gothic Book" w:cs="Arial"/>
                <w:b/>
                <w:sz w:val="22"/>
                <w:szCs w:val="22"/>
                <w:u w:val="single"/>
              </w:rPr>
            </w:pPr>
          </w:p>
          <w:p w14:paraId="195397C5" w14:textId="77777777" w:rsidR="00DE7ADC" w:rsidRPr="00790F7D" w:rsidRDefault="00566E70" w:rsidP="00DE7ADC">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r w:rsidR="00DE7ADC" w:rsidRPr="00790F7D">
              <w:rPr>
                <w:rFonts w:ascii="Franklin Gothic Book" w:eastAsia="Times New Roman" w:hAnsi="Franklin Gothic Book" w:cs="Arial"/>
                <w:b/>
                <w:sz w:val="22"/>
                <w:szCs w:val="22"/>
              </w:rPr>
              <w:t xml:space="preserve"> </w:t>
            </w:r>
          </w:p>
          <w:p w14:paraId="60C69591" w14:textId="16555D3F" w:rsidR="00AF2ACF" w:rsidRPr="00790F7D" w:rsidRDefault="00DE7ADC" w:rsidP="00DE7ADC">
            <w:pPr>
              <w:pStyle w:val="ListParagraph"/>
              <w:numPr>
                <w:ilvl w:val="0"/>
                <w:numId w:val="1"/>
              </w:numPr>
              <w:rPr>
                <w:rFonts w:ascii="Franklin Gothic Book" w:eastAsia="Times New Roman" w:hAnsi="Franklin Gothic Book" w:cs="Arial"/>
                <w:b/>
                <w:sz w:val="22"/>
                <w:szCs w:val="22"/>
              </w:rPr>
            </w:pPr>
            <w:r w:rsidRPr="00790F7D">
              <w:rPr>
                <w:rFonts w:ascii="Franklin Gothic Book" w:eastAsia="Times New Roman" w:hAnsi="Franklin Gothic Book" w:cs="Arial"/>
                <w:sz w:val="22"/>
                <w:szCs w:val="22"/>
              </w:rPr>
              <w:t>UASI Funding was not approved for NCR EPC SLS</w:t>
            </w:r>
            <w:r w:rsidR="008266CE" w:rsidRPr="00790F7D">
              <w:rPr>
                <w:rFonts w:ascii="Franklin Gothic Book" w:eastAsia="Times New Roman" w:hAnsi="Franklin Gothic Book" w:cs="Arial"/>
                <w:sz w:val="22"/>
                <w:szCs w:val="22"/>
              </w:rPr>
              <w:t xml:space="preserve"> in FY15 or FY16</w:t>
            </w:r>
          </w:p>
          <w:p w14:paraId="63E6FAD9" w14:textId="77777777" w:rsidR="00F036B1" w:rsidRPr="00790F7D" w:rsidRDefault="00F036B1" w:rsidP="00DE7ADC">
            <w:pPr>
              <w:pStyle w:val="ListParagraph"/>
              <w:numPr>
                <w:ilvl w:val="0"/>
                <w:numId w:val="1"/>
              </w:numPr>
              <w:rPr>
                <w:rFonts w:ascii="Franklin Gothic Book" w:eastAsia="Times New Roman" w:hAnsi="Franklin Gothic Book" w:cs="Arial"/>
                <w:b/>
                <w:sz w:val="22"/>
                <w:szCs w:val="22"/>
              </w:rPr>
            </w:pPr>
            <w:r w:rsidRPr="00790F7D">
              <w:rPr>
                <w:rFonts w:ascii="Franklin Gothic Book" w:eastAsia="Times New Roman" w:hAnsi="Franklin Gothic Book" w:cs="Arial"/>
                <w:sz w:val="22"/>
                <w:szCs w:val="22"/>
              </w:rPr>
              <w:t xml:space="preserve">RESF 15 holding a Mini Table Top Exercise as part of the May 11, 2016 EPC meeting </w:t>
            </w:r>
            <w:r w:rsidR="00FC5837" w:rsidRPr="00790F7D">
              <w:rPr>
                <w:rFonts w:ascii="Franklin Gothic Book" w:hAnsi="Franklin Gothic Book"/>
                <w:sz w:val="22"/>
                <w:szCs w:val="22"/>
              </w:rPr>
              <w:t>focused on regional public communications coordination</w:t>
            </w:r>
          </w:p>
          <w:p w14:paraId="58CAAE62" w14:textId="77777777" w:rsidR="00CA2AB5" w:rsidRPr="0091395E" w:rsidRDefault="00CA2AB5" w:rsidP="00DE7ADC">
            <w:pPr>
              <w:pStyle w:val="ListParagraph"/>
              <w:numPr>
                <w:ilvl w:val="0"/>
                <w:numId w:val="1"/>
              </w:numPr>
              <w:rPr>
                <w:rFonts w:ascii="Franklin Gothic Book" w:eastAsia="Times New Roman" w:hAnsi="Franklin Gothic Book" w:cs="Arial"/>
                <w:b/>
                <w:sz w:val="22"/>
                <w:szCs w:val="22"/>
              </w:rPr>
            </w:pPr>
            <w:r w:rsidRPr="00790F7D">
              <w:rPr>
                <w:rFonts w:ascii="Franklin Gothic Book" w:eastAsia="Times New Roman" w:hAnsi="Franklin Gothic Book" w:cs="Arial"/>
                <w:sz w:val="22"/>
                <w:szCs w:val="22"/>
              </w:rPr>
              <w:t>EPC members</w:t>
            </w:r>
            <w:r w:rsidR="002D71F8" w:rsidRPr="00790F7D">
              <w:rPr>
                <w:rFonts w:ascii="Franklin Gothic Book" w:eastAsia="Times New Roman" w:hAnsi="Franklin Gothic Book" w:cs="Arial"/>
                <w:sz w:val="22"/>
                <w:szCs w:val="22"/>
              </w:rPr>
              <w:t xml:space="preserve"> as appropriate</w:t>
            </w:r>
            <w:r w:rsidRPr="00790F7D">
              <w:rPr>
                <w:rFonts w:ascii="Franklin Gothic Book" w:eastAsia="Times New Roman" w:hAnsi="Franklin Gothic Book" w:cs="Arial"/>
                <w:sz w:val="22"/>
                <w:szCs w:val="22"/>
              </w:rPr>
              <w:t xml:space="preserve"> are being invited to participate</w:t>
            </w:r>
            <w:r w:rsidR="001A31D2">
              <w:rPr>
                <w:rFonts w:ascii="Franklin Gothic Book" w:eastAsia="Times New Roman" w:hAnsi="Franklin Gothic Book" w:cs="Arial"/>
                <w:sz w:val="22"/>
                <w:szCs w:val="22"/>
              </w:rPr>
              <w:t xml:space="preserve"> in</w:t>
            </w:r>
            <w:r w:rsidRPr="00790F7D">
              <w:rPr>
                <w:rFonts w:ascii="Franklin Gothic Book" w:eastAsia="Times New Roman" w:hAnsi="Franklin Gothic Book" w:cs="Arial"/>
                <w:sz w:val="22"/>
                <w:szCs w:val="22"/>
              </w:rPr>
              <w:t xml:space="preserve"> exercises being conducted by local jurisdictions, MD, VA, and DC Emergency Response Systems, WMATA, and others</w:t>
            </w:r>
          </w:p>
          <w:p w14:paraId="5FF5DE47" w14:textId="77777777" w:rsidR="0091395E" w:rsidRPr="00D83695" w:rsidRDefault="0091395E" w:rsidP="00DE7ADC">
            <w:pPr>
              <w:pStyle w:val="ListParagraph"/>
              <w:numPr>
                <w:ilvl w:val="0"/>
                <w:numId w:val="1"/>
              </w:numPr>
              <w:rPr>
                <w:rFonts w:ascii="Franklin Gothic Book" w:eastAsia="Times New Roman" w:hAnsi="Franklin Gothic Book" w:cs="Arial"/>
                <w:b/>
                <w:sz w:val="22"/>
                <w:szCs w:val="22"/>
              </w:rPr>
            </w:pPr>
            <w:r>
              <w:rPr>
                <w:rFonts w:ascii="Franklin Gothic Book" w:eastAsia="Times New Roman" w:hAnsi="Franklin Gothic Book" w:cs="Arial"/>
                <w:sz w:val="22"/>
                <w:szCs w:val="22"/>
              </w:rPr>
              <w:t>Update of the NCR Homeland Security Strategic Plan</w:t>
            </w:r>
            <w:r w:rsidR="00BE0201">
              <w:rPr>
                <w:rFonts w:ascii="Franklin Gothic Book" w:eastAsia="Times New Roman" w:hAnsi="Franklin Gothic Book" w:cs="Arial"/>
                <w:sz w:val="22"/>
                <w:szCs w:val="22"/>
              </w:rPr>
              <w:t xml:space="preserve"> and other Homeland Security Activities were</w:t>
            </w:r>
            <w:r>
              <w:rPr>
                <w:rFonts w:ascii="Franklin Gothic Book" w:eastAsia="Times New Roman" w:hAnsi="Franklin Gothic Book" w:cs="Arial"/>
                <w:sz w:val="22"/>
                <w:szCs w:val="22"/>
              </w:rPr>
              <w:t xml:space="preserve"> deferred</w:t>
            </w:r>
            <w:r w:rsidR="00BE0201">
              <w:rPr>
                <w:rFonts w:ascii="Franklin Gothic Book" w:eastAsia="Times New Roman" w:hAnsi="Franklin Gothic Book" w:cs="Arial"/>
                <w:sz w:val="22"/>
                <w:szCs w:val="22"/>
              </w:rPr>
              <w:t xml:space="preserve"> pending approval of Homeland Security Executive Committee (HSEC) 2.0 and direction and guidance from the HSEC.</w:t>
            </w:r>
          </w:p>
          <w:p w14:paraId="1850BC33" w14:textId="4ADB73CA" w:rsidR="00D83695" w:rsidRPr="00790F7D" w:rsidRDefault="00D83695" w:rsidP="00D83695">
            <w:pPr>
              <w:pStyle w:val="ListParagraph"/>
              <w:ind w:left="360"/>
              <w:rPr>
                <w:rFonts w:ascii="Franklin Gothic Book" w:eastAsia="Times New Roman" w:hAnsi="Franklin Gothic Book" w:cs="Arial"/>
                <w:b/>
                <w:sz w:val="22"/>
                <w:szCs w:val="22"/>
              </w:rPr>
            </w:pPr>
          </w:p>
        </w:tc>
        <w:tc>
          <w:tcPr>
            <w:tcW w:w="4500" w:type="dxa"/>
          </w:tcPr>
          <w:p w14:paraId="6C50A559" w14:textId="77777777" w:rsidR="00FA5CB1" w:rsidRPr="00790F7D" w:rsidRDefault="00FA5CB1" w:rsidP="005B39B0">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Participate in SLS</w:t>
            </w:r>
          </w:p>
          <w:p w14:paraId="6CE449B4" w14:textId="77777777" w:rsidR="00FA5CB1" w:rsidRPr="00790F7D" w:rsidRDefault="00FA5CB1" w:rsidP="005B39B0">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Receive </w:t>
            </w:r>
            <w:r w:rsidR="00153563" w:rsidRPr="00790F7D">
              <w:rPr>
                <w:rFonts w:ascii="Franklin Gothic Book" w:eastAsia="Times New Roman" w:hAnsi="Franklin Gothic Book" w:cs="Arial"/>
                <w:sz w:val="22"/>
                <w:szCs w:val="22"/>
              </w:rPr>
              <w:t>and</w:t>
            </w:r>
            <w:r w:rsidR="00556EFA" w:rsidRPr="00790F7D">
              <w:rPr>
                <w:rFonts w:ascii="Franklin Gothic Book" w:eastAsia="Times New Roman" w:hAnsi="Franklin Gothic Book" w:cs="Arial"/>
                <w:sz w:val="22"/>
                <w:szCs w:val="22"/>
              </w:rPr>
              <w:t xml:space="preserve"> </w:t>
            </w:r>
            <w:r w:rsidR="00153563" w:rsidRPr="00790F7D">
              <w:rPr>
                <w:rFonts w:ascii="Franklin Gothic Book" w:eastAsia="Times New Roman" w:hAnsi="Franklin Gothic Book" w:cs="Arial"/>
                <w:sz w:val="22"/>
                <w:szCs w:val="22"/>
              </w:rPr>
              <w:t>provide feedback</w:t>
            </w:r>
            <w:r w:rsidR="00556EFA" w:rsidRPr="00790F7D">
              <w:rPr>
                <w:rFonts w:ascii="Franklin Gothic Book" w:eastAsia="Times New Roman" w:hAnsi="Franklin Gothic Book" w:cs="Arial"/>
                <w:sz w:val="22"/>
                <w:szCs w:val="22"/>
              </w:rPr>
              <w:t xml:space="preserve"> on </w:t>
            </w:r>
            <w:r w:rsidR="00AF2ACF" w:rsidRPr="00790F7D">
              <w:rPr>
                <w:rFonts w:ascii="Franklin Gothic Book" w:eastAsia="Times New Roman" w:hAnsi="Franklin Gothic Book" w:cs="Arial"/>
                <w:sz w:val="22"/>
                <w:szCs w:val="22"/>
              </w:rPr>
              <w:t xml:space="preserve">SLS </w:t>
            </w:r>
            <w:r w:rsidRPr="00790F7D">
              <w:rPr>
                <w:rFonts w:ascii="Franklin Gothic Book" w:eastAsia="Times New Roman" w:hAnsi="Franklin Gothic Book" w:cs="Arial"/>
                <w:sz w:val="22"/>
                <w:szCs w:val="22"/>
              </w:rPr>
              <w:t>after action report</w:t>
            </w:r>
            <w:r w:rsidR="00AF2ACF" w:rsidRPr="00790F7D">
              <w:rPr>
                <w:rFonts w:ascii="Franklin Gothic Book" w:eastAsia="Times New Roman" w:hAnsi="Franklin Gothic Book" w:cs="Arial"/>
                <w:sz w:val="22"/>
                <w:szCs w:val="22"/>
              </w:rPr>
              <w:t>s</w:t>
            </w:r>
          </w:p>
          <w:p w14:paraId="0CEC80B2" w14:textId="77777777" w:rsidR="00FA5CB1" w:rsidRPr="00790F7D" w:rsidRDefault="00FA5CB1" w:rsidP="005B39B0">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Monitor progress of corrective actions</w:t>
            </w:r>
          </w:p>
          <w:p w14:paraId="6811DB58" w14:textId="77777777" w:rsidR="006B36A0" w:rsidRPr="00790F7D" w:rsidRDefault="00FA5CB1" w:rsidP="005B39B0">
            <w:pPr>
              <w:pStyle w:val="ListParagraph"/>
              <w:ind w:left="360"/>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w:t>
            </w:r>
          </w:p>
        </w:tc>
      </w:tr>
    </w:tbl>
    <w:p w14:paraId="1B99A424" w14:textId="77777777" w:rsidR="00024B9E" w:rsidRPr="00790F7D" w:rsidRDefault="00024B9E" w:rsidP="004B04B9">
      <w:pPr>
        <w:spacing w:before="120" w:after="120"/>
        <w:jc w:val="center"/>
        <w:rPr>
          <w:rFonts w:ascii="Franklin Gothic Book" w:eastAsia="Times New Roman" w:hAnsi="Franklin Gothic Book" w:cs="Arial"/>
          <w:b/>
          <w:color w:val="1F497D" w:themeColor="text2"/>
          <w:sz w:val="22"/>
          <w:szCs w:val="22"/>
        </w:rPr>
      </w:pPr>
    </w:p>
    <w:p w14:paraId="703AAF53" w14:textId="77777777" w:rsidR="00024B9E" w:rsidRPr="00790F7D" w:rsidRDefault="00024B9E">
      <w:pPr>
        <w:rPr>
          <w:rFonts w:ascii="Franklin Gothic Book" w:eastAsia="Times New Roman" w:hAnsi="Franklin Gothic Book" w:cs="Arial"/>
          <w:b/>
          <w:color w:val="1F497D" w:themeColor="text2"/>
          <w:sz w:val="22"/>
          <w:szCs w:val="22"/>
        </w:rPr>
      </w:pPr>
      <w:r w:rsidRPr="00790F7D">
        <w:rPr>
          <w:rFonts w:ascii="Franklin Gothic Book" w:eastAsia="Times New Roman" w:hAnsi="Franklin Gothic Book" w:cs="Arial"/>
          <w:b/>
          <w:color w:val="1F497D" w:themeColor="text2"/>
          <w:sz w:val="22"/>
          <w:szCs w:val="22"/>
        </w:rPr>
        <w:br w:type="page"/>
      </w:r>
    </w:p>
    <w:p w14:paraId="1664F07A" w14:textId="77777777" w:rsidR="008751FE" w:rsidRPr="00790F7D" w:rsidRDefault="008751FE" w:rsidP="004B04B9">
      <w:pPr>
        <w:spacing w:before="120" w:after="120"/>
        <w:jc w:val="center"/>
        <w:rPr>
          <w:rFonts w:ascii="Franklin Gothic Book" w:eastAsia="Times New Roman" w:hAnsi="Franklin Gothic Book" w:cs="Arial"/>
          <w:b/>
          <w:color w:val="1F497D" w:themeColor="text2"/>
          <w:sz w:val="22"/>
          <w:szCs w:val="22"/>
        </w:rPr>
      </w:pPr>
    </w:p>
    <w:p w14:paraId="396A2C65" w14:textId="77777777" w:rsidR="004B04B9" w:rsidRPr="00790F7D" w:rsidRDefault="004B04B9" w:rsidP="004B04B9">
      <w:pPr>
        <w:spacing w:before="120" w:after="120"/>
        <w:jc w:val="center"/>
        <w:rPr>
          <w:rFonts w:ascii="Franklin Gothic Book" w:eastAsia="Times New Roman" w:hAnsi="Franklin Gothic Book" w:cs="Arial"/>
          <w:b/>
          <w:color w:val="1F497D" w:themeColor="text2"/>
          <w:sz w:val="22"/>
          <w:szCs w:val="22"/>
        </w:rPr>
      </w:pPr>
      <w:r w:rsidRPr="00790F7D">
        <w:rPr>
          <w:rFonts w:ascii="Franklin Gothic Book" w:eastAsia="Times New Roman" w:hAnsi="Franklin Gothic Book" w:cs="Arial"/>
          <w:b/>
          <w:color w:val="1F497D" w:themeColor="text2"/>
          <w:sz w:val="22"/>
          <w:szCs w:val="22"/>
        </w:rPr>
        <w:t xml:space="preserve">Regional </w:t>
      </w:r>
      <w:r w:rsidR="00FB1491" w:rsidRPr="00790F7D">
        <w:rPr>
          <w:rFonts w:ascii="Franklin Gothic Book" w:eastAsia="Times New Roman" w:hAnsi="Franklin Gothic Book" w:cs="Arial"/>
          <w:b/>
          <w:color w:val="1F497D" w:themeColor="text2"/>
          <w:sz w:val="22"/>
          <w:szCs w:val="22"/>
        </w:rPr>
        <w:t>Communications</w:t>
      </w:r>
      <w:r w:rsidRPr="00790F7D">
        <w:rPr>
          <w:rFonts w:ascii="Franklin Gothic Book" w:eastAsia="Times New Roman" w:hAnsi="Franklin Gothic Book" w:cs="Arial"/>
          <w:b/>
          <w:color w:val="1F497D" w:themeColor="text2"/>
          <w:sz w:val="22"/>
          <w:szCs w:val="22"/>
        </w:rPr>
        <w:t xml:space="preserve"> Priorities</w:t>
      </w:r>
    </w:p>
    <w:tbl>
      <w:tblPr>
        <w:tblStyle w:val="TableGrid"/>
        <w:tblW w:w="14395" w:type="dxa"/>
        <w:tblLook w:val="04A0" w:firstRow="1" w:lastRow="0" w:firstColumn="1" w:lastColumn="0" w:noHBand="0" w:noVBand="1"/>
      </w:tblPr>
      <w:tblGrid>
        <w:gridCol w:w="2245"/>
        <w:gridCol w:w="7650"/>
        <w:gridCol w:w="4500"/>
      </w:tblGrid>
      <w:tr w:rsidR="004B04B9" w:rsidRPr="00790F7D" w14:paraId="6C27DF32" w14:textId="77777777" w:rsidTr="00686964">
        <w:trPr>
          <w:trHeight w:val="404"/>
        </w:trPr>
        <w:tc>
          <w:tcPr>
            <w:tcW w:w="2245" w:type="dxa"/>
            <w:shd w:val="clear" w:color="auto" w:fill="D9D9D9" w:themeFill="background1" w:themeFillShade="D9"/>
            <w:vAlign w:val="center"/>
          </w:tcPr>
          <w:p w14:paraId="393601BF" w14:textId="77777777" w:rsidR="004B04B9" w:rsidRPr="00790F7D" w:rsidRDefault="004B04B9" w:rsidP="003B0372">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Priority/Capability</w:t>
            </w:r>
          </w:p>
        </w:tc>
        <w:tc>
          <w:tcPr>
            <w:tcW w:w="7650" w:type="dxa"/>
            <w:shd w:val="clear" w:color="auto" w:fill="D9D9D9" w:themeFill="background1" w:themeFillShade="D9"/>
            <w:vAlign w:val="center"/>
          </w:tcPr>
          <w:p w14:paraId="67EDDB2B" w14:textId="6D95B030" w:rsidR="004B04B9" w:rsidRPr="00790F7D" w:rsidRDefault="004B04B9">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Actions/Outcomes</w:t>
            </w:r>
            <w:r w:rsidR="003F7AE3" w:rsidRPr="00790F7D">
              <w:rPr>
                <w:rFonts w:ascii="Franklin Gothic Book" w:eastAsia="Times New Roman" w:hAnsi="Franklin Gothic Book" w:cs="Arial"/>
                <w:b/>
                <w:sz w:val="22"/>
                <w:szCs w:val="22"/>
              </w:rPr>
              <w:t>/Status</w:t>
            </w:r>
          </w:p>
        </w:tc>
        <w:tc>
          <w:tcPr>
            <w:tcW w:w="4500" w:type="dxa"/>
            <w:shd w:val="clear" w:color="auto" w:fill="D9D9D9" w:themeFill="background1" w:themeFillShade="D9"/>
            <w:vAlign w:val="center"/>
          </w:tcPr>
          <w:p w14:paraId="2AFDF835" w14:textId="77777777" w:rsidR="004B04B9" w:rsidRPr="00790F7D" w:rsidRDefault="004B04B9">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EPC Roles</w:t>
            </w:r>
          </w:p>
        </w:tc>
      </w:tr>
      <w:tr w:rsidR="008C1158" w:rsidRPr="00790F7D" w14:paraId="1DBA0608" w14:textId="77777777" w:rsidTr="00686964">
        <w:tc>
          <w:tcPr>
            <w:tcW w:w="2245" w:type="dxa"/>
            <w:vAlign w:val="center"/>
          </w:tcPr>
          <w:p w14:paraId="50AA681D" w14:textId="77777777" w:rsidR="008C1158" w:rsidRPr="00790F7D" w:rsidRDefault="00BA1C56" w:rsidP="008C1158">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Communications with Resid</w:t>
            </w:r>
            <w:r w:rsidR="00405026" w:rsidRPr="00790F7D">
              <w:rPr>
                <w:rFonts w:ascii="Franklin Gothic Book" w:eastAsia="Times New Roman" w:hAnsi="Franklin Gothic Book" w:cs="Arial"/>
                <w:b/>
                <w:sz w:val="22"/>
                <w:szCs w:val="22"/>
              </w:rPr>
              <w:t>ents Before, During and After Emergencies</w:t>
            </w:r>
          </w:p>
          <w:p w14:paraId="3469108E" w14:textId="77777777" w:rsidR="008C1158" w:rsidRPr="00790F7D" w:rsidRDefault="008C1158" w:rsidP="008C1158">
            <w:pPr>
              <w:jc w:val="center"/>
              <w:rPr>
                <w:rFonts w:ascii="Franklin Gothic Book" w:eastAsia="Times New Roman" w:hAnsi="Franklin Gothic Book" w:cs="Arial"/>
                <w:b/>
                <w:sz w:val="22"/>
                <w:szCs w:val="22"/>
              </w:rPr>
            </w:pPr>
          </w:p>
        </w:tc>
        <w:tc>
          <w:tcPr>
            <w:tcW w:w="7650" w:type="dxa"/>
          </w:tcPr>
          <w:p w14:paraId="3DACE044" w14:textId="77777777" w:rsidR="00D02B9B" w:rsidRPr="00790F7D" w:rsidRDefault="008C1158" w:rsidP="00D02B9B">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Actions</w:t>
            </w:r>
            <w:r w:rsidRPr="00790F7D">
              <w:rPr>
                <w:rFonts w:ascii="Franklin Gothic Book" w:eastAsia="Times New Roman" w:hAnsi="Franklin Gothic Book" w:cs="Arial"/>
                <w:b/>
                <w:sz w:val="22"/>
                <w:szCs w:val="22"/>
              </w:rPr>
              <w:t>:</w:t>
            </w:r>
          </w:p>
          <w:p w14:paraId="0D31DB7F" w14:textId="1E689563" w:rsidR="00D02B9B" w:rsidRPr="00790F7D" w:rsidRDefault="00D02B9B" w:rsidP="006C7779">
            <w:pPr>
              <w:pStyle w:val="ListParagraph"/>
              <w:numPr>
                <w:ilvl w:val="0"/>
                <w:numId w:val="20"/>
              </w:numPr>
              <w:rPr>
                <w:rFonts w:ascii="Franklin Gothic Book" w:hAnsi="Franklin Gothic Book" w:cs="Arial"/>
                <w:sz w:val="22"/>
                <w:szCs w:val="22"/>
              </w:rPr>
            </w:pPr>
            <w:r w:rsidRPr="00790F7D">
              <w:rPr>
                <w:rFonts w:ascii="Franklin Gothic Book" w:hAnsi="Franklin Gothic Book" w:cs="Arial"/>
                <w:sz w:val="22"/>
                <w:szCs w:val="22"/>
              </w:rPr>
              <w:t>Encourage RESF-15 to</w:t>
            </w:r>
            <w:r w:rsidR="005601FC" w:rsidRPr="00790F7D">
              <w:rPr>
                <w:rFonts w:ascii="Franklin Gothic Book" w:hAnsi="Franklin Gothic Book" w:cs="Arial"/>
                <w:sz w:val="22"/>
                <w:szCs w:val="22"/>
              </w:rPr>
              <w:t xml:space="preserve"> develop</w:t>
            </w:r>
            <w:r w:rsidRPr="00790F7D">
              <w:rPr>
                <w:rFonts w:ascii="Franklin Gothic Book" w:hAnsi="Franklin Gothic Book" w:cs="Arial"/>
                <w:sz w:val="22"/>
                <w:szCs w:val="22"/>
              </w:rPr>
              <w:t xml:space="preserve"> a major new regional emergency prepar</w:t>
            </w:r>
            <w:r w:rsidR="00B96635" w:rsidRPr="00790F7D">
              <w:rPr>
                <w:rFonts w:ascii="Franklin Gothic Book" w:hAnsi="Franklin Gothic Book" w:cs="Arial"/>
                <w:sz w:val="22"/>
                <w:szCs w:val="22"/>
              </w:rPr>
              <w:t>edness public outreach campaign</w:t>
            </w:r>
            <w:r w:rsidR="004B1B94" w:rsidRPr="00790F7D">
              <w:rPr>
                <w:rFonts w:ascii="Franklin Gothic Book" w:hAnsi="Franklin Gothic Book" w:cs="Arial"/>
                <w:sz w:val="22"/>
                <w:szCs w:val="22"/>
              </w:rPr>
              <w:t xml:space="preserve"> that includes scheduled activities to test the use of various techniques and messaging points</w:t>
            </w:r>
          </w:p>
          <w:p w14:paraId="4CBE5C4C" w14:textId="77777777" w:rsidR="00D02B9B" w:rsidRPr="00790F7D" w:rsidRDefault="001567DF" w:rsidP="00D02B9B">
            <w:pPr>
              <w:pStyle w:val="ListParagraph"/>
              <w:numPr>
                <w:ilvl w:val="0"/>
                <w:numId w:val="20"/>
              </w:numPr>
              <w:rPr>
                <w:rFonts w:ascii="Franklin Gothic Book" w:hAnsi="Franklin Gothic Book" w:cs="Arial"/>
                <w:sz w:val="22"/>
                <w:szCs w:val="22"/>
              </w:rPr>
            </w:pPr>
            <w:r w:rsidRPr="00790F7D">
              <w:rPr>
                <w:rFonts w:ascii="Franklin Gothic Book" w:hAnsi="Franklin Gothic Book" w:cs="Arial"/>
                <w:sz w:val="22"/>
                <w:szCs w:val="22"/>
              </w:rPr>
              <w:t>Encourage</w:t>
            </w:r>
            <w:r w:rsidR="00D02B9B" w:rsidRPr="00790F7D">
              <w:rPr>
                <w:rFonts w:ascii="Franklin Gothic Book" w:hAnsi="Franklin Gothic Book" w:cs="Arial"/>
                <w:sz w:val="22"/>
                <w:szCs w:val="22"/>
              </w:rPr>
              <w:t xml:space="preserve"> RESF-15 to continue its focus on the use of social media in emergency situations</w:t>
            </w:r>
            <w:r w:rsidR="00B96635" w:rsidRPr="00790F7D">
              <w:rPr>
                <w:rFonts w:ascii="Franklin Gothic Book" w:hAnsi="Franklin Gothic Book" w:cs="Arial"/>
                <w:sz w:val="22"/>
                <w:szCs w:val="22"/>
              </w:rPr>
              <w:t xml:space="preserve"> </w:t>
            </w:r>
            <w:r w:rsidR="00D02B9B" w:rsidRPr="00790F7D">
              <w:rPr>
                <w:rFonts w:ascii="Franklin Gothic Book" w:hAnsi="Franklin Gothic Book" w:cs="Arial"/>
                <w:sz w:val="22"/>
                <w:szCs w:val="22"/>
              </w:rPr>
              <w:t xml:space="preserve">and highlight </w:t>
            </w:r>
            <w:r w:rsidR="0092656C" w:rsidRPr="00790F7D">
              <w:rPr>
                <w:rFonts w:ascii="Franklin Gothic Book" w:hAnsi="Franklin Gothic Book" w:cs="Arial"/>
                <w:sz w:val="22"/>
                <w:szCs w:val="22"/>
              </w:rPr>
              <w:t>those techniques as appropriate</w:t>
            </w:r>
          </w:p>
          <w:p w14:paraId="3DE79C30" w14:textId="77777777" w:rsidR="00D02B9B" w:rsidRPr="00790F7D" w:rsidRDefault="00D02B9B" w:rsidP="00686964">
            <w:pPr>
              <w:pStyle w:val="BlankLine"/>
              <w:rPr>
                <w:rFonts w:ascii="Franklin Gothic Book" w:hAnsi="Franklin Gothic Book"/>
                <w:sz w:val="22"/>
                <w:szCs w:val="22"/>
              </w:rPr>
            </w:pPr>
          </w:p>
          <w:p w14:paraId="795FA956" w14:textId="77777777" w:rsidR="008C1158" w:rsidRPr="00790F7D" w:rsidRDefault="008C1158" w:rsidP="008C1158">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Outcomes</w:t>
            </w:r>
            <w:r w:rsidRPr="00790F7D">
              <w:rPr>
                <w:rFonts w:ascii="Franklin Gothic Book" w:eastAsia="Times New Roman" w:hAnsi="Franklin Gothic Book" w:cs="Arial"/>
                <w:b/>
                <w:sz w:val="22"/>
                <w:szCs w:val="22"/>
              </w:rPr>
              <w:t>:</w:t>
            </w:r>
          </w:p>
          <w:p w14:paraId="69A268AD" w14:textId="44C7F80E" w:rsidR="00566E70" w:rsidRPr="00790F7D" w:rsidRDefault="00346930" w:rsidP="00566E70">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Residents throughout the region are well informed throughout an emergency situation</w:t>
            </w:r>
          </w:p>
          <w:p w14:paraId="4684047B" w14:textId="77777777" w:rsidR="00566E70" w:rsidRPr="00790F7D" w:rsidRDefault="00566E70" w:rsidP="00566E70">
            <w:pPr>
              <w:pStyle w:val="ListParagraph"/>
              <w:ind w:left="360"/>
              <w:rPr>
                <w:rFonts w:ascii="Franklin Gothic Book" w:eastAsia="Times New Roman" w:hAnsi="Franklin Gothic Book" w:cs="Arial"/>
                <w:sz w:val="22"/>
                <w:szCs w:val="22"/>
              </w:rPr>
            </w:pPr>
          </w:p>
          <w:p w14:paraId="1A2E7355" w14:textId="77777777" w:rsidR="00566E70" w:rsidRPr="00790F7D" w:rsidRDefault="00566E70" w:rsidP="00566E70">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p>
          <w:p w14:paraId="2B2998AF" w14:textId="77777777" w:rsidR="002D71F8" w:rsidRPr="00790F7D" w:rsidRDefault="002D71F8" w:rsidP="002D71F8">
            <w:pPr>
              <w:pStyle w:val="ListParagraph"/>
              <w:numPr>
                <w:ilvl w:val="0"/>
                <w:numId w:val="2"/>
              </w:numPr>
              <w:rPr>
                <w:rFonts w:ascii="Franklin Gothic Book" w:hAnsi="Franklin Gothic Book"/>
                <w:sz w:val="22"/>
                <w:szCs w:val="22"/>
              </w:rPr>
            </w:pPr>
            <w:r w:rsidRPr="00790F7D">
              <w:rPr>
                <w:rFonts w:ascii="Franklin Gothic Book" w:hAnsi="Franklin Gothic Book"/>
                <w:sz w:val="22"/>
                <w:szCs w:val="22"/>
              </w:rPr>
              <w:t>In 2015, RESF 15 completed a comprehensive National Capital Region Crisis Communications Guide.  The process involved the use of expert consultants and the involvement of PIOs from around the region.  The plan addresses Roles and Responsibilities, Regional Coordination Activities, Social Media Guidelines, PIO Contact Information and many other topics.</w:t>
            </w:r>
          </w:p>
          <w:p w14:paraId="41E7C262" w14:textId="4FF6C390" w:rsidR="002D71F8" w:rsidRPr="00790F7D" w:rsidRDefault="002D71F8" w:rsidP="002D71F8">
            <w:pPr>
              <w:pStyle w:val="ListParagraph"/>
              <w:numPr>
                <w:ilvl w:val="0"/>
                <w:numId w:val="2"/>
              </w:numPr>
              <w:rPr>
                <w:rFonts w:ascii="Franklin Gothic Book" w:hAnsi="Franklin Gothic Book"/>
                <w:sz w:val="22"/>
                <w:szCs w:val="22"/>
              </w:rPr>
            </w:pPr>
            <w:r w:rsidRPr="00790F7D">
              <w:rPr>
                <w:rFonts w:ascii="Franklin Gothic Book" w:hAnsi="Franklin Gothic Book"/>
                <w:sz w:val="22"/>
                <w:szCs w:val="22"/>
              </w:rPr>
              <w:t>RESF 15 requested and received FY 2016 UASI funding to conduct a coordinated NCR Readiness Campaign to educate residents and commuters about available NCR preparedness resources.  In early April the SPG-CAO HSEC approved spending $250,000 on the project.</w:t>
            </w:r>
          </w:p>
          <w:p w14:paraId="556F201F" w14:textId="77777777" w:rsidR="00213284" w:rsidRDefault="002D71F8" w:rsidP="00213284">
            <w:pPr>
              <w:pStyle w:val="ListParagraph"/>
              <w:numPr>
                <w:ilvl w:val="0"/>
                <w:numId w:val="2"/>
              </w:numPr>
              <w:rPr>
                <w:rFonts w:ascii="Franklin Gothic Book" w:hAnsi="Franklin Gothic Book"/>
                <w:sz w:val="22"/>
                <w:szCs w:val="22"/>
              </w:rPr>
            </w:pPr>
            <w:r w:rsidRPr="00790F7D">
              <w:rPr>
                <w:rFonts w:ascii="Franklin Gothic Book" w:hAnsi="Franklin Gothic Book"/>
                <w:sz w:val="22"/>
                <w:szCs w:val="22"/>
              </w:rPr>
              <w:t xml:space="preserve">Members of RESF 15 regularly use social media to deliver a variety of preparedness message.  This year, two RESF subcommittees have been especially active in that regard.  The Health PIOs now meet monthly to discuss and update messages on the Zika virus and other hazards.  The Water PIOs continue to be very active in delivering preparedness information and messages on the issue of lead contamination in local water systems. </w:t>
            </w:r>
          </w:p>
          <w:p w14:paraId="1B7107C4" w14:textId="1425115F" w:rsidR="00213284" w:rsidRPr="00213284" w:rsidRDefault="00213284" w:rsidP="00213284">
            <w:pPr>
              <w:pStyle w:val="ListParagraph"/>
              <w:numPr>
                <w:ilvl w:val="0"/>
                <w:numId w:val="2"/>
              </w:numPr>
              <w:rPr>
                <w:rFonts w:ascii="Franklin Gothic Book" w:hAnsi="Franklin Gothic Book"/>
                <w:sz w:val="22"/>
                <w:szCs w:val="22"/>
              </w:rPr>
            </w:pPr>
            <w:r>
              <w:t xml:space="preserve">RESF 15 plans to outline plans for its UASI-funded outreach campaign at its meeting scheduled for November 14. </w:t>
            </w:r>
          </w:p>
          <w:p w14:paraId="65F04884" w14:textId="77777777" w:rsidR="00566E70" w:rsidRPr="00790F7D" w:rsidRDefault="00566E70" w:rsidP="002D71F8">
            <w:pPr>
              <w:rPr>
                <w:rFonts w:ascii="Franklin Gothic Book" w:eastAsia="Times New Roman" w:hAnsi="Franklin Gothic Book" w:cs="Arial"/>
                <w:sz w:val="22"/>
                <w:szCs w:val="22"/>
              </w:rPr>
            </w:pPr>
          </w:p>
        </w:tc>
        <w:tc>
          <w:tcPr>
            <w:tcW w:w="4500" w:type="dxa"/>
          </w:tcPr>
          <w:p w14:paraId="4E1AEEF5" w14:textId="5B151266" w:rsidR="008C1158" w:rsidRPr="00790F7D" w:rsidRDefault="00C216E9" w:rsidP="008C1158">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Provide guidance and input to the RESF</w:t>
            </w:r>
            <w:r w:rsidR="004B1B94" w:rsidRPr="00790F7D">
              <w:rPr>
                <w:rFonts w:ascii="Franklin Gothic Book" w:eastAsia="Times New Roman" w:hAnsi="Franklin Gothic Book" w:cs="Arial"/>
                <w:sz w:val="22"/>
                <w:szCs w:val="22"/>
              </w:rPr>
              <w:t>-</w:t>
            </w:r>
            <w:r w:rsidRPr="00790F7D">
              <w:rPr>
                <w:rFonts w:ascii="Franklin Gothic Book" w:eastAsia="Times New Roman" w:hAnsi="Franklin Gothic Book" w:cs="Arial"/>
                <w:sz w:val="22"/>
                <w:szCs w:val="22"/>
              </w:rPr>
              <w:t>15 emergency preparedness outreach campaign</w:t>
            </w:r>
            <w:r w:rsidR="008C1158" w:rsidRPr="00790F7D">
              <w:rPr>
                <w:rFonts w:ascii="Franklin Gothic Book" w:eastAsia="Times New Roman" w:hAnsi="Franklin Gothic Book" w:cs="Arial"/>
                <w:sz w:val="22"/>
                <w:szCs w:val="22"/>
              </w:rPr>
              <w:t xml:space="preserve"> </w:t>
            </w:r>
          </w:p>
          <w:p w14:paraId="7A4E0245" w14:textId="77777777" w:rsidR="008C1158" w:rsidRPr="00790F7D" w:rsidRDefault="00E677FF" w:rsidP="008C1158">
            <w:pPr>
              <w:pStyle w:val="ListParagraph"/>
              <w:numPr>
                <w:ilvl w:val="0"/>
                <w:numId w:val="2"/>
              </w:numPr>
              <w:rPr>
                <w:rFonts w:ascii="Franklin Gothic Book" w:eastAsia="Times New Roman" w:hAnsi="Franklin Gothic Book" w:cs="Arial"/>
                <w:b/>
                <w:sz w:val="22"/>
                <w:szCs w:val="22"/>
              </w:rPr>
            </w:pPr>
            <w:r w:rsidRPr="00790F7D">
              <w:rPr>
                <w:rFonts w:ascii="Franklin Gothic Book" w:eastAsia="Times New Roman" w:hAnsi="Franklin Gothic Book" w:cs="Arial"/>
                <w:sz w:val="22"/>
                <w:szCs w:val="22"/>
              </w:rPr>
              <w:t xml:space="preserve">Encourage local, state, and federal governments, private non-profits, the private sector, and others to </w:t>
            </w:r>
            <w:r w:rsidR="00C216E9" w:rsidRPr="00790F7D">
              <w:rPr>
                <w:rFonts w:ascii="Franklin Gothic Book" w:eastAsia="Times New Roman" w:hAnsi="Franklin Gothic Book" w:cs="Arial"/>
                <w:sz w:val="22"/>
                <w:szCs w:val="22"/>
              </w:rPr>
              <w:t>e</w:t>
            </w:r>
            <w:r w:rsidRPr="00790F7D">
              <w:rPr>
                <w:rFonts w:ascii="Franklin Gothic Book" w:eastAsia="Times New Roman" w:hAnsi="Franklin Gothic Book" w:cs="Arial"/>
                <w:sz w:val="22"/>
                <w:szCs w:val="22"/>
              </w:rPr>
              <w:t>nsure that employees are well informed in emergency situations</w:t>
            </w:r>
          </w:p>
        </w:tc>
      </w:tr>
      <w:tr w:rsidR="00B1480D" w:rsidRPr="00790F7D" w14:paraId="6C1684C4" w14:textId="77777777" w:rsidTr="00686964">
        <w:tc>
          <w:tcPr>
            <w:tcW w:w="2245" w:type="dxa"/>
            <w:vAlign w:val="center"/>
          </w:tcPr>
          <w:p w14:paraId="04862937" w14:textId="77777777" w:rsidR="008C1158" w:rsidRPr="00790F7D" w:rsidRDefault="008C1158" w:rsidP="008C1158">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Business Preparedness</w:t>
            </w:r>
          </w:p>
        </w:tc>
        <w:tc>
          <w:tcPr>
            <w:tcW w:w="7650" w:type="dxa"/>
          </w:tcPr>
          <w:p w14:paraId="29E7E153" w14:textId="77777777" w:rsidR="008C1158" w:rsidRPr="00790F7D" w:rsidRDefault="008C1158" w:rsidP="008C1158">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Actions</w:t>
            </w:r>
            <w:r w:rsidRPr="00790F7D">
              <w:rPr>
                <w:rFonts w:ascii="Franklin Gothic Book" w:eastAsia="Times New Roman" w:hAnsi="Franklin Gothic Book" w:cs="Arial"/>
                <w:b/>
                <w:sz w:val="22"/>
                <w:szCs w:val="22"/>
              </w:rPr>
              <w:t>:</w:t>
            </w:r>
          </w:p>
          <w:p w14:paraId="48793861" w14:textId="44D84A6C" w:rsidR="00D83695" w:rsidRDefault="00C54BC1" w:rsidP="00566E70">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sz w:val="22"/>
                <w:szCs w:val="22"/>
              </w:rPr>
              <w:t>Encourage local jurisdictions, Board of Trade, the American</w:t>
            </w:r>
            <w:r w:rsidR="003301CC" w:rsidRPr="00790F7D">
              <w:rPr>
                <w:rFonts w:ascii="Franklin Gothic Book" w:eastAsia="Times New Roman" w:hAnsi="Franklin Gothic Book" w:cs="Arial"/>
                <w:sz w:val="22"/>
                <w:szCs w:val="22"/>
              </w:rPr>
              <w:t xml:space="preserve"> Red Cross, and others</w:t>
            </w:r>
            <w:r w:rsidRPr="00790F7D">
              <w:rPr>
                <w:rFonts w:ascii="Franklin Gothic Book" w:eastAsia="Times New Roman" w:hAnsi="Franklin Gothic Book" w:cs="Arial"/>
                <w:sz w:val="22"/>
                <w:szCs w:val="22"/>
              </w:rPr>
              <w:t xml:space="preserve"> to support </w:t>
            </w:r>
            <w:r w:rsidR="008C1158" w:rsidRPr="00790F7D">
              <w:rPr>
                <w:rFonts w:ascii="Franklin Gothic Book" w:eastAsia="Times New Roman" w:hAnsi="Franklin Gothic Book" w:cs="Arial"/>
                <w:sz w:val="22"/>
                <w:szCs w:val="22"/>
              </w:rPr>
              <w:t>Business Preparedness Workshop</w:t>
            </w:r>
            <w:r w:rsidRPr="00790F7D">
              <w:rPr>
                <w:rFonts w:ascii="Franklin Gothic Book" w:eastAsia="Times New Roman" w:hAnsi="Franklin Gothic Book" w:cs="Arial"/>
                <w:sz w:val="22"/>
                <w:szCs w:val="22"/>
              </w:rPr>
              <w:t>(s) to improve business preparedness in the NCR</w:t>
            </w:r>
            <w:r w:rsidR="00566E70" w:rsidRPr="00790F7D">
              <w:rPr>
                <w:rFonts w:ascii="Franklin Gothic Book" w:eastAsia="Times New Roman" w:hAnsi="Franklin Gothic Book" w:cs="Arial"/>
                <w:b/>
                <w:sz w:val="22"/>
                <w:szCs w:val="22"/>
                <w:u w:val="single"/>
              </w:rPr>
              <w:t xml:space="preserve"> </w:t>
            </w:r>
          </w:p>
          <w:p w14:paraId="2C7E7D41" w14:textId="77777777" w:rsidR="00D83695" w:rsidRDefault="00D83695" w:rsidP="00566E70">
            <w:pPr>
              <w:rPr>
                <w:rFonts w:ascii="Franklin Gothic Book" w:eastAsia="Times New Roman" w:hAnsi="Franklin Gothic Book" w:cs="Arial"/>
                <w:b/>
                <w:sz w:val="22"/>
                <w:szCs w:val="22"/>
                <w:u w:val="single"/>
              </w:rPr>
            </w:pPr>
          </w:p>
          <w:p w14:paraId="63E84149" w14:textId="0146931C" w:rsidR="008C1158" w:rsidRPr="00790F7D" w:rsidRDefault="008C1158" w:rsidP="008C1158">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Outcomes</w:t>
            </w:r>
            <w:r w:rsidRPr="00790F7D">
              <w:rPr>
                <w:rFonts w:ascii="Franklin Gothic Book" w:eastAsia="Times New Roman" w:hAnsi="Franklin Gothic Book" w:cs="Arial"/>
                <w:b/>
                <w:sz w:val="22"/>
                <w:szCs w:val="22"/>
              </w:rPr>
              <w:t>:</w:t>
            </w:r>
          </w:p>
          <w:p w14:paraId="3F4EF932" w14:textId="77777777" w:rsidR="006809F6" w:rsidRPr="00790F7D" w:rsidRDefault="00C54BC1" w:rsidP="00B1480D">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Increased number</w:t>
            </w:r>
            <w:r w:rsidR="008C1158" w:rsidRPr="00790F7D">
              <w:rPr>
                <w:rFonts w:ascii="Franklin Gothic Book" w:eastAsia="Times New Roman" w:hAnsi="Franklin Gothic Book" w:cs="Arial"/>
                <w:sz w:val="22"/>
                <w:szCs w:val="22"/>
              </w:rPr>
              <w:t xml:space="preserve"> of businesses</w:t>
            </w:r>
            <w:r w:rsidRPr="00790F7D">
              <w:rPr>
                <w:rFonts w:ascii="Franklin Gothic Book" w:eastAsia="Times New Roman" w:hAnsi="Franklin Gothic Book" w:cs="Arial"/>
                <w:sz w:val="22"/>
                <w:szCs w:val="22"/>
              </w:rPr>
              <w:t xml:space="preserve"> </w:t>
            </w:r>
            <w:r w:rsidR="008C1158" w:rsidRPr="00790F7D">
              <w:rPr>
                <w:rFonts w:ascii="Franklin Gothic Book" w:eastAsia="Times New Roman" w:hAnsi="Franklin Gothic Book" w:cs="Arial"/>
                <w:sz w:val="22"/>
                <w:szCs w:val="22"/>
              </w:rPr>
              <w:t xml:space="preserve">prepared for </w:t>
            </w:r>
            <w:r w:rsidR="00A06C94" w:rsidRPr="00790F7D">
              <w:rPr>
                <w:rFonts w:ascii="Franklin Gothic Book" w:eastAsia="Times New Roman" w:hAnsi="Franklin Gothic Book" w:cs="Arial"/>
                <w:sz w:val="22"/>
                <w:szCs w:val="22"/>
              </w:rPr>
              <w:t xml:space="preserve">active shooter and </w:t>
            </w:r>
            <w:r w:rsidR="008C1158" w:rsidRPr="00790F7D">
              <w:rPr>
                <w:rFonts w:ascii="Franklin Gothic Book" w:eastAsia="Times New Roman" w:hAnsi="Franklin Gothic Book" w:cs="Arial"/>
                <w:sz w:val="22"/>
                <w:szCs w:val="22"/>
              </w:rPr>
              <w:t>multi-day emergency</w:t>
            </w:r>
            <w:r w:rsidR="00A06C94" w:rsidRPr="00790F7D">
              <w:rPr>
                <w:rFonts w:ascii="Franklin Gothic Book" w:eastAsia="Times New Roman" w:hAnsi="Franklin Gothic Book" w:cs="Arial"/>
                <w:sz w:val="22"/>
                <w:szCs w:val="22"/>
              </w:rPr>
              <w:t xml:space="preserve"> </w:t>
            </w:r>
            <w:r w:rsidR="006809F6" w:rsidRPr="00790F7D">
              <w:rPr>
                <w:rFonts w:ascii="Franklin Gothic Book" w:eastAsia="Times New Roman" w:hAnsi="Franklin Gothic Book" w:cs="Arial"/>
                <w:sz w:val="22"/>
                <w:szCs w:val="22"/>
              </w:rPr>
              <w:t xml:space="preserve">situations </w:t>
            </w:r>
          </w:p>
          <w:p w14:paraId="7FF8ADED" w14:textId="77777777" w:rsidR="00566E70" w:rsidRPr="00790F7D" w:rsidRDefault="00566E70" w:rsidP="00566E70">
            <w:pPr>
              <w:pStyle w:val="ListParagraph"/>
              <w:ind w:left="360"/>
              <w:rPr>
                <w:rFonts w:ascii="Franklin Gothic Book" w:eastAsia="Times New Roman" w:hAnsi="Franklin Gothic Book" w:cs="Arial"/>
                <w:sz w:val="22"/>
                <w:szCs w:val="22"/>
              </w:rPr>
            </w:pPr>
          </w:p>
          <w:p w14:paraId="3E849944" w14:textId="77777777" w:rsidR="00566E70" w:rsidRPr="00790F7D" w:rsidRDefault="00566E70" w:rsidP="00566E70">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p>
          <w:p w14:paraId="0D384C2C" w14:textId="3DDF9165" w:rsidR="00566E70" w:rsidRPr="00790F7D" w:rsidRDefault="009A459F" w:rsidP="00B1480D">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The Board of Trade, the Red Cross, and COG have partnered with the FBI to provide updates to the business community subsequent to the Paris and Brussels attacks and will continue to do when situations warrant in the future</w:t>
            </w:r>
          </w:p>
          <w:p w14:paraId="69C5B2F9" w14:textId="3CB151C3" w:rsidR="009A459F" w:rsidRPr="00790F7D" w:rsidRDefault="009A459F" w:rsidP="00B1480D">
            <w:pPr>
              <w:pStyle w:val="ListParagraph"/>
              <w:numPr>
                <w:ilvl w:val="0"/>
                <w:numId w:val="2"/>
              </w:numPr>
              <w:rPr>
                <w:rFonts w:ascii="Franklin Gothic Book" w:hAnsi="Franklin Gothic Book"/>
                <w:sz w:val="22"/>
                <w:szCs w:val="22"/>
              </w:rPr>
            </w:pPr>
            <w:r w:rsidRPr="00790F7D">
              <w:rPr>
                <w:rFonts w:ascii="Franklin Gothic Book" w:hAnsi="Franklin Gothic Book"/>
                <w:sz w:val="22"/>
                <w:szCs w:val="22"/>
              </w:rPr>
              <w:t>Emergency Management Agencies throughout the region have been reaching out to the Business Community in their geographic areas with Preparedness information and activities</w:t>
            </w:r>
          </w:p>
          <w:p w14:paraId="2583EB83" w14:textId="77B108F8" w:rsidR="009A459F" w:rsidRPr="00790F7D" w:rsidRDefault="009A459F" w:rsidP="00B1480D">
            <w:pPr>
              <w:pStyle w:val="ListParagraph"/>
              <w:numPr>
                <w:ilvl w:val="0"/>
                <w:numId w:val="2"/>
              </w:numPr>
              <w:rPr>
                <w:rFonts w:ascii="Franklin Gothic Book" w:hAnsi="Franklin Gothic Book"/>
                <w:sz w:val="22"/>
                <w:szCs w:val="22"/>
              </w:rPr>
            </w:pPr>
            <w:r w:rsidRPr="00790F7D">
              <w:rPr>
                <w:rFonts w:ascii="Franklin Gothic Book" w:hAnsi="Franklin Gothic Book"/>
                <w:sz w:val="22"/>
                <w:szCs w:val="22"/>
              </w:rPr>
              <w:t>The region’s Fusion Centers are developing cleared/unclassified products and sharing them with the business community, especially those businesses considered to Critical Infrastructure and/or Key Resources (CI/KR)</w:t>
            </w:r>
          </w:p>
          <w:p w14:paraId="2AE6050F" w14:textId="379BD3E4" w:rsidR="00B1480D" w:rsidRPr="00790F7D" w:rsidRDefault="00B1480D" w:rsidP="00B1480D">
            <w:pPr>
              <w:pStyle w:val="ListParagraph"/>
              <w:numPr>
                <w:ilvl w:val="0"/>
                <w:numId w:val="2"/>
              </w:numPr>
              <w:rPr>
                <w:rFonts w:ascii="Franklin Gothic Book" w:hAnsi="Franklin Gothic Book"/>
                <w:sz w:val="22"/>
                <w:szCs w:val="22"/>
              </w:rPr>
            </w:pPr>
            <w:r w:rsidRPr="00790F7D">
              <w:rPr>
                <w:rFonts w:ascii="Franklin Gothic Book" w:hAnsi="Franklin Gothic Book"/>
                <w:sz w:val="22"/>
                <w:szCs w:val="22"/>
              </w:rPr>
              <w:t>Law Enforcement agencies have also been reaching out to the business community to partner on public safety and emergency preparedness</w:t>
            </w:r>
          </w:p>
          <w:p w14:paraId="601D73B8" w14:textId="60E6B19A" w:rsidR="009A459F" w:rsidRPr="00790F7D" w:rsidRDefault="009A459F" w:rsidP="00B1480D">
            <w:pPr>
              <w:rPr>
                <w:rFonts w:ascii="Franklin Gothic Book" w:eastAsia="Times New Roman" w:hAnsi="Franklin Gothic Book" w:cs="Arial"/>
                <w:sz w:val="22"/>
                <w:szCs w:val="22"/>
              </w:rPr>
            </w:pPr>
          </w:p>
        </w:tc>
        <w:tc>
          <w:tcPr>
            <w:tcW w:w="4500" w:type="dxa"/>
          </w:tcPr>
          <w:p w14:paraId="64ED50C1" w14:textId="77777777" w:rsidR="008C1158" w:rsidRPr="00790F7D" w:rsidRDefault="008C1158" w:rsidP="00B8156F">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lastRenderedPageBreak/>
              <w:t xml:space="preserve">Provide input into Business </w:t>
            </w:r>
            <w:r w:rsidR="00C54BC1" w:rsidRPr="00790F7D">
              <w:rPr>
                <w:rFonts w:ascii="Franklin Gothic Book" w:eastAsia="Times New Roman" w:hAnsi="Franklin Gothic Book" w:cs="Arial"/>
                <w:sz w:val="22"/>
                <w:szCs w:val="22"/>
              </w:rPr>
              <w:t>Preparedness W</w:t>
            </w:r>
            <w:r w:rsidRPr="00790F7D">
              <w:rPr>
                <w:rFonts w:ascii="Franklin Gothic Book" w:eastAsia="Times New Roman" w:hAnsi="Franklin Gothic Book" w:cs="Arial"/>
                <w:sz w:val="22"/>
                <w:szCs w:val="22"/>
              </w:rPr>
              <w:t>orkshop</w:t>
            </w:r>
            <w:r w:rsidR="00C54BC1" w:rsidRPr="00790F7D">
              <w:rPr>
                <w:rFonts w:ascii="Franklin Gothic Book" w:eastAsia="Times New Roman" w:hAnsi="Franklin Gothic Book" w:cs="Arial"/>
                <w:sz w:val="22"/>
                <w:szCs w:val="22"/>
              </w:rPr>
              <w:t>(s)</w:t>
            </w:r>
          </w:p>
          <w:p w14:paraId="7F3FE010" w14:textId="77777777" w:rsidR="008C1158" w:rsidRPr="00790F7D" w:rsidRDefault="008C1158" w:rsidP="008C1158">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lastRenderedPageBreak/>
              <w:t>Promote workshop</w:t>
            </w:r>
            <w:r w:rsidR="00C54BC1" w:rsidRPr="00790F7D">
              <w:rPr>
                <w:rFonts w:ascii="Franklin Gothic Book" w:eastAsia="Times New Roman" w:hAnsi="Franklin Gothic Book" w:cs="Arial"/>
                <w:sz w:val="22"/>
                <w:szCs w:val="22"/>
              </w:rPr>
              <w:t>(s)</w:t>
            </w:r>
            <w:r w:rsidRPr="00790F7D">
              <w:rPr>
                <w:rFonts w:ascii="Franklin Gothic Book" w:eastAsia="Times New Roman" w:hAnsi="Franklin Gothic Book" w:cs="Arial"/>
                <w:sz w:val="22"/>
                <w:szCs w:val="22"/>
              </w:rPr>
              <w:t xml:space="preserve"> </w:t>
            </w:r>
            <w:r w:rsidR="003301CC" w:rsidRPr="00790F7D">
              <w:rPr>
                <w:rFonts w:ascii="Franklin Gothic Book" w:eastAsia="Times New Roman" w:hAnsi="Franklin Gothic Book" w:cs="Arial"/>
                <w:sz w:val="22"/>
                <w:szCs w:val="22"/>
              </w:rPr>
              <w:t xml:space="preserve">among partners </w:t>
            </w:r>
            <w:r w:rsidRPr="00790F7D">
              <w:rPr>
                <w:rFonts w:ascii="Franklin Gothic Book" w:eastAsia="Times New Roman" w:hAnsi="Franklin Gothic Book" w:cs="Arial"/>
                <w:sz w:val="22"/>
                <w:szCs w:val="22"/>
              </w:rPr>
              <w:t>across region</w:t>
            </w:r>
          </w:p>
          <w:p w14:paraId="5083D1DA" w14:textId="77777777" w:rsidR="008C1158" w:rsidRPr="00790F7D" w:rsidRDefault="008C1158" w:rsidP="003301CC">
            <w:pPr>
              <w:rPr>
                <w:rFonts w:ascii="Franklin Gothic Book" w:eastAsia="Times New Roman" w:hAnsi="Franklin Gothic Book" w:cs="Arial"/>
                <w:b/>
                <w:sz w:val="22"/>
                <w:szCs w:val="22"/>
              </w:rPr>
            </w:pPr>
          </w:p>
        </w:tc>
      </w:tr>
    </w:tbl>
    <w:p w14:paraId="36F0349C" w14:textId="43CEE4B0" w:rsidR="008C1158" w:rsidRPr="00790F7D" w:rsidRDefault="008C1158">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lastRenderedPageBreak/>
        <w:br w:type="page"/>
      </w:r>
    </w:p>
    <w:p w14:paraId="381F239B" w14:textId="77777777" w:rsidR="00742B1D" w:rsidRPr="00790F7D" w:rsidRDefault="00F01DEC" w:rsidP="005B39B0">
      <w:pPr>
        <w:spacing w:before="120" w:after="120"/>
        <w:jc w:val="center"/>
        <w:rPr>
          <w:rFonts w:ascii="Franklin Gothic Book" w:eastAsia="Times New Roman" w:hAnsi="Franklin Gothic Book" w:cs="Arial"/>
          <w:b/>
          <w:color w:val="1F497D" w:themeColor="text2"/>
          <w:sz w:val="22"/>
          <w:szCs w:val="22"/>
        </w:rPr>
      </w:pPr>
      <w:r w:rsidRPr="00790F7D">
        <w:rPr>
          <w:rFonts w:ascii="Franklin Gothic Book" w:eastAsia="Times New Roman" w:hAnsi="Franklin Gothic Book" w:cs="Arial"/>
          <w:b/>
          <w:color w:val="1F497D" w:themeColor="text2"/>
          <w:sz w:val="22"/>
          <w:szCs w:val="22"/>
        </w:rPr>
        <w:lastRenderedPageBreak/>
        <w:t>S</w:t>
      </w:r>
      <w:r w:rsidR="00FA5CB1" w:rsidRPr="00790F7D">
        <w:rPr>
          <w:rFonts w:ascii="Franklin Gothic Book" w:eastAsia="Times New Roman" w:hAnsi="Franklin Gothic Book" w:cs="Arial"/>
          <w:b/>
          <w:color w:val="1F497D" w:themeColor="text2"/>
          <w:sz w:val="22"/>
          <w:szCs w:val="22"/>
        </w:rPr>
        <w:t xml:space="preserve">elect Regional Capability Priorities </w:t>
      </w:r>
    </w:p>
    <w:tbl>
      <w:tblPr>
        <w:tblStyle w:val="TableGrid"/>
        <w:tblW w:w="14395" w:type="dxa"/>
        <w:tblLayout w:type="fixed"/>
        <w:tblLook w:val="04A0" w:firstRow="1" w:lastRow="0" w:firstColumn="1" w:lastColumn="0" w:noHBand="0" w:noVBand="1"/>
      </w:tblPr>
      <w:tblGrid>
        <w:gridCol w:w="2155"/>
        <w:gridCol w:w="7830"/>
        <w:gridCol w:w="4410"/>
      </w:tblGrid>
      <w:tr w:rsidR="00742B1D" w:rsidRPr="00790F7D" w14:paraId="139C21BE" w14:textId="77777777" w:rsidTr="00560E7E">
        <w:trPr>
          <w:trHeight w:val="404"/>
        </w:trPr>
        <w:tc>
          <w:tcPr>
            <w:tcW w:w="2155" w:type="dxa"/>
            <w:shd w:val="clear" w:color="auto" w:fill="D9D9D9" w:themeFill="background1" w:themeFillShade="D9"/>
            <w:vAlign w:val="center"/>
          </w:tcPr>
          <w:p w14:paraId="1DA5D078" w14:textId="77777777" w:rsidR="00742B1D" w:rsidRPr="00790F7D" w:rsidRDefault="00742B1D" w:rsidP="003B0372">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Priority</w:t>
            </w:r>
            <w:r w:rsidR="006E333C" w:rsidRPr="00790F7D">
              <w:rPr>
                <w:rFonts w:ascii="Franklin Gothic Book" w:eastAsia="Times New Roman" w:hAnsi="Franklin Gothic Book" w:cs="Arial"/>
                <w:b/>
                <w:sz w:val="22"/>
                <w:szCs w:val="22"/>
              </w:rPr>
              <w:t>/Capability</w:t>
            </w:r>
          </w:p>
        </w:tc>
        <w:tc>
          <w:tcPr>
            <w:tcW w:w="7830" w:type="dxa"/>
            <w:shd w:val="clear" w:color="auto" w:fill="D9D9D9" w:themeFill="background1" w:themeFillShade="D9"/>
            <w:vAlign w:val="center"/>
          </w:tcPr>
          <w:p w14:paraId="7D3B594A" w14:textId="30E6D343" w:rsidR="00742B1D" w:rsidRPr="00790F7D" w:rsidRDefault="00742B1D">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Actions/Outcomes</w:t>
            </w:r>
            <w:r w:rsidR="003F7AE3" w:rsidRPr="00790F7D">
              <w:rPr>
                <w:rFonts w:ascii="Franklin Gothic Book" w:eastAsia="Times New Roman" w:hAnsi="Franklin Gothic Book" w:cs="Arial"/>
                <w:b/>
                <w:sz w:val="22"/>
                <w:szCs w:val="22"/>
              </w:rPr>
              <w:t>/Status</w:t>
            </w:r>
          </w:p>
        </w:tc>
        <w:tc>
          <w:tcPr>
            <w:tcW w:w="4410" w:type="dxa"/>
            <w:shd w:val="clear" w:color="auto" w:fill="D9D9D9" w:themeFill="background1" w:themeFillShade="D9"/>
            <w:vAlign w:val="center"/>
          </w:tcPr>
          <w:p w14:paraId="68DD79F2" w14:textId="77777777" w:rsidR="00742B1D" w:rsidRPr="00790F7D" w:rsidRDefault="00742B1D">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EPC Role</w:t>
            </w:r>
          </w:p>
        </w:tc>
      </w:tr>
      <w:tr w:rsidR="00024B9E" w:rsidRPr="00790F7D" w14:paraId="5C871182" w14:textId="77777777" w:rsidTr="00560E7E">
        <w:tc>
          <w:tcPr>
            <w:tcW w:w="2155" w:type="dxa"/>
            <w:vAlign w:val="center"/>
          </w:tcPr>
          <w:p w14:paraId="67C72DEB" w14:textId="77777777" w:rsidR="00024B9E" w:rsidRPr="00790F7D" w:rsidRDefault="00024B9E" w:rsidP="00507E24">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Cyber Incident Regional Coordination</w:t>
            </w:r>
          </w:p>
        </w:tc>
        <w:tc>
          <w:tcPr>
            <w:tcW w:w="7830" w:type="dxa"/>
          </w:tcPr>
          <w:p w14:paraId="5F397D8A" w14:textId="77777777" w:rsidR="00024B9E" w:rsidRPr="00790F7D" w:rsidRDefault="00024B9E" w:rsidP="00507E24">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Actions:</w:t>
            </w:r>
          </w:p>
          <w:p w14:paraId="3B9209EC" w14:textId="2EFC2734" w:rsidR="00024B9E" w:rsidRPr="00790F7D" w:rsidRDefault="004B1B94" w:rsidP="009F4099">
            <w:pPr>
              <w:pStyle w:val="ListParagraph"/>
              <w:numPr>
                <w:ilvl w:val="0"/>
                <w:numId w:val="2"/>
              </w:numPr>
              <w:rPr>
                <w:rFonts w:ascii="Franklin Gothic Book" w:eastAsia="Times New Roman" w:hAnsi="Franklin Gothic Book"/>
                <w:sz w:val="22"/>
                <w:szCs w:val="22"/>
              </w:rPr>
            </w:pPr>
            <w:r w:rsidRPr="00790F7D">
              <w:rPr>
                <w:rFonts w:ascii="Franklin Gothic Book" w:eastAsia="Times New Roman" w:hAnsi="Franklin Gothic Book"/>
                <w:sz w:val="22"/>
                <w:szCs w:val="22"/>
              </w:rPr>
              <w:t>Validate the NCR-specific Cyber incident assumptions in the NCR THIRA</w:t>
            </w:r>
          </w:p>
          <w:p w14:paraId="6C938710" w14:textId="7E5952A1" w:rsidR="00024B9E" w:rsidRPr="00790F7D" w:rsidRDefault="004B1B94" w:rsidP="007055DE">
            <w:pPr>
              <w:pStyle w:val="ListParagraph"/>
              <w:numPr>
                <w:ilvl w:val="0"/>
                <w:numId w:val="2"/>
              </w:numPr>
              <w:rPr>
                <w:rFonts w:ascii="Franklin Gothic Book" w:eastAsia="Times New Roman" w:hAnsi="Franklin Gothic Book"/>
                <w:sz w:val="22"/>
                <w:szCs w:val="22"/>
              </w:rPr>
            </w:pPr>
            <w:r w:rsidRPr="00790F7D">
              <w:rPr>
                <w:rFonts w:ascii="Franklin Gothic Book" w:eastAsia="Times New Roman" w:hAnsi="Franklin Gothic Book"/>
                <w:sz w:val="22"/>
                <w:szCs w:val="22"/>
              </w:rPr>
              <w:t xml:space="preserve">Finalize the </w:t>
            </w:r>
            <w:r w:rsidR="00024B9E" w:rsidRPr="00790F7D">
              <w:rPr>
                <w:rFonts w:ascii="Franklin Gothic Book" w:eastAsia="Times New Roman" w:hAnsi="Franklin Gothic Book"/>
                <w:sz w:val="22"/>
                <w:szCs w:val="22"/>
              </w:rPr>
              <w:t xml:space="preserve">development of </w:t>
            </w:r>
            <w:r w:rsidRPr="00790F7D">
              <w:rPr>
                <w:rFonts w:ascii="Franklin Gothic Book" w:eastAsia="Times New Roman" w:hAnsi="Franklin Gothic Book"/>
                <w:sz w:val="22"/>
                <w:szCs w:val="22"/>
              </w:rPr>
              <w:t xml:space="preserve">the </w:t>
            </w:r>
            <w:r w:rsidR="00024B9E" w:rsidRPr="00790F7D">
              <w:rPr>
                <w:rFonts w:ascii="Franklin Gothic Book" w:eastAsia="Times New Roman" w:hAnsi="Franklin Gothic Book"/>
                <w:sz w:val="22"/>
                <w:szCs w:val="22"/>
              </w:rPr>
              <w:t>Cyber Annex</w:t>
            </w:r>
            <w:r w:rsidRPr="00790F7D">
              <w:rPr>
                <w:rFonts w:ascii="Franklin Gothic Book" w:eastAsia="Times New Roman" w:hAnsi="Franklin Gothic Book"/>
                <w:sz w:val="22"/>
                <w:szCs w:val="22"/>
              </w:rPr>
              <w:t xml:space="preserve"> to the RECP</w:t>
            </w:r>
          </w:p>
          <w:p w14:paraId="72B152F7" w14:textId="3C92E1AA" w:rsidR="00024B9E" w:rsidRPr="00790F7D" w:rsidRDefault="00947A9B" w:rsidP="007055DE">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Consider conducting workshop for</w:t>
            </w:r>
            <w:r w:rsidR="006C7779" w:rsidRPr="00790F7D">
              <w:rPr>
                <w:rFonts w:ascii="Franklin Gothic Book" w:eastAsia="Times New Roman" w:hAnsi="Franklin Gothic Book" w:cs="Arial"/>
                <w:sz w:val="22"/>
                <w:szCs w:val="22"/>
              </w:rPr>
              <w:t xml:space="preserve"> </w:t>
            </w:r>
            <w:r w:rsidR="0034381F" w:rsidRPr="00790F7D">
              <w:rPr>
                <w:rFonts w:ascii="Franklin Gothic Book" w:eastAsia="Times New Roman" w:hAnsi="Franklin Gothic Book" w:cs="Arial"/>
                <w:sz w:val="22"/>
                <w:szCs w:val="22"/>
              </w:rPr>
              <w:t xml:space="preserve">NCR </w:t>
            </w:r>
            <w:r w:rsidR="006C7779" w:rsidRPr="00790F7D">
              <w:rPr>
                <w:rFonts w:ascii="Franklin Gothic Book" w:eastAsia="Times New Roman" w:hAnsi="Franklin Gothic Book" w:cs="Arial"/>
                <w:sz w:val="22"/>
                <w:szCs w:val="22"/>
              </w:rPr>
              <w:t>state and local officials</w:t>
            </w:r>
          </w:p>
          <w:p w14:paraId="3C41A305" w14:textId="77777777" w:rsidR="00024B9E" w:rsidRPr="00790F7D" w:rsidRDefault="00024B9E" w:rsidP="00012D65">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Outcomes</w:t>
            </w:r>
            <w:r w:rsidRPr="00790F7D">
              <w:rPr>
                <w:rFonts w:ascii="Franklin Gothic Book" w:eastAsia="Times New Roman" w:hAnsi="Franklin Gothic Book" w:cs="Arial"/>
                <w:b/>
                <w:sz w:val="22"/>
                <w:szCs w:val="22"/>
              </w:rPr>
              <w:t>:</w:t>
            </w:r>
          </w:p>
          <w:p w14:paraId="3D17DE4B" w14:textId="77777777" w:rsidR="00024B9E" w:rsidRPr="00790F7D" w:rsidRDefault="00024B9E" w:rsidP="00507E24">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Improved regional coordination across cyber-related entities</w:t>
            </w:r>
          </w:p>
          <w:p w14:paraId="77EDECEE" w14:textId="77777777" w:rsidR="00024B9E" w:rsidRPr="00790F7D" w:rsidRDefault="00024B9E" w:rsidP="00507E24">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Documented regional roles, responsibilities, and concept of operations for a cyber-related incident</w:t>
            </w:r>
          </w:p>
          <w:p w14:paraId="4A92EA1C" w14:textId="77777777" w:rsidR="00566E70" w:rsidRPr="00790F7D" w:rsidRDefault="00566E70" w:rsidP="00566E70">
            <w:pPr>
              <w:pStyle w:val="ListParagraph"/>
              <w:ind w:left="360"/>
              <w:rPr>
                <w:rFonts w:ascii="Franklin Gothic Book" w:eastAsia="Times New Roman" w:hAnsi="Franklin Gothic Book" w:cs="Arial"/>
                <w:sz w:val="22"/>
                <w:szCs w:val="22"/>
              </w:rPr>
            </w:pPr>
          </w:p>
          <w:p w14:paraId="4ADAE513" w14:textId="77777777" w:rsidR="00566E70" w:rsidRPr="00790F7D" w:rsidRDefault="00566E70" w:rsidP="00566E70">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p>
          <w:p w14:paraId="799194F7" w14:textId="77777777" w:rsidR="00D83695" w:rsidRDefault="00D83695" w:rsidP="00D83695">
            <w:pPr>
              <w:pStyle w:val="ListParagraph"/>
              <w:numPr>
                <w:ilvl w:val="0"/>
                <w:numId w:val="35"/>
              </w:numPr>
            </w:pPr>
            <w:r>
              <w:t>The CISO committee and FBI subject matter experts provided the EPC with a cyber threat update in September 2016.</w:t>
            </w:r>
          </w:p>
          <w:p w14:paraId="000F4206" w14:textId="77777777" w:rsidR="00D83695" w:rsidRDefault="00D83695" w:rsidP="00D83695">
            <w:pPr>
              <w:pStyle w:val="ListParagraph"/>
              <w:numPr>
                <w:ilvl w:val="0"/>
                <w:numId w:val="35"/>
              </w:numPr>
            </w:pPr>
            <w:r>
              <w:t xml:space="preserve">A Regional Cyber Annex to the RECP has been approved by the CISO Subcommittee as part of the overall RECP revision process.  </w:t>
            </w:r>
          </w:p>
          <w:p w14:paraId="2F0FCA91" w14:textId="77777777" w:rsidR="00566E70" w:rsidRDefault="00D83695" w:rsidP="00D83695">
            <w:pPr>
              <w:pStyle w:val="ListParagraph"/>
              <w:numPr>
                <w:ilvl w:val="0"/>
                <w:numId w:val="35"/>
              </w:numPr>
            </w:pPr>
            <w:r>
              <w:t>The next step is to submit the draft annex to the Interoperable Communications RPWG for their approval.</w:t>
            </w:r>
          </w:p>
          <w:p w14:paraId="57B7B72A" w14:textId="491112EC" w:rsidR="00D83695" w:rsidRPr="00D83695" w:rsidRDefault="00D83695" w:rsidP="00D83695">
            <w:pPr>
              <w:pStyle w:val="ListParagraph"/>
              <w:ind w:left="360"/>
            </w:pPr>
          </w:p>
        </w:tc>
        <w:tc>
          <w:tcPr>
            <w:tcW w:w="4410" w:type="dxa"/>
          </w:tcPr>
          <w:p w14:paraId="3DFAB0E2" w14:textId="77777777" w:rsidR="00024B9E" w:rsidRPr="00790F7D" w:rsidRDefault="00024B9E" w:rsidP="00507E24">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Receive Cyber threat update from DHS/FEMA and encourage regional partners to address as appropriate </w:t>
            </w:r>
          </w:p>
          <w:p w14:paraId="556093C9" w14:textId="77777777" w:rsidR="00024B9E" w:rsidRPr="00790F7D" w:rsidRDefault="00947A9B" w:rsidP="00507E24">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Receive updates from RESF-2-CIOs and CISOs</w:t>
            </w:r>
            <w:r w:rsidR="00024B9E" w:rsidRPr="00790F7D">
              <w:rPr>
                <w:rFonts w:ascii="Franklin Gothic Book" w:eastAsia="Times New Roman" w:hAnsi="Franklin Gothic Book" w:cs="Arial"/>
                <w:sz w:val="22"/>
                <w:szCs w:val="22"/>
              </w:rPr>
              <w:t xml:space="preserve"> on policy and procedural issues</w:t>
            </w:r>
          </w:p>
          <w:p w14:paraId="75125D02" w14:textId="77777777" w:rsidR="00024B9E" w:rsidRPr="00790F7D" w:rsidRDefault="00024B9E" w:rsidP="00507E24">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Approve and issue Cyber Annex to Regional Emergency Coordination Plan (RECP)</w:t>
            </w:r>
          </w:p>
        </w:tc>
      </w:tr>
      <w:tr w:rsidR="00742B1D" w:rsidRPr="00790F7D" w14:paraId="1CDADE7E" w14:textId="77777777" w:rsidTr="00560E7E">
        <w:tc>
          <w:tcPr>
            <w:tcW w:w="2155" w:type="dxa"/>
            <w:vAlign w:val="center"/>
          </w:tcPr>
          <w:p w14:paraId="44B784C3" w14:textId="77777777" w:rsidR="00742B1D" w:rsidRPr="00790F7D" w:rsidRDefault="00742B1D" w:rsidP="00433DC2">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 xml:space="preserve">Metro Rail </w:t>
            </w:r>
            <w:r w:rsidR="00433DC2" w:rsidRPr="00790F7D">
              <w:rPr>
                <w:rFonts w:ascii="Franklin Gothic Book" w:eastAsia="Times New Roman" w:hAnsi="Franklin Gothic Book" w:cs="Arial"/>
                <w:b/>
                <w:sz w:val="22"/>
                <w:szCs w:val="22"/>
              </w:rPr>
              <w:t>Preparedness and Response Capabilities</w:t>
            </w:r>
          </w:p>
        </w:tc>
        <w:tc>
          <w:tcPr>
            <w:tcW w:w="7830" w:type="dxa"/>
          </w:tcPr>
          <w:p w14:paraId="4F6D1331" w14:textId="77777777" w:rsidR="00742B1D" w:rsidRPr="00790F7D" w:rsidRDefault="00742B1D" w:rsidP="005B39B0">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Actions:</w:t>
            </w:r>
          </w:p>
          <w:p w14:paraId="26861D4A" w14:textId="77777777" w:rsidR="00011A29" w:rsidRPr="00790F7D" w:rsidRDefault="00433DC2" w:rsidP="0005316E">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Receive updates on progress of efforts to improve WMATA Preparedness and Response</w:t>
            </w:r>
          </w:p>
          <w:p w14:paraId="021E553C" w14:textId="77777777" w:rsidR="00742B1D" w:rsidRPr="00790F7D" w:rsidRDefault="00011A29" w:rsidP="0005316E">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Receive after action briefs on WMATA’s 2016 series of TTX and FSE</w:t>
            </w:r>
            <w:r w:rsidR="00433DC2" w:rsidRPr="00790F7D">
              <w:rPr>
                <w:rFonts w:ascii="Franklin Gothic Book" w:eastAsia="Times New Roman" w:hAnsi="Franklin Gothic Book" w:cs="Arial"/>
                <w:sz w:val="22"/>
                <w:szCs w:val="22"/>
              </w:rPr>
              <w:t xml:space="preserve"> </w:t>
            </w:r>
          </w:p>
          <w:p w14:paraId="60B89EDC" w14:textId="77777777" w:rsidR="00742B1D" w:rsidRPr="00790F7D" w:rsidRDefault="00742B1D" w:rsidP="00560E7E">
            <w:pPr>
              <w:pStyle w:val="BlankLine"/>
              <w:rPr>
                <w:rFonts w:ascii="Franklin Gothic Book" w:hAnsi="Franklin Gothic Book"/>
                <w:sz w:val="22"/>
                <w:szCs w:val="22"/>
              </w:rPr>
            </w:pPr>
          </w:p>
          <w:p w14:paraId="25B34361" w14:textId="77777777" w:rsidR="00742B1D" w:rsidRPr="00790F7D" w:rsidRDefault="00742B1D" w:rsidP="005B39B0">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Outcomes:</w:t>
            </w:r>
          </w:p>
          <w:p w14:paraId="76093CAE" w14:textId="07346818" w:rsidR="00566E70" w:rsidRDefault="00433DC2" w:rsidP="00566E70">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Improved WMATA Preparedness and Response Capabilities</w:t>
            </w:r>
          </w:p>
          <w:p w14:paraId="008A1459" w14:textId="77777777" w:rsidR="00CB0A8E" w:rsidRPr="00CB0A8E" w:rsidRDefault="00CB0A8E" w:rsidP="00CB0A8E">
            <w:pPr>
              <w:pStyle w:val="ListParagraph"/>
              <w:ind w:left="360"/>
              <w:rPr>
                <w:rFonts w:ascii="Franklin Gothic Book" w:eastAsia="Times New Roman" w:hAnsi="Franklin Gothic Book" w:cs="Arial"/>
                <w:sz w:val="22"/>
                <w:szCs w:val="22"/>
              </w:rPr>
            </w:pPr>
          </w:p>
          <w:p w14:paraId="5498EF90" w14:textId="77777777" w:rsidR="00CD1F38" w:rsidRPr="00CD1F38" w:rsidRDefault="00CD1F38" w:rsidP="00CD1F38">
            <w:pPr>
              <w:rPr>
                <w:rFonts w:ascii="Franklin Gothic Book" w:eastAsia="Times New Roman" w:hAnsi="Franklin Gothic Book" w:cs="Arial"/>
                <w:b/>
                <w:sz w:val="22"/>
                <w:szCs w:val="22"/>
              </w:rPr>
            </w:pPr>
            <w:r w:rsidRPr="00CD1F38">
              <w:rPr>
                <w:rFonts w:ascii="Franklin Gothic Book" w:eastAsia="Times New Roman" w:hAnsi="Franklin Gothic Book" w:cs="Arial"/>
                <w:b/>
                <w:sz w:val="22"/>
                <w:szCs w:val="22"/>
              </w:rPr>
              <w:t>Status:</w:t>
            </w:r>
          </w:p>
          <w:p w14:paraId="0A2B4B92" w14:textId="17560105" w:rsidR="00CD1F38" w:rsidRPr="00CD1F38" w:rsidRDefault="00CD1F38" w:rsidP="00CD1F38">
            <w:pPr>
              <w:pStyle w:val="ListParagraph"/>
              <w:numPr>
                <w:ilvl w:val="0"/>
                <w:numId w:val="2"/>
              </w:numPr>
              <w:rPr>
                <w:rFonts w:ascii="Franklin Gothic Book" w:eastAsia="Times New Roman" w:hAnsi="Franklin Gothic Book" w:cs="Arial"/>
                <w:sz w:val="22"/>
                <w:szCs w:val="22"/>
              </w:rPr>
            </w:pPr>
            <w:r w:rsidRPr="00CD1F38">
              <w:rPr>
                <w:rFonts w:ascii="Franklin Gothic Book" w:eastAsia="Times New Roman" w:hAnsi="Franklin Gothic Book" w:cs="Arial"/>
                <w:sz w:val="22"/>
                <w:szCs w:val="22"/>
              </w:rPr>
              <w:t xml:space="preserve">The Metro Underground Interoperable Communications Study Workgroup has moved forward several of the study recommendations for Metrorail jurisdictions, WMATA, and cell phone carriers </w:t>
            </w:r>
          </w:p>
          <w:p w14:paraId="39FED4DD" w14:textId="74E7E9E3" w:rsidR="00CD1F38" w:rsidRPr="00CD1F38" w:rsidRDefault="00CD1F38" w:rsidP="00CD1F38">
            <w:pPr>
              <w:pStyle w:val="ListParagraph"/>
              <w:numPr>
                <w:ilvl w:val="0"/>
                <w:numId w:val="2"/>
              </w:numPr>
              <w:rPr>
                <w:rFonts w:ascii="Franklin Gothic Book" w:eastAsia="Times New Roman" w:hAnsi="Franklin Gothic Book" w:cs="Arial"/>
                <w:sz w:val="22"/>
                <w:szCs w:val="22"/>
              </w:rPr>
            </w:pPr>
            <w:r w:rsidRPr="00CD1F38">
              <w:rPr>
                <w:rFonts w:ascii="Franklin Gothic Book" w:eastAsia="Times New Roman" w:hAnsi="Franklin Gothic Book" w:cs="Arial"/>
                <w:sz w:val="22"/>
                <w:szCs w:val="22"/>
              </w:rPr>
              <w:t xml:space="preserve">The group has helped to secure funding for a full-time Rail Operations Control Center (ROCC) Liaison position; the group also supports process improvement for the system </w:t>
            </w:r>
          </w:p>
          <w:p w14:paraId="0038FE4D" w14:textId="388685A1" w:rsidR="00CD1F38" w:rsidRDefault="00CD1F38" w:rsidP="00CD1F38">
            <w:pPr>
              <w:pStyle w:val="ListParagraph"/>
              <w:numPr>
                <w:ilvl w:val="0"/>
                <w:numId w:val="2"/>
              </w:numPr>
              <w:rPr>
                <w:rFonts w:ascii="Franklin Gothic Book" w:eastAsia="Times New Roman" w:hAnsi="Franklin Gothic Book" w:cs="Arial"/>
                <w:sz w:val="22"/>
                <w:szCs w:val="22"/>
              </w:rPr>
            </w:pPr>
            <w:r w:rsidRPr="00CD1F38">
              <w:rPr>
                <w:rFonts w:ascii="Franklin Gothic Book" w:eastAsia="Times New Roman" w:hAnsi="Franklin Gothic Book" w:cs="Arial"/>
                <w:sz w:val="22"/>
                <w:szCs w:val="22"/>
              </w:rPr>
              <w:t>COG staff have closely monitored developments at WMATA and reported on board meetings, funding discussions, and relevant media summaries</w:t>
            </w:r>
          </w:p>
          <w:p w14:paraId="1BC13ED1" w14:textId="77777777" w:rsidR="00D83695" w:rsidRPr="00CD1F38" w:rsidRDefault="00D83695" w:rsidP="00D83695">
            <w:pPr>
              <w:pStyle w:val="ListParagraph"/>
              <w:ind w:left="360"/>
              <w:rPr>
                <w:rFonts w:ascii="Franklin Gothic Book" w:eastAsia="Times New Roman" w:hAnsi="Franklin Gothic Book" w:cs="Arial"/>
                <w:sz w:val="22"/>
                <w:szCs w:val="22"/>
              </w:rPr>
            </w:pPr>
          </w:p>
          <w:p w14:paraId="692CA878" w14:textId="3A48026A" w:rsidR="00566E70" w:rsidRPr="00CD1F38" w:rsidRDefault="00CD1F38" w:rsidP="00CD1F38">
            <w:pPr>
              <w:pStyle w:val="ListParagraph"/>
              <w:numPr>
                <w:ilvl w:val="0"/>
                <w:numId w:val="2"/>
              </w:numPr>
              <w:rPr>
                <w:rFonts w:ascii="Franklin Gothic Book" w:eastAsia="Times New Roman" w:hAnsi="Franklin Gothic Book" w:cs="Arial"/>
                <w:sz w:val="22"/>
                <w:szCs w:val="22"/>
              </w:rPr>
            </w:pPr>
            <w:r w:rsidRPr="00CD1F38">
              <w:rPr>
                <w:rFonts w:ascii="Franklin Gothic Book" w:eastAsia="Times New Roman" w:hAnsi="Franklin Gothic Book" w:cs="Arial"/>
                <w:sz w:val="22"/>
                <w:szCs w:val="22"/>
              </w:rPr>
              <w:lastRenderedPageBreak/>
              <w:t>COG first responder committees identified regional priorities among the recommendations and are continuously tracking implementation progress</w:t>
            </w:r>
          </w:p>
        </w:tc>
        <w:tc>
          <w:tcPr>
            <w:tcW w:w="4410" w:type="dxa"/>
          </w:tcPr>
          <w:p w14:paraId="7147E154" w14:textId="77777777" w:rsidR="00433DC2" w:rsidRPr="00790F7D" w:rsidRDefault="00433DC2" w:rsidP="00433DC2">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lastRenderedPageBreak/>
              <w:t xml:space="preserve">Receive after action reports from </w:t>
            </w:r>
            <w:r w:rsidR="00011A29" w:rsidRPr="00790F7D">
              <w:rPr>
                <w:rFonts w:ascii="Franklin Gothic Book" w:eastAsia="Times New Roman" w:hAnsi="Franklin Gothic Book" w:cs="Arial"/>
                <w:sz w:val="22"/>
                <w:szCs w:val="22"/>
              </w:rPr>
              <w:t>2016 WMATA</w:t>
            </w:r>
            <w:r w:rsidRPr="00790F7D">
              <w:rPr>
                <w:rFonts w:ascii="Franklin Gothic Book" w:eastAsia="Times New Roman" w:hAnsi="Franklin Gothic Book" w:cs="Arial"/>
                <w:sz w:val="22"/>
                <w:szCs w:val="22"/>
              </w:rPr>
              <w:t xml:space="preserve"> TTX</w:t>
            </w:r>
            <w:r w:rsidR="00011A29" w:rsidRPr="00790F7D">
              <w:rPr>
                <w:rFonts w:ascii="Franklin Gothic Book" w:eastAsia="Times New Roman" w:hAnsi="Franklin Gothic Book" w:cs="Arial"/>
                <w:sz w:val="22"/>
                <w:szCs w:val="22"/>
              </w:rPr>
              <w:t>s</w:t>
            </w:r>
            <w:r w:rsidRPr="00790F7D">
              <w:rPr>
                <w:rFonts w:ascii="Franklin Gothic Book" w:eastAsia="Times New Roman" w:hAnsi="Franklin Gothic Book" w:cs="Arial"/>
                <w:sz w:val="22"/>
                <w:szCs w:val="22"/>
              </w:rPr>
              <w:t xml:space="preserve"> and FSE</w:t>
            </w:r>
            <w:r w:rsidR="0092656C" w:rsidRPr="00790F7D">
              <w:rPr>
                <w:rFonts w:ascii="Franklin Gothic Book" w:eastAsia="Times New Roman" w:hAnsi="Franklin Gothic Book" w:cs="Arial"/>
                <w:sz w:val="22"/>
                <w:szCs w:val="22"/>
              </w:rPr>
              <w:t>,</w:t>
            </w:r>
            <w:r w:rsidRPr="00790F7D">
              <w:rPr>
                <w:rFonts w:ascii="Franklin Gothic Book" w:eastAsia="Times New Roman" w:hAnsi="Franklin Gothic Book" w:cs="Arial"/>
                <w:sz w:val="22"/>
                <w:szCs w:val="22"/>
              </w:rPr>
              <w:t xml:space="preserve"> and provide feedback</w:t>
            </w:r>
          </w:p>
          <w:p w14:paraId="6D9C3645" w14:textId="77777777" w:rsidR="00742B1D" w:rsidRPr="00790F7D" w:rsidRDefault="001A79F3" w:rsidP="005B5D51">
            <w:pPr>
              <w:pStyle w:val="ListParagraph"/>
              <w:numPr>
                <w:ilvl w:val="0"/>
                <w:numId w:val="2"/>
              </w:numPr>
              <w:rPr>
                <w:rFonts w:ascii="Franklin Gothic Book" w:eastAsia="Times New Roman" w:hAnsi="Franklin Gothic Book" w:cs="Arial"/>
                <w:b/>
                <w:sz w:val="22"/>
                <w:szCs w:val="22"/>
              </w:rPr>
            </w:pPr>
            <w:r w:rsidRPr="00790F7D">
              <w:rPr>
                <w:rFonts w:ascii="Franklin Gothic Book" w:eastAsia="Times New Roman" w:hAnsi="Franklin Gothic Book" w:cs="Arial"/>
                <w:sz w:val="22"/>
                <w:szCs w:val="22"/>
              </w:rPr>
              <w:t>Encourage</w:t>
            </w:r>
            <w:r w:rsidR="00221D7D" w:rsidRPr="00790F7D">
              <w:rPr>
                <w:rFonts w:ascii="Franklin Gothic Book" w:eastAsia="Times New Roman" w:hAnsi="Franklin Gothic Book" w:cs="Arial"/>
                <w:sz w:val="22"/>
                <w:szCs w:val="22"/>
              </w:rPr>
              <w:t xml:space="preserve"> regional partners</w:t>
            </w:r>
            <w:r w:rsidR="00433DC2" w:rsidRPr="00790F7D">
              <w:rPr>
                <w:rFonts w:ascii="Franklin Gothic Book" w:eastAsia="Times New Roman" w:hAnsi="Franklin Gothic Book" w:cs="Arial"/>
                <w:sz w:val="22"/>
                <w:szCs w:val="22"/>
              </w:rPr>
              <w:t xml:space="preserve"> </w:t>
            </w:r>
            <w:r w:rsidRPr="00790F7D">
              <w:rPr>
                <w:rFonts w:ascii="Franklin Gothic Book" w:eastAsia="Times New Roman" w:hAnsi="Franklin Gothic Book" w:cs="Arial"/>
                <w:sz w:val="22"/>
                <w:szCs w:val="22"/>
              </w:rPr>
              <w:t>to take action</w:t>
            </w:r>
            <w:r w:rsidR="00433DC2" w:rsidRPr="00790F7D">
              <w:rPr>
                <w:rFonts w:ascii="Franklin Gothic Book" w:eastAsia="Times New Roman" w:hAnsi="Franklin Gothic Book" w:cs="Arial"/>
                <w:sz w:val="22"/>
                <w:szCs w:val="22"/>
              </w:rPr>
              <w:t xml:space="preserve"> to address regional </w:t>
            </w:r>
            <w:r w:rsidR="005B5D51" w:rsidRPr="00790F7D">
              <w:rPr>
                <w:rFonts w:ascii="Franklin Gothic Book" w:eastAsia="Times New Roman" w:hAnsi="Franklin Gothic Book" w:cs="Arial"/>
                <w:sz w:val="22"/>
                <w:szCs w:val="22"/>
              </w:rPr>
              <w:t>gaps</w:t>
            </w:r>
            <w:r w:rsidR="00A745CE" w:rsidRPr="00790F7D">
              <w:rPr>
                <w:rFonts w:ascii="Franklin Gothic Book" w:eastAsia="Times New Roman" w:hAnsi="Franklin Gothic Book" w:cs="Arial"/>
                <w:sz w:val="22"/>
                <w:szCs w:val="22"/>
              </w:rPr>
              <w:t xml:space="preserve"> identified in AARs/IPs</w:t>
            </w:r>
          </w:p>
        </w:tc>
      </w:tr>
      <w:tr w:rsidR="005B5D51" w:rsidRPr="00790F7D" w14:paraId="24BD0483" w14:textId="77777777" w:rsidTr="00560E7E">
        <w:tc>
          <w:tcPr>
            <w:tcW w:w="2155" w:type="dxa"/>
            <w:vAlign w:val="center"/>
          </w:tcPr>
          <w:p w14:paraId="13965122" w14:textId="77777777" w:rsidR="005B5D51" w:rsidRPr="00790F7D" w:rsidRDefault="005B5D51" w:rsidP="004D57B3">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Complex Coordinated Attack (CCA) Regional Capabilities</w:t>
            </w:r>
          </w:p>
        </w:tc>
        <w:tc>
          <w:tcPr>
            <w:tcW w:w="7830" w:type="dxa"/>
          </w:tcPr>
          <w:p w14:paraId="08B3322A" w14:textId="77777777" w:rsidR="005B5D51" w:rsidRPr="00790F7D" w:rsidRDefault="005B5D51" w:rsidP="005B5D51">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Actions:</w:t>
            </w:r>
          </w:p>
          <w:p w14:paraId="5D981A32" w14:textId="77777777" w:rsidR="005B5D51" w:rsidRPr="00790F7D" w:rsidRDefault="005B5D51" w:rsidP="005B5D51">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Receive briefing on the assessment process</w:t>
            </w:r>
          </w:p>
          <w:p w14:paraId="2F31DF0F" w14:textId="77777777" w:rsidR="005B5D51" w:rsidRPr="00790F7D" w:rsidRDefault="005B5D51" w:rsidP="005B5D51">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Receive briefing on next steps after assessment is completed  </w:t>
            </w:r>
          </w:p>
          <w:p w14:paraId="274715B2" w14:textId="77777777" w:rsidR="005B5D51" w:rsidRPr="00790F7D" w:rsidRDefault="005B5D51" w:rsidP="00560E7E">
            <w:pPr>
              <w:pStyle w:val="BlankLine"/>
              <w:rPr>
                <w:rFonts w:ascii="Franklin Gothic Book" w:hAnsi="Franklin Gothic Book"/>
                <w:sz w:val="22"/>
                <w:szCs w:val="22"/>
              </w:rPr>
            </w:pPr>
          </w:p>
          <w:p w14:paraId="6D181FEF" w14:textId="77777777" w:rsidR="005B5D51" w:rsidRPr="00790F7D" w:rsidRDefault="005B5D51" w:rsidP="005B5D51">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Outcomes:</w:t>
            </w:r>
          </w:p>
          <w:p w14:paraId="0406815D" w14:textId="77777777" w:rsidR="0092656C" w:rsidRPr="00790F7D" w:rsidRDefault="005B5D51" w:rsidP="00560E7E">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Improved preparedness for CCA</w:t>
            </w:r>
          </w:p>
          <w:p w14:paraId="38DF8F29" w14:textId="77777777" w:rsidR="00566E70" w:rsidRPr="00790F7D" w:rsidRDefault="00566E70" w:rsidP="00566E70">
            <w:pPr>
              <w:pStyle w:val="ListParagraph"/>
              <w:ind w:left="360"/>
              <w:rPr>
                <w:rFonts w:ascii="Franklin Gothic Book" w:eastAsia="Times New Roman" w:hAnsi="Franklin Gothic Book" w:cs="Arial"/>
                <w:sz w:val="22"/>
                <w:szCs w:val="22"/>
              </w:rPr>
            </w:pPr>
          </w:p>
          <w:p w14:paraId="1B377065" w14:textId="77777777" w:rsidR="00566E70" w:rsidRPr="00790F7D" w:rsidRDefault="00566E70" w:rsidP="00566E70">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p>
          <w:p w14:paraId="417FCA20" w14:textId="77777777" w:rsidR="004B4442" w:rsidRDefault="004B4442" w:rsidP="004B4442">
            <w:pPr>
              <w:pStyle w:val="ListParagraph"/>
              <w:numPr>
                <w:ilvl w:val="0"/>
                <w:numId w:val="36"/>
              </w:numPr>
              <w:rPr>
                <w:rFonts w:ascii="Franklin Gothic Book" w:hAnsi="Franklin Gothic Book"/>
                <w:color w:val="000000"/>
                <w:sz w:val="22"/>
                <w:szCs w:val="22"/>
              </w:rPr>
            </w:pPr>
            <w:r>
              <w:rPr>
                <w:rFonts w:ascii="Franklin Gothic Book" w:hAnsi="Franklin Gothic Book"/>
                <w:color w:val="000000"/>
                <w:sz w:val="22"/>
                <w:szCs w:val="22"/>
              </w:rPr>
              <w:t>The Emergency Managers will be leading an effort in coordination with the Fire Chiefs, Police Chiefs and jurisdictional Training and Exercise Officers to implement a UASI funded CCA Preparedness Program focused on acquiring specialized equipment and practicing unified command and coordination around expanding CCA scenarios</w:t>
            </w:r>
          </w:p>
          <w:p w14:paraId="5E79F6C1" w14:textId="77777777" w:rsidR="004B4442" w:rsidRDefault="004B4442" w:rsidP="004B4442">
            <w:pPr>
              <w:pStyle w:val="ListParagraph"/>
              <w:numPr>
                <w:ilvl w:val="0"/>
                <w:numId w:val="36"/>
              </w:numPr>
              <w:rPr>
                <w:rFonts w:ascii="Franklin Gothic Book" w:hAnsi="Franklin Gothic Book"/>
                <w:color w:val="000000"/>
                <w:sz w:val="22"/>
                <w:szCs w:val="22"/>
              </w:rPr>
            </w:pPr>
            <w:r>
              <w:rPr>
                <w:rFonts w:ascii="Franklin Gothic Book" w:hAnsi="Franklin Gothic Book"/>
                <w:color w:val="000000"/>
                <w:sz w:val="22"/>
                <w:szCs w:val="22"/>
              </w:rPr>
              <w:t>A CCA working group is assessing the current capabilities around the NCR pertinent to preparing for and responding to a complex coordinated attack to identify key areas on which the CCA Preparedness Program should focus</w:t>
            </w:r>
          </w:p>
          <w:p w14:paraId="07FC2EBF" w14:textId="77777777" w:rsidR="004B4442" w:rsidRDefault="004B4442" w:rsidP="004B4442">
            <w:pPr>
              <w:pStyle w:val="ListParagraph"/>
              <w:numPr>
                <w:ilvl w:val="0"/>
                <w:numId w:val="36"/>
              </w:numPr>
              <w:rPr>
                <w:rFonts w:ascii="Franklin Gothic Book" w:hAnsi="Franklin Gothic Book"/>
                <w:color w:val="000000"/>
                <w:sz w:val="22"/>
                <w:szCs w:val="22"/>
              </w:rPr>
            </w:pPr>
            <w:r>
              <w:rPr>
                <w:rFonts w:ascii="Franklin Gothic Book" w:hAnsi="Franklin Gothic Book"/>
                <w:color w:val="000000"/>
                <w:sz w:val="22"/>
                <w:szCs w:val="22"/>
              </w:rPr>
              <w:t>A variety of projects are moving forward in FY 16 that will procure equipment and advance systems critical for emergency response to and situational awareness during a CCA (refer to approved FY16 project list indicating CCA-aligned proposals)</w:t>
            </w:r>
          </w:p>
          <w:p w14:paraId="63126842" w14:textId="6A243DD5" w:rsidR="00D138B8" w:rsidRPr="004B4442" w:rsidRDefault="004B4442" w:rsidP="004B4442">
            <w:pPr>
              <w:pStyle w:val="ListParagraph"/>
              <w:numPr>
                <w:ilvl w:val="0"/>
                <w:numId w:val="36"/>
              </w:numPr>
              <w:rPr>
                <w:rFonts w:ascii="Franklin Gothic Book" w:hAnsi="Franklin Gothic Book"/>
                <w:color w:val="000000"/>
                <w:sz w:val="22"/>
                <w:szCs w:val="22"/>
              </w:rPr>
            </w:pPr>
            <w:r>
              <w:rPr>
                <w:rFonts w:ascii="Franklin Gothic Book" w:hAnsi="Franklin Gothic Book"/>
                <w:color w:val="000000"/>
                <w:sz w:val="22"/>
                <w:szCs w:val="22"/>
              </w:rPr>
              <w:t>The Emergency Managers will be coordinating with the Fire Chiefs, Police Chiefs and Health/Medical officials to provide guidance to the Exercise and Training Subcommittee in the establishment of a regional exercise program with a near-term focus on a CCA scenario</w:t>
            </w:r>
          </w:p>
          <w:p w14:paraId="518DFE99" w14:textId="77777777" w:rsidR="00566E70" w:rsidRPr="00790F7D" w:rsidRDefault="00566E70" w:rsidP="00D138B8">
            <w:pPr>
              <w:rPr>
                <w:rFonts w:ascii="Franklin Gothic Book" w:eastAsia="Times New Roman" w:hAnsi="Franklin Gothic Book" w:cs="Arial"/>
                <w:sz w:val="22"/>
                <w:szCs w:val="22"/>
              </w:rPr>
            </w:pPr>
          </w:p>
        </w:tc>
        <w:tc>
          <w:tcPr>
            <w:tcW w:w="4410" w:type="dxa"/>
          </w:tcPr>
          <w:p w14:paraId="4F6D0747" w14:textId="77777777" w:rsidR="005B5D51" w:rsidRPr="00790F7D" w:rsidRDefault="00CC3B2A" w:rsidP="005B5D51">
            <w:pPr>
              <w:pStyle w:val="ListParagraph"/>
              <w:numPr>
                <w:ilvl w:val="0"/>
                <w:numId w:val="2"/>
              </w:numPr>
              <w:rPr>
                <w:rFonts w:ascii="Franklin Gothic Book" w:eastAsia="Times New Roman" w:hAnsi="Franklin Gothic Book" w:cs="Arial"/>
                <w:b/>
                <w:sz w:val="22"/>
                <w:szCs w:val="22"/>
              </w:rPr>
            </w:pPr>
            <w:r w:rsidRPr="00790F7D">
              <w:rPr>
                <w:rFonts w:ascii="Franklin Gothic Book" w:eastAsia="Times New Roman" w:hAnsi="Franklin Gothic Book" w:cs="Arial"/>
                <w:sz w:val="22"/>
                <w:szCs w:val="22"/>
              </w:rPr>
              <w:t>Encourage appropriate regional partners</w:t>
            </w:r>
            <w:r w:rsidR="0092656C" w:rsidRPr="00790F7D">
              <w:rPr>
                <w:rFonts w:ascii="Franklin Gothic Book" w:eastAsia="Times New Roman" w:hAnsi="Franklin Gothic Book" w:cs="Arial"/>
                <w:sz w:val="22"/>
                <w:szCs w:val="22"/>
              </w:rPr>
              <w:t xml:space="preserve"> to</w:t>
            </w:r>
            <w:r w:rsidR="005B5D51" w:rsidRPr="00790F7D">
              <w:rPr>
                <w:rFonts w:ascii="Franklin Gothic Book" w:eastAsia="Times New Roman" w:hAnsi="Franklin Gothic Book" w:cs="Arial"/>
                <w:sz w:val="22"/>
                <w:szCs w:val="22"/>
              </w:rPr>
              <w:t xml:space="preserve"> take action as appropriate to address regional gaps</w:t>
            </w:r>
            <w:r w:rsidRPr="00790F7D">
              <w:rPr>
                <w:rFonts w:ascii="Franklin Gothic Book" w:eastAsia="Times New Roman" w:hAnsi="Franklin Gothic Book" w:cs="Arial"/>
                <w:sz w:val="22"/>
                <w:szCs w:val="22"/>
              </w:rPr>
              <w:t xml:space="preserve"> identified in assessment</w:t>
            </w:r>
          </w:p>
        </w:tc>
      </w:tr>
      <w:tr w:rsidR="008C1158" w:rsidRPr="00790F7D" w14:paraId="7967EB5C" w14:textId="77777777" w:rsidTr="00560E7E">
        <w:tc>
          <w:tcPr>
            <w:tcW w:w="2155" w:type="dxa"/>
            <w:vAlign w:val="center"/>
          </w:tcPr>
          <w:p w14:paraId="0262E7A4" w14:textId="77D39C51" w:rsidR="008C1158" w:rsidRPr="00790F7D" w:rsidRDefault="00CA2C57" w:rsidP="00A0022C">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 xml:space="preserve">Interoperable Communications Regional Program Working Group </w:t>
            </w:r>
            <w:r w:rsidR="00E86BFD" w:rsidRPr="00790F7D">
              <w:rPr>
                <w:rFonts w:ascii="Franklin Gothic Book" w:eastAsia="Times New Roman" w:hAnsi="Franklin Gothic Book" w:cs="Arial"/>
                <w:b/>
                <w:sz w:val="22"/>
                <w:szCs w:val="22"/>
              </w:rPr>
              <w:t xml:space="preserve">and Emergency </w:t>
            </w:r>
            <w:r w:rsidR="004D57B3" w:rsidRPr="00790F7D">
              <w:rPr>
                <w:rFonts w:ascii="Franklin Gothic Book" w:eastAsia="Times New Roman" w:hAnsi="Franklin Gothic Book" w:cs="Arial"/>
                <w:b/>
                <w:sz w:val="22"/>
                <w:szCs w:val="22"/>
              </w:rPr>
              <w:t>Communications</w:t>
            </w:r>
            <w:r w:rsidR="00E86BFD" w:rsidRPr="00790F7D">
              <w:rPr>
                <w:rFonts w:ascii="Franklin Gothic Book" w:eastAsia="Times New Roman" w:hAnsi="Franklin Gothic Book" w:cs="Arial"/>
                <w:b/>
                <w:sz w:val="22"/>
                <w:szCs w:val="22"/>
              </w:rPr>
              <w:t xml:space="preserve"> Centers</w:t>
            </w:r>
          </w:p>
        </w:tc>
        <w:tc>
          <w:tcPr>
            <w:tcW w:w="7830" w:type="dxa"/>
          </w:tcPr>
          <w:p w14:paraId="275D2E16" w14:textId="77777777" w:rsidR="008C1158" w:rsidRPr="00D53748" w:rsidRDefault="008C1158" w:rsidP="00A0022C">
            <w:pPr>
              <w:rPr>
                <w:rFonts w:ascii="Franklin Gothic Book" w:eastAsia="Times New Roman" w:hAnsi="Franklin Gothic Book" w:cs="Arial"/>
                <w:b/>
                <w:sz w:val="22"/>
                <w:szCs w:val="22"/>
              </w:rPr>
            </w:pPr>
            <w:r w:rsidRPr="00D53748">
              <w:rPr>
                <w:rFonts w:ascii="Franklin Gothic Book" w:eastAsia="Times New Roman" w:hAnsi="Franklin Gothic Book" w:cs="Arial"/>
                <w:b/>
                <w:sz w:val="22"/>
                <w:szCs w:val="22"/>
                <w:u w:val="single"/>
              </w:rPr>
              <w:t>Actions</w:t>
            </w:r>
            <w:r w:rsidRPr="00D53748">
              <w:rPr>
                <w:rFonts w:ascii="Franklin Gothic Book" w:eastAsia="Times New Roman" w:hAnsi="Franklin Gothic Book" w:cs="Arial"/>
                <w:b/>
                <w:sz w:val="22"/>
                <w:szCs w:val="22"/>
              </w:rPr>
              <w:t>:</w:t>
            </w:r>
          </w:p>
          <w:p w14:paraId="3CBDBB9D" w14:textId="54162EEB" w:rsidR="008C1158" w:rsidRPr="00D53748" w:rsidRDefault="008C1158" w:rsidP="00A0022C">
            <w:pPr>
              <w:pStyle w:val="ListParagraph"/>
              <w:numPr>
                <w:ilvl w:val="0"/>
                <w:numId w:val="15"/>
              </w:numPr>
              <w:rPr>
                <w:rFonts w:ascii="Franklin Gothic Book" w:eastAsia="Times New Roman" w:hAnsi="Franklin Gothic Book" w:cs="Arial"/>
                <w:sz w:val="22"/>
                <w:szCs w:val="22"/>
              </w:rPr>
            </w:pPr>
            <w:r w:rsidRPr="00D53748">
              <w:rPr>
                <w:rFonts w:ascii="Franklin Gothic Book" w:eastAsia="Times New Roman" w:hAnsi="Franklin Gothic Book" w:cs="Arial"/>
                <w:sz w:val="22"/>
                <w:szCs w:val="22"/>
              </w:rPr>
              <w:t xml:space="preserve">Receive updates on the </w:t>
            </w:r>
            <w:r w:rsidR="004D57B3" w:rsidRPr="00D53748">
              <w:rPr>
                <w:rFonts w:ascii="Franklin Gothic Book" w:eastAsia="Times New Roman" w:hAnsi="Franklin Gothic Book" w:cs="Arial"/>
                <w:sz w:val="22"/>
                <w:szCs w:val="22"/>
              </w:rPr>
              <w:t xml:space="preserve">findings and recommendations of the </w:t>
            </w:r>
            <w:r w:rsidR="004D155E" w:rsidRPr="00D53748">
              <w:rPr>
                <w:rFonts w:ascii="Franklin Gothic Book" w:eastAsia="Times New Roman" w:hAnsi="Franklin Gothic Book" w:cs="Arial"/>
                <w:sz w:val="22"/>
                <w:szCs w:val="22"/>
              </w:rPr>
              <w:t xml:space="preserve">Metro </w:t>
            </w:r>
            <w:r w:rsidR="0072722C" w:rsidRPr="00D53748">
              <w:rPr>
                <w:rFonts w:ascii="Franklin Gothic Book" w:eastAsia="Times New Roman" w:hAnsi="Franklin Gothic Book" w:cs="Arial"/>
                <w:sz w:val="22"/>
                <w:szCs w:val="22"/>
              </w:rPr>
              <w:t>Interoperable</w:t>
            </w:r>
            <w:r w:rsidR="0096104D" w:rsidRPr="00D53748">
              <w:rPr>
                <w:rFonts w:ascii="Franklin Gothic Book" w:eastAsia="Times New Roman" w:hAnsi="Franklin Gothic Book" w:cs="Arial"/>
                <w:sz w:val="22"/>
                <w:szCs w:val="22"/>
              </w:rPr>
              <w:t xml:space="preserve"> Comm</w:t>
            </w:r>
            <w:r w:rsidR="004D155E" w:rsidRPr="00D53748">
              <w:rPr>
                <w:rFonts w:ascii="Franklin Gothic Book" w:eastAsia="Times New Roman" w:hAnsi="Franklin Gothic Book" w:cs="Arial"/>
                <w:sz w:val="22"/>
                <w:szCs w:val="22"/>
              </w:rPr>
              <w:t>unication</w:t>
            </w:r>
            <w:r w:rsidR="0096104D" w:rsidRPr="00D53748">
              <w:rPr>
                <w:rFonts w:ascii="Franklin Gothic Book" w:eastAsia="Times New Roman" w:hAnsi="Franklin Gothic Book" w:cs="Arial"/>
                <w:sz w:val="22"/>
                <w:szCs w:val="22"/>
              </w:rPr>
              <w:t xml:space="preserve">s </w:t>
            </w:r>
            <w:r w:rsidR="004D57B3" w:rsidRPr="00D53748">
              <w:rPr>
                <w:rFonts w:ascii="Franklin Gothic Book" w:eastAsia="Times New Roman" w:hAnsi="Franklin Gothic Book" w:cs="Arial"/>
                <w:sz w:val="22"/>
                <w:szCs w:val="22"/>
              </w:rPr>
              <w:t>Working Group</w:t>
            </w:r>
          </w:p>
          <w:p w14:paraId="55D35AAA" w14:textId="77777777" w:rsidR="00E86BFD" w:rsidRPr="00D53748" w:rsidRDefault="00E86BFD" w:rsidP="00A0022C">
            <w:pPr>
              <w:pStyle w:val="ListParagraph"/>
              <w:numPr>
                <w:ilvl w:val="0"/>
                <w:numId w:val="15"/>
              </w:numPr>
              <w:rPr>
                <w:rFonts w:ascii="Franklin Gothic Book" w:eastAsia="Times New Roman" w:hAnsi="Franklin Gothic Book" w:cs="Arial"/>
                <w:sz w:val="22"/>
                <w:szCs w:val="22"/>
              </w:rPr>
            </w:pPr>
            <w:r w:rsidRPr="00D53748">
              <w:rPr>
                <w:rFonts w:ascii="Franklin Gothic Book" w:eastAsia="Times New Roman" w:hAnsi="Franklin Gothic Book" w:cs="Arial"/>
                <w:sz w:val="22"/>
                <w:szCs w:val="22"/>
              </w:rPr>
              <w:t xml:space="preserve">Review roles and responsibilities of MATOC, IC3, and </w:t>
            </w:r>
            <w:r w:rsidR="008B1DDB" w:rsidRPr="00D53748">
              <w:rPr>
                <w:rFonts w:ascii="Franklin Gothic Book" w:eastAsia="Times New Roman" w:hAnsi="Franklin Gothic Book" w:cs="Arial"/>
                <w:sz w:val="22"/>
                <w:szCs w:val="22"/>
              </w:rPr>
              <w:t xml:space="preserve">the </w:t>
            </w:r>
            <w:r w:rsidRPr="00D53748">
              <w:rPr>
                <w:rFonts w:ascii="Franklin Gothic Book" w:eastAsia="Times New Roman" w:hAnsi="Franklin Gothic Book" w:cs="Arial"/>
                <w:sz w:val="22"/>
                <w:szCs w:val="22"/>
              </w:rPr>
              <w:t xml:space="preserve">FEMA ONCRC 24/7 operation </w:t>
            </w:r>
            <w:r w:rsidR="008B1DDB" w:rsidRPr="00D53748">
              <w:rPr>
                <w:rFonts w:ascii="Franklin Gothic Book" w:eastAsia="Times New Roman" w:hAnsi="Franklin Gothic Book" w:cs="Arial"/>
                <w:sz w:val="22"/>
                <w:szCs w:val="22"/>
              </w:rPr>
              <w:t>to identify synergies among the groups through a facilitated discussion</w:t>
            </w:r>
          </w:p>
          <w:p w14:paraId="284A036D" w14:textId="77777777" w:rsidR="008C1158" w:rsidRPr="00D53748" w:rsidRDefault="008C1158" w:rsidP="00560E7E">
            <w:pPr>
              <w:pStyle w:val="BlankLine"/>
              <w:rPr>
                <w:rFonts w:ascii="Franklin Gothic Book" w:hAnsi="Franklin Gothic Book"/>
                <w:sz w:val="22"/>
                <w:szCs w:val="22"/>
              </w:rPr>
            </w:pPr>
          </w:p>
          <w:p w14:paraId="3A723401" w14:textId="77777777" w:rsidR="008C1158" w:rsidRPr="00D53748" w:rsidRDefault="008C1158" w:rsidP="00A0022C">
            <w:pPr>
              <w:rPr>
                <w:rFonts w:ascii="Franklin Gothic Book" w:eastAsia="Times New Roman" w:hAnsi="Franklin Gothic Book" w:cs="Arial"/>
                <w:b/>
                <w:sz w:val="22"/>
                <w:szCs w:val="22"/>
              </w:rPr>
            </w:pPr>
            <w:r w:rsidRPr="00D53748">
              <w:rPr>
                <w:rFonts w:ascii="Franklin Gothic Book" w:eastAsia="Times New Roman" w:hAnsi="Franklin Gothic Book" w:cs="Arial"/>
                <w:b/>
                <w:sz w:val="22"/>
                <w:szCs w:val="22"/>
                <w:u w:val="single"/>
              </w:rPr>
              <w:t>Outcomes</w:t>
            </w:r>
            <w:r w:rsidRPr="00D53748">
              <w:rPr>
                <w:rFonts w:ascii="Franklin Gothic Book" w:eastAsia="Times New Roman" w:hAnsi="Franklin Gothic Book" w:cs="Arial"/>
                <w:b/>
                <w:sz w:val="22"/>
                <w:szCs w:val="22"/>
              </w:rPr>
              <w:t>:</w:t>
            </w:r>
          </w:p>
          <w:p w14:paraId="7383E1C5" w14:textId="77777777" w:rsidR="0092656C" w:rsidRPr="00D53748" w:rsidRDefault="004D57B3" w:rsidP="00560E7E">
            <w:pPr>
              <w:pStyle w:val="ListParagraph"/>
              <w:numPr>
                <w:ilvl w:val="0"/>
                <w:numId w:val="4"/>
              </w:numPr>
              <w:rPr>
                <w:rFonts w:ascii="Franklin Gothic Book" w:eastAsia="Times New Roman" w:hAnsi="Franklin Gothic Book" w:cs="Arial"/>
                <w:sz w:val="22"/>
                <w:szCs w:val="22"/>
              </w:rPr>
            </w:pPr>
            <w:r w:rsidRPr="00D53748">
              <w:rPr>
                <w:rFonts w:ascii="Franklin Gothic Book" w:eastAsia="Times New Roman" w:hAnsi="Franklin Gothic Book" w:cs="Arial"/>
                <w:sz w:val="22"/>
                <w:szCs w:val="22"/>
              </w:rPr>
              <w:t xml:space="preserve">Integrated and synchronized regional interoperability activities </w:t>
            </w:r>
          </w:p>
          <w:p w14:paraId="74F66080" w14:textId="77777777" w:rsidR="00566E70" w:rsidRPr="00D53748" w:rsidRDefault="00566E70" w:rsidP="00566E70">
            <w:pPr>
              <w:pStyle w:val="ListParagraph"/>
              <w:ind w:left="360"/>
              <w:rPr>
                <w:rFonts w:ascii="Franklin Gothic Book" w:eastAsia="Times New Roman" w:hAnsi="Franklin Gothic Book" w:cs="Arial"/>
                <w:sz w:val="22"/>
                <w:szCs w:val="22"/>
              </w:rPr>
            </w:pPr>
          </w:p>
          <w:p w14:paraId="32A9E13F" w14:textId="77777777" w:rsidR="00984F9F" w:rsidRDefault="00566E70" w:rsidP="00984F9F">
            <w:pPr>
              <w:rPr>
                <w:rFonts w:ascii="Symbol" w:eastAsia="Times New Roman" w:hAnsi="Symbol"/>
                <w:sz w:val="22"/>
                <w:szCs w:val="22"/>
                <w:shd w:val="clear" w:color="auto" w:fill="FFFF00"/>
              </w:rPr>
            </w:pPr>
            <w:r w:rsidRPr="00D53748">
              <w:rPr>
                <w:rFonts w:ascii="Franklin Gothic Book" w:eastAsia="Times New Roman" w:hAnsi="Franklin Gothic Book" w:cs="Arial"/>
                <w:b/>
                <w:sz w:val="22"/>
                <w:szCs w:val="22"/>
                <w:u w:val="single"/>
              </w:rPr>
              <w:t>Status</w:t>
            </w:r>
            <w:r w:rsidRPr="00D53748">
              <w:rPr>
                <w:rFonts w:ascii="Franklin Gothic Book" w:eastAsia="Times New Roman" w:hAnsi="Franklin Gothic Book" w:cs="Arial"/>
                <w:b/>
                <w:sz w:val="22"/>
                <w:szCs w:val="22"/>
              </w:rPr>
              <w:t>:</w:t>
            </w:r>
          </w:p>
          <w:p w14:paraId="22F8565E" w14:textId="1CE61A69" w:rsidR="00C87449" w:rsidRDefault="00C87449" w:rsidP="00C87449">
            <w:pPr>
              <w:pStyle w:val="ListParagraph"/>
              <w:numPr>
                <w:ilvl w:val="0"/>
                <w:numId w:val="4"/>
              </w:numPr>
              <w:rPr>
                <w:rFonts w:ascii="Franklin Gothic Book" w:eastAsia="Times New Roman" w:hAnsi="Franklin Gothic Book" w:cs="Arial"/>
                <w:sz w:val="22"/>
                <w:szCs w:val="22"/>
              </w:rPr>
            </w:pPr>
            <w:r w:rsidRPr="00C87449">
              <w:rPr>
                <w:rFonts w:ascii="Franklin Gothic Book" w:eastAsia="Times New Roman" w:hAnsi="Franklin Gothic Book" w:cs="Arial"/>
                <w:sz w:val="22"/>
                <w:szCs w:val="22"/>
              </w:rPr>
              <w:lastRenderedPageBreak/>
              <w:t>The Interoperable Communications Regional Program Working Group completed development and review of a draft Land Mobile Radio Strategic Plan Addendum</w:t>
            </w:r>
          </w:p>
          <w:p w14:paraId="428FF88C" w14:textId="77777777" w:rsidR="00D83695" w:rsidRPr="00C87449" w:rsidRDefault="00D83695" w:rsidP="00D83695">
            <w:pPr>
              <w:pStyle w:val="ListParagraph"/>
              <w:ind w:left="360"/>
              <w:rPr>
                <w:rFonts w:ascii="Franklin Gothic Book" w:eastAsia="Times New Roman" w:hAnsi="Franklin Gothic Book" w:cs="Arial"/>
                <w:sz w:val="22"/>
                <w:szCs w:val="22"/>
              </w:rPr>
            </w:pPr>
          </w:p>
          <w:p w14:paraId="37DD683F" w14:textId="77777777" w:rsidR="00C87449" w:rsidRDefault="00C87449" w:rsidP="00C87449">
            <w:pPr>
              <w:pStyle w:val="ListParagraph"/>
              <w:numPr>
                <w:ilvl w:val="0"/>
                <w:numId w:val="4"/>
              </w:numPr>
              <w:rPr>
                <w:rFonts w:ascii="Franklin Gothic Book" w:eastAsia="Times New Roman" w:hAnsi="Franklin Gothic Book" w:cs="Arial"/>
                <w:sz w:val="22"/>
                <w:szCs w:val="22"/>
              </w:rPr>
            </w:pPr>
            <w:r w:rsidRPr="00C87449">
              <w:rPr>
                <w:rFonts w:ascii="Franklin Gothic Book" w:eastAsia="Times New Roman" w:hAnsi="Franklin Gothic Book" w:cs="Arial"/>
                <w:sz w:val="22"/>
                <w:szCs w:val="22"/>
              </w:rPr>
              <w:t>The group developed a draft work plan for its goals and objectives going forward</w:t>
            </w:r>
          </w:p>
          <w:p w14:paraId="044CF63D" w14:textId="77777777" w:rsidR="00C87449" w:rsidRDefault="00C87449" w:rsidP="00C87449">
            <w:pPr>
              <w:pStyle w:val="ListParagraph"/>
              <w:numPr>
                <w:ilvl w:val="0"/>
                <w:numId w:val="4"/>
              </w:numPr>
              <w:rPr>
                <w:rFonts w:ascii="Franklin Gothic Book" w:eastAsia="Times New Roman" w:hAnsi="Franklin Gothic Book" w:cs="Arial"/>
                <w:sz w:val="22"/>
                <w:szCs w:val="22"/>
              </w:rPr>
            </w:pPr>
            <w:r w:rsidRPr="00C87449">
              <w:rPr>
                <w:rFonts w:ascii="Franklin Gothic Book" w:eastAsia="Times New Roman" w:hAnsi="Franklin Gothic Book" w:cs="Arial"/>
                <w:sz w:val="22"/>
                <w:szCs w:val="22"/>
              </w:rPr>
              <w:t>The group started development and review of supplemental materials for the NCR Communications MOU</w:t>
            </w:r>
          </w:p>
          <w:p w14:paraId="43D3E36E" w14:textId="77777777" w:rsidR="00C87449" w:rsidRDefault="00C87449" w:rsidP="00C87449">
            <w:pPr>
              <w:pStyle w:val="ListParagraph"/>
              <w:numPr>
                <w:ilvl w:val="0"/>
                <w:numId w:val="4"/>
              </w:numPr>
              <w:rPr>
                <w:rFonts w:ascii="Franklin Gothic Book" w:eastAsia="Times New Roman" w:hAnsi="Franklin Gothic Book" w:cs="Arial"/>
                <w:sz w:val="22"/>
                <w:szCs w:val="22"/>
              </w:rPr>
            </w:pPr>
            <w:r w:rsidRPr="00C87449">
              <w:rPr>
                <w:rFonts w:ascii="Franklin Gothic Book" w:eastAsia="Times New Roman" w:hAnsi="Franklin Gothic Book" w:cs="Arial"/>
                <w:sz w:val="22"/>
                <w:szCs w:val="22"/>
              </w:rPr>
              <w:t>The group is exploring interoperable communications best practices from other multi-jurisdictional regions in the United States</w:t>
            </w:r>
          </w:p>
          <w:p w14:paraId="210AC3E5" w14:textId="77777777" w:rsidR="00D83695" w:rsidRDefault="00C87449" w:rsidP="00654C34">
            <w:pPr>
              <w:pStyle w:val="ListParagraph"/>
              <w:numPr>
                <w:ilvl w:val="0"/>
                <w:numId w:val="4"/>
              </w:numPr>
              <w:rPr>
                <w:rFonts w:ascii="Franklin Gothic Book" w:eastAsia="Times New Roman" w:hAnsi="Franklin Gothic Book" w:cs="Arial"/>
                <w:sz w:val="22"/>
                <w:szCs w:val="22"/>
              </w:rPr>
            </w:pPr>
            <w:r w:rsidRPr="00C87449">
              <w:rPr>
                <w:rFonts w:ascii="Franklin Gothic Book" w:eastAsia="Times New Roman" w:hAnsi="Franklin Gothic Book" w:cs="Arial"/>
                <w:sz w:val="22"/>
                <w:szCs w:val="22"/>
              </w:rPr>
              <w:t xml:space="preserve"> Radio Status Survey sent to jurisdictions to assess current radio equipment status in the NCR</w:t>
            </w:r>
            <w:r w:rsidR="00984F9F" w:rsidRPr="00C87449">
              <w:rPr>
                <w:rFonts w:ascii="Franklin Gothic Book" w:eastAsia="Times New Roman" w:hAnsi="Franklin Gothic Book" w:cs="Arial"/>
                <w:sz w:val="22"/>
                <w:szCs w:val="22"/>
              </w:rPr>
              <w:t xml:space="preserve"> </w:t>
            </w:r>
          </w:p>
          <w:p w14:paraId="4A41E82C" w14:textId="622ADA6F" w:rsidR="00654C34" w:rsidRPr="00654C34" w:rsidRDefault="00654C34" w:rsidP="00654C34">
            <w:pPr>
              <w:pStyle w:val="ListParagraph"/>
              <w:ind w:left="360"/>
              <w:rPr>
                <w:rFonts w:ascii="Franklin Gothic Book" w:eastAsia="Times New Roman" w:hAnsi="Franklin Gothic Book" w:cs="Arial"/>
                <w:sz w:val="22"/>
                <w:szCs w:val="22"/>
              </w:rPr>
            </w:pPr>
          </w:p>
        </w:tc>
        <w:tc>
          <w:tcPr>
            <w:tcW w:w="4410" w:type="dxa"/>
          </w:tcPr>
          <w:p w14:paraId="5D74C9B5" w14:textId="77777777" w:rsidR="008C1158" w:rsidRPr="00790F7D" w:rsidRDefault="004D57B3" w:rsidP="004D57B3">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lastRenderedPageBreak/>
              <w:t>Provide feedback on the findings and e</w:t>
            </w:r>
            <w:r w:rsidR="008C1158" w:rsidRPr="00790F7D">
              <w:rPr>
                <w:rFonts w:ascii="Franklin Gothic Book" w:eastAsia="Times New Roman" w:hAnsi="Franklin Gothic Book" w:cs="Arial"/>
                <w:sz w:val="22"/>
                <w:szCs w:val="22"/>
              </w:rPr>
              <w:t>ncourage responsible parties</w:t>
            </w:r>
            <w:r w:rsidR="0092656C" w:rsidRPr="00790F7D">
              <w:rPr>
                <w:rFonts w:ascii="Franklin Gothic Book" w:eastAsia="Times New Roman" w:hAnsi="Franklin Gothic Book" w:cs="Arial"/>
                <w:sz w:val="22"/>
                <w:szCs w:val="22"/>
              </w:rPr>
              <w:t xml:space="preserve"> to</w:t>
            </w:r>
            <w:r w:rsidR="008C1158" w:rsidRPr="00790F7D">
              <w:rPr>
                <w:rFonts w:ascii="Franklin Gothic Book" w:eastAsia="Times New Roman" w:hAnsi="Franklin Gothic Book" w:cs="Arial"/>
                <w:sz w:val="22"/>
                <w:szCs w:val="22"/>
              </w:rPr>
              <w:t xml:space="preserve"> take timely action to address findings and recommendations </w:t>
            </w:r>
          </w:p>
          <w:p w14:paraId="646B09E8" w14:textId="77777777" w:rsidR="008B1DDB" w:rsidRPr="00790F7D" w:rsidRDefault="008B1DDB" w:rsidP="008B1DDB">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Participate in a facilitated discussion of MATOC, IC3, and the FEMA ONCRC 24/7 operation and offer any identified suggested synergies</w:t>
            </w:r>
          </w:p>
        </w:tc>
      </w:tr>
      <w:tr w:rsidR="008C1158" w:rsidRPr="00790F7D" w14:paraId="140F1762" w14:textId="77777777" w:rsidTr="00560E7E">
        <w:tc>
          <w:tcPr>
            <w:tcW w:w="2155" w:type="dxa"/>
            <w:vAlign w:val="center"/>
          </w:tcPr>
          <w:p w14:paraId="22BD1FB6" w14:textId="77777777" w:rsidR="004D57B3" w:rsidRPr="00790F7D" w:rsidRDefault="004D57B3" w:rsidP="004D57B3">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Nuclear/</w:t>
            </w:r>
            <w:r w:rsidR="00560E7E" w:rsidRPr="00790F7D">
              <w:rPr>
                <w:rFonts w:ascii="Franklin Gothic Book" w:eastAsia="Times New Roman" w:hAnsi="Franklin Gothic Book" w:cs="Arial"/>
                <w:b/>
                <w:sz w:val="22"/>
                <w:szCs w:val="22"/>
              </w:rPr>
              <w:t xml:space="preserve"> </w:t>
            </w:r>
            <w:r w:rsidRPr="00790F7D">
              <w:rPr>
                <w:rFonts w:ascii="Franklin Gothic Book" w:eastAsia="Times New Roman" w:hAnsi="Franklin Gothic Book" w:cs="Arial"/>
                <w:b/>
                <w:sz w:val="22"/>
                <w:szCs w:val="22"/>
              </w:rPr>
              <w:t>Radiological Preparedness</w:t>
            </w:r>
          </w:p>
        </w:tc>
        <w:tc>
          <w:tcPr>
            <w:tcW w:w="7830" w:type="dxa"/>
          </w:tcPr>
          <w:p w14:paraId="4C764330" w14:textId="77777777" w:rsidR="008C1158" w:rsidRPr="00790F7D" w:rsidRDefault="008C1158" w:rsidP="00A0022C">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Actions:</w:t>
            </w:r>
          </w:p>
          <w:p w14:paraId="6FFC5982" w14:textId="77777777" w:rsidR="008C1158" w:rsidRPr="00790F7D" w:rsidRDefault="008C1158" w:rsidP="00560E7E">
            <w:pPr>
              <w:pStyle w:val="ListParagraph"/>
              <w:numPr>
                <w:ilvl w:val="0"/>
                <w:numId w:val="2"/>
              </w:numPr>
              <w:rPr>
                <w:rFonts w:ascii="Franklin Gothic Book" w:eastAsia="Times New Roman" w:hAnsi="Franklin Gothic Book"/>
                <w:sz w:val="22"/>
                <w:szCs w:val="22"/>
              </w:rPr>
            </w:pPr>
            <w:r w:rsidRPr="00790F7D">
              <w:rPr>
                <w:rFonts w:ascii="Franklin Gothic Book" w:eastAsia="Times New Roman" w:hAnsi="Franklin Gothic Book" w:cs="Arial"/>
                <w:sz w:val="22"/>
                <w:szCs w:val="22"/>
              </w:rPr>
              <w:t>Receive updates on progress of</w:t>
            </w:r>
            <w:r w:rsidR="004D57B3" w:rsidRPr="00790F7D">
              <w:rPr>
                <w:rFonts w:ascii="Franklin Gothic Book" w:hAnsi="Franklin Gothic Book"/>
                <w:sz w:val="22"/>
                <w:szCs w:val="22"/>
              </w:rPr>
              <w:t xml:space="preserve"> the </w:t>
            </w:r>
            <w:r w:rsidR="004D57B3" w:rsidRPr="00790F7D">
              <w:rPr>
                <w:rFonts w:ascii="Franklin Gothic Book" w:eastAsia="Times New Roman" w:hAnsi="Franklin Gothic Book" w:cs="Arial"/>
                <w:sz w:val="22"/>
                <w:szCs w:val="22"/>
              </w:rPr>
              <w:t xml:space="preserve">Securing The Cities (STC) Grant </w:t>
            </w:r>
          </w:p>
          <w:p w14:paraId="3F02BE99" w14:textId="77777777" w:rsidR="008C1158" w:rsidRPr="00790F7D" w:rsidRDefault="008C1158" w:rsidP="00A0022C">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Outcomes:</w:t>
            </w:r>
          </w:p>
          <w:p w14:paraId="2AE0FF6B" w14:textId="77777777" w:rsidR="008C1158" w:rsidRPr="00790F7D" w:rsidRDefault="00F20829" w:rsidP="00A0022C">
            <w:pPr>
              <w:pStyle w:val="ListParagraph"/>
              <w:numPr>
                <w:ilvl w:val="0"/>
                <w:numId w:val="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Improve</w:t>
            </w:r>
            <w:r w:rsidR="00A978BA" w:rsidRPr="00790F7D">
              <w:rPr>
                <w:rFonts w:ascii="Franklin Gothic Book" w:eastAsia="Times New Roman" w:hAnsi="Franklin Gothic Book" w:cs="Arial"/>
                <w:sz w:val="22"/>
                <w:szCs w:val="22"/>
              </w:rPr>
              <w:t>d</w:t>
            </w:r>
            <w:r w:rsidRPr="00790F7D">
              <w:rPr>
                <w:rFonts w:ascii="Franklin Gothic Book" w:eastAsia="Times New Roman" w:hAnsi="Franklin Gothic Book" w:cs="Arial"/>
                <w:sz w:val="22"/>
                <w:szCs w:val="22"/>
              </w:rPr>
              <w:t xml:space="preserve"> Rad</w:t>
            </w:r>
            <w:r w:rsidR="00560E7E" w:rsidRPr="00790F7D">
              <w:rPr>
                <w:rFonts w:ascii="Franklin Gothic Book" w:eastAsia="Times New Roman" w:hAnsi="Franklin Gothic Book" w:cs="Arial"/>
                <w:sz w:val="22"/>
                <w:szCs w:val="22"/>
              </w:rPr>
              <w:t>iological</w:t>
            </w:r>
            <w:r w:rsidRPr="00790F7D">
              <w:rPr>
                <w:rFonts w:ascii="Franklin Gothic Book" w:eastAsia="Times New Roman" w:hAnsi="Franklin Gothic Book" w:cs="Arial"/>
                <w:sz w:val="22"/>
                <w:szCs w:val="22"/>
              </w:rPr>
              <w:t>/Nuc</w:t>
            </w:r>
            <w:r w:rsidR="00560E7E" w:rsidRPr="00790F7D">
              <w:rPr>
                <w:rFonts w:ascii="Franklin Gothic Book" w:eastAsia="Times New Roman" w:hAnsi="Franklin Gothic Book" w:cs="Arial"/>
                <w:sz w:val="22"/>
                <w:szCs w:val="22"/>
              </w:rPr>
              <w:t>lear</w:t>
            </w:r>
            <w:r w:rsidRPr="00790F7D">
              <w:rPr>
                <w:rFonts w:ascii="Franklin Gothic Book" w:eastAsia="Times New Roman" w:hAnsi="Franklin Gothic Book" w:cs="Arial"/>
                <w:sz w:val="22"/>
                <w:szCs w:val="22"/>
              </w:rPr>
              <w:t xml:space="preserve"> preparedness in the NCR</w:t>
            </w:r>
          </w:p>
          <w:p w14:paraId="7A9C6C93" w14:textId="77777777" w:rsidR="00566E70" w:rsidRPr="00790F7D" w:rsidRDefault="00566E70" w:rsidP="00566E70">
            <w:pPr>
              <w:pStyle w:val="ListParagraph"/>
              <w:ind w:left="360"/>
              <w:rPr>
                <w:rFonts w:ascii="Franklin Gothic Book" w:eastAsia="Times New Roman" w:hAnsi="Franklin Gothic Book" w:cs="Arial"/>
                <w:sz w:val="22"/>
                <w:szCs w:val="22"/>
              </w:rPr>
            </w:pPr>
          </w:p>
          <w:p w14:paraId="5BE1A5A4" w14:textId="77777777" w:rsidR="00566E70" w:rsidRPr="00790F7D" w:rsidRDefault="00566E70" w:rsidP="00566E70">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p>
          <w:p w14:paraId="3D7CA014" w14:textId="73AAACA0" w:rsidR="00033BA5" w:rsidRDefault="00033BA5" w:rsidP="00033BA5">
            <w:pPr>
              <w:pStyle w:val="ListParagraph"/>
              <w:numPr>
                <w:ilvl w:val="0"/>
                <w:numId w:val="33"/>
              </w:numPr>
              <w:rPr>
                <w:rFonts w:ascii="Franklin Gothic Book" w:eastAsia="Times New Roman" w:hAnsi="Franklin Gothic Book" w:cs="Arial"/>
                <w:sz w:val="22"/>
                <w:szCs w:val="22"/>
              </w:rPr>
            </w:pPr>
            <w:r>
              <w:rPr>
                <w:rFonts w:ascii="Franklin Gothic Book" w:eastAsia="Times New Roman" w:hAnsi="Franklin Gothic Book" w:cs="Arial"/>
                <w:sz w:val="22"/>
                <w:szCs w:val="22"/>
              </w:rPr>
              <w:t>DNDO has released $</w:t>
            </w:r>
            <w:r w:rsidR="00BA112C">
              <w:rPr>
                <w:rFonts w:ascii="Franklin Gothic Book" w:eastAsia="Times New Roman" w:hAnsi="Franklin Gothic Book" w:cs="Arial"/>
                <w:sz w:val="22"/>
                <w:szCs w:val="22"/>
              </w:rPr>
              <w:t>5.3M</w:t>
            </w:r>
            <w:r>
              <w:rPr>
                <w:rFonts w:ascii="Franklin Gothic Book" w:eastAsia="Times New Roman" w:hAnsi="Franklin Gothic Book" w:cs="Arial"/>
                <w:sz w:val="22"/>
                <w:szCs w:val="22"/>
              </w:rPr>
              <w:t xml:space="preserve"> FY16 funds with restrictions. DCHSEMA sent out Addendums to CAOs for reimbursement backfill/overtime for training. </w:t>
            </w:r>
          </w:p>
          <w:p w14:paraId="7D6A651F" w14:textId="77777777" w:rsidR="00033BA5" w:rsidRDefault="00033BA5" w:rsidP="00033BA5">
            <w:pPr>
              <w:pStyle w:val="ListParagraph"/>
              <w:numPr>
                <w:ilvl w:val="0"/>
                <w:numId w:val="33"/>
              </w:numPr>
              <w:rPr>
                <w:rFonts w:ascii="Franklin Gothic Book" w:eastAsia="Times New Roman" w:hAnsi="Franklin Gothic Book" w:cs="Arial"/>
                <w:sz w:val="22"/>
                <w:szCs w:val="22"/>
              </w:rPr>
            </w:pPr>
            <w:r w:rsidRPr="00033BA5">
              <w:rPr>
                <w:rFonts w:ascii="Franklin Gothic Book" w:eastAsia="Times New Roman" w:hAnsi="Franklin Gothic Book" w:cs="Arial"/>
                <w:sz w:val="22"/>
                <w:szCs w:val="22"/>
              </w:rPr>
              <w:t xml:space="preserve">The STC program has trained 1811 First Responders in Radiological/Nuclear detection, 2000+ will be trained by end of 2016. </w:t>
            </w:r>
          </w:p>
          <w:p w14:paraId="51B7AA71" w14:textId="77777777" w:rsidR="00033BA5" w:rsidRDefault="00033BA5" w:rsidP="00033BA5">
            <w:pPr>
              <w:pStyle w:val="ListParagraph"/>
              <w:numPr>
                <w:ilvl w:val="0"/>
                <w:numId w:val="33"/>
              </w:numPr>
              <w:rPr>
                <w:rFonts w:ascii="Franklin Gothic Book" w:eastAsia="Times New Roman" w:hAnsi="Franklin Gothic Book" w:cs="Arial"/>
                <w:sz w:val="22"/>
                <w:szCs w:val="22"/>
              </w:rPr>
            </w:pPr>
            <w:r w:rsidRPr="00033BA5">
              <w:rPr>
                <w:rFonts w:ascii="Franklin Gothic Book" w:eastAsia="Times New Roman" w:hAnsi="Franklin Gothic Book" w:cs="Arial"/>
                <w:sz w:val="22"/>
                <w:szCs w:val="22"/>
              </w:rPr>
              <w:t xml:space="preserve">The program has purchased 3,362 Personal Radiation Detectors (PRDs) and 278 Spectroscopic Personal Radiation Detectors (SPRDs)for Primary Screening. </w:t>
            </w:r>
          </w:p>
          <w:p w14:paraId="65695BA9" w14:textId="77777777" w:rsidR="00566E70" w:rsidRDefault="00033BA5" w:rsidP="00654C34">
            <w:pPr>
              <w:pStyle w:val="ListParagraph"/>
              <w:numPr>
                <w:ilvl w:val="0"/>
                <w:numId w:val="33"/>
              </w:numPr>
              <w:rPr>
                <w:rFonts w:ascii="Franklin Gothic Book" w:eastAsia="Times New Roman" w:hAnsi="Franklin Gothic Book" w:cs="Arial"/>
                <w:sz w:val="22"/>
                <w:szCs w:val="22"/>
              </w:rPr>
            </w:pPr>
            <w:r w:rsidRPr="00033BA5">
              <w:rPr>
                <w:rFonts w:ascii="Franklin Gothic Book" w:eastAsia="Times New Roman" w:hAnsi="Franklin Gothic Book" w:cs="Arial"/>
                <w:sz w:val="22"/>
                <w:szCs w:val="22"/>
              </w:rPr>
              <w:t>MWCOG recently closed 4 RFPs to purchase additional STC PRND equipment for Secondary Screening.</w:t>
            </w:r>
            <w:r w:rsidR="00324C9A" w:rsidRPr="00033BA5">
              <w:rPr>
                <w:rFonts w:ascii="Franklin Gothic Book" w:eastAsia="Times New Roman" w:hAnsi="Franklin Gothic Book" w:cs="Arial"/>
                <w:sz w:val="22"/>
                <w:szCs w:val="22"/>
              </w:rPr>
              <w:t xml:space="preserve"> </w:t>
            </w:r>
            <w:r w:rsidR="00324C9A" w:rsidRPr="00654C34">
              <w:rPr>
                <w:rFonts w:ascii="Franklin Gothic Book" w:eastAsia="Times New Roman" w:hAnsi="Franklin Gothic Book" w:cs="Arial"/>
                <w:sz w:val="22"/>
                <w:szCs w:val="22"/>
              </w:rPr>
              <w:t xml:space="preserve">   </w:t>
            </w:r>
          </w:p>
          <w:p w14:paraId="6756BC7C" w14:textId="43D1DF1E" w:rsidR="00654C34" w:rsidRPr="00654C34" w:rsidRDefault="00654C34" w:rsidP="00654C34">
            <w:pPr>
              <w:pStyle w:val="ListParagraph"/>
              <w:ind w:left="360"/>
              <w:rPr>
                <w:rFonts w:ascii="Franklin Gothic Book" w:eastAsia="Times New Roman" w:hAnsi="Franklin Gothic Book" w:cs="Arial"/>
                <w:sz w:val="22"/>
                <w:szCs w:val="22"/>
              </w:rPr>
            </w:pPr>
          </w:p>
        </w:tc>
        <w:tc>
          <w:tcPr>
            <w:tcW w:w="4410" w:type="dxa"/>
          </w:tcPr>
          <w:p w14:paraId="0589D723" w14:textId="77777777" w:rsidR="008C1158" w:rsidRPr="00790F7D" w:rsidRDefault="00F20829" w:rsidP="00A0022C">
            <w:pPr>
              <w:pStyle w:val="ListParagraph"/>
              <w:numPr>
                <w:ilvl w:val="0"/>
                <w:numId w:val="2"/>
              </w:numPr>
              <w:rPr>
                <w:rFonts w:ascii="Franklin Gothic Book" w:eastAsia="Times New Roman" w:hAnsi="Franklin Gothic Book" w:cs="Arial"/>
                <w:b/>
                <w:sz w:val="22"/>
                <w:szCs w:val="22"/>
              </w:rPr>
            </w:pPr>
            <w:r w:rsidRPr="00790F7D">
              <w:rPr>
                <w:rFonts w:ascii="Franklin Gothic Book" w:eastAsia="Times New Roman" w:hAnsi="Franklin Gothic Book" w:cs="Arial"/>
                <w:sz w:val="22"/>
                <w:szCs w:val="22"/>
              </w:rPr>
              <w:t>Encourage regional partners to participate in the STC Regional Grant Program</w:t>
            </w:r>
          </w:p>
        </w:tc>
      </w:tr>
      <w:tr w:rsidR="00575BC7" w:rsidRPr="00790F7D" w14:paraId="23C7B0CA" w14:textId="77777777" w:rsidTr="00560E7E">
        <w:tc>
          <w:tcPr>
            <w:tcW w:w="2155" w:type="dxa"/>
            <w:vAlign w:val="center"/>
          </w:tcPr>
          <w:p w14:paraId="591B7DA0" w14:textId="3ED601BC" w:rsidR="00575BC7" w:rsidRPr="00790F7D" w:rsidRDefault="00575BC7" w:rsidP="004D57B3">
            <w:pPr>
              <w:jc w:val="cente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rPr>
              <w:t>Community Emergency Response Teams (CERT)</w:t>
            </w:r>
          </w:p>
        </w:tc>
        <w:tc>
          <w:tcPr>
            <w:tcW w:w="7830" w:type="dxa"/>
          </w:tcPr>
          <w:p w14:paraId="178A06DA" w14:textId="3E05E286" w:rsidR="000A0E1C" w:rsidRPr="00790F7D" w:rsidRDefault="00575BC7" w:rsidP="000A0E1C">
            <w:pPr>
              <w:rPr>
                <w:rFonts w:ascii="Franklin Gothic Book" w:eastAsia="Times New Roman" w:hAnsi="Franklin Gothic Book" w:cs="Arial"/>
                <w:b/>
                <w:sz w:val="22"/>
                <w:szCs w:val="22"/>
                <w:u w:val="single"/>
              </w:rPr>
            </w:pPr>
            <w:r w:rsidRPr="00790F7D">
              <w:rPr>
                <w:rFonts w:ascii="Franklin Gothic Book" w:eastAsia="Times New Roman" w:hAnsi="Franklin Gothic Book" w:cs="Arial"/>
                <w:b/>
                <w:sz w:val="22"/>
                <w:szCs w:val="22"/>
                <w:u w:val="single"/>
              </w:rPr>
              <w:t>Actions:</w:t>
            </w:r>
          </w:p>
          <w:p w14:paraId="2535A6AC" w14:textId="4A26A074" w:rsidR="000A0E1C" w:rsidRPr="00790F7D" w:rsidRDefault="000A0E1C" w:rsidP="000A0E1C">
            <w:pPr>
              <w:pStyle w:val="ListParagraph"/>
              <w:numPr>
                <w:ilvl w:val="0"/>
                <w:numId w:val="1"/>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Encourage COG member jurisdictions to establish or maintain at least one CERT </w:t>
            </w:r>
            <w:r w:rsidR="00BA112C">
              <w:rPr>
                <w:rFonts w:ascii="Franklin Gothic Book" w:eastAsia="Times New Roman" w:hAnsi="Franklin Gothic Book" w:cs="Arial"/>
                <w:sz w:val="22"/>
                <w:szCs w:val="22"/>
              </w:rPr>
              <w:t>program.</w:t>
            </w:r>
          </w:p>
          <w:p w14:paraId="1647E748" w14:textId="77777777" w:rsidR="000A0E1C" w:rsidRPr="00790F7D" w:rsidRDefault="000A0E1C" w:rsidP="000A0E1C">
            <w:pPr>
              <w:pStyle w:val="BlankLine"/>
              <w:rPr>
                <w:rFonts w:ascii="Franklin Gothic Book" w:hAnsi="Franklin Gothic Book"/>
                <w:sz w:val="22"/>
                <w:szCs w:val="22"/>
              </w:rPr>
            </w:pPr>
          </w:p>
          <w:p w14:paraId="5F8083FB" w14:textId="77777777" w:rsidR="000A0E1C" w:rsidRPr="00790F7D" w:rsidRDefault="000A0E1C" w:rsidP="000A0E1C">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Outcomes</w:t>
            </w:r>
            <w:r w:rsidRPr="00790F7D">
              <w:rPr>
                <w:rFonts w:ascii="Franklin Gothic Book" w:eastAsia="Times New Roman" w:hAnsi="Franklin Gothic Book" w:cs="Arial"/>
                <w:b/>
                <w:sz w:val="22"/>
                <w:szCs w:val="22"/>
              </w:rPr>
              <w:t xml:space="preserve">: </w:t>
            </w:r>
          </w:p>
          <w:p w14:paraId="5DFE4819" w14:textId="105F7FAA" w:rsidR="00575BC7" w:rsidRPr="00790F7D" w:rsidRDefault="000A0E1C" w:rsidP="000A0E1C">
            <w:pPr>
              <w:pStyle w:val="ListParagraph"/>
              <w:numPr>
                <w:ilvl w:val="0"/>
                <w:numId w:val="1"/>
              </w:numPr>
              <w:rPr>
                <w:rFonts w:ascii="Franklin Gothic Book" w:eastAsia="Times New Roman" w:hAnsi="Franklin Gothic Book" w:cs="Arial"/>
                <w:b/>
                <w:sz w:val="22"/>
                <w:szCs w:val="22"/>
                <w:u w:val="single"/>
              </w:rPr>
            </w:pPr>
            <w:r w:rsidRPr="00790F7D">
              <w:rPr>
                <w:rFonts w:ascii="Franklin Gothic Book" w:eastAsia="Times New Roman" w:hAnsi="Franklin Gothic Book" w:cs="Arial"/>
                <w:sz w:val="22"/>
                <w:szCs w:val="22"/>
              </w:rPr>
              <w:t>COG member jurisdictions that have established or maintained at least one CERT</w:t>
            </w:r>
            <w:r w:rsidR="00BA112C">
              <w:rPr>
                <w:rFonts w:ascii="Franklin Gothic Book" w:eastAsia="Times New Roman" w:hAnsi="Franklin Gothic Book" w:cs="Arial"/>
                <w:sz w:val="22"/>
                <w:szCs w:val="22"/>
              </w:rPr>
              <w:t xml:space="preserve"> program</w:t>
            </w:r>
            <w:r w:rsidRPr="00790F7D">
              <w:rPr>
                <w:rFonts w:ascii="Franklin Gothic Book" w:eastAsia="Times New Roman" w:hAnsi="Franklin Gothic Book" w:cs="Arial"/>
                <w:sz w:val="22"/>
                <w:szCs w:val="22"/>
              </w:rPr>
              <w:t xml:space="preserve"> will be recognized by the EPC Chair at the November EPC meeting</w:t>
            </w:r>
          </w:p>
          <w:p w14:paraId="1B1CEE82" w14:textId="77777777" w:rsidR="00566E70" w:rsidRPr="00790F7D" w:rsidRDefault="00566E70" w:rsidP="00566E70">
            <w:pPr>
              <w:pStyle w:val="ListParagraph"/>
              <w:ind w:left="360"/>
              <w:rPr>
                <w:rFonts w:ascii="Franklin Gothic Book" w:eastAsia="Times New Roman" w:hAnsi="Franklin Gothic Book" w:cs="Arial"/>
                <w:b/>
                <w:sz w:val="22"/>
                <w:szCs w:val="22"/>
                <w:u w:val="single"/>
              </w:rPr>
            </w:pPr>
          </w:p>
          <w:p w14:paraId="2B84B6B8" w14:textId="270D36A8" w:rsidR="00566E70" w:rsidRPr="00790F7D" w:rsidRDefault="00566E70" w:rsidP="00975563">
            <w:pPr>
              <w:rPr>
                <w:rFonts w:ascii="Franklin Gothic Book" w:eastAsia="Times New Roman" w:hAnsi="Franklin Gothic Book" w:cs="Arial"/>
                <w:b/>
                <w:sz w:val="22"/>
                <w:szCs w:val="22"/>
              </w:rPr>
            </w:pPr>
            <w:r w:rsidRPr="00790F7D">
              <w:rPr>
                <w:rFonts w:ascii="Franklin Gothic Book" w:eastAsia="Times New Roman" w:hAnsi="Franklin Gothic Book" w:cs="Arial"/>
                <w:b/>
                <w:sz w:val="22"/>
                <w:szCs w:val="22"/>
                <w:u w:val="single"/>
              </w:rPr>
              <w:t>Status</w:t>
            </w:r>
            <w:r w:rsidRPr="00790F7D">
              <w:rPr>
                <w:rFonts w:ascii="Franklin Gothic Book" w:eastAsia="Times New Roman" w:hAnsi="Franklin Gothic Book" w:cs="Arial"/>
                <w:b/>
                <w:sz w:val="22"/>
                <w:szCs w:val="22"/>
              </w:rPr>
              <w:t>:</w:t>
            </w:r>
          </w:p>
          <w:p w14:paraId="155FA05B" w14:textId="41A7B896" w:rsidR="00975563" w:rsidRPr="00790F7D" w:rsidRDefault="00BA112C" w:rsidP="00975563">
            <w:pPr>
              <w:pStyle w:val="ListParagraph"/>
              <w:numPr>
                <w:ilvl w:val="0"/>
                <w:numId w:val="32"/>
              </w:numPr>
              <w:rPr>
                <w:rFonts w:ascii="Franklin Gothic Book" w:eastAsia="Times New Roman" w:hAnsi="Franklin Gothic Book" w:cs="Arial"/>
                <w:sz w:val="22"/>
                <w:szCs w:val="22"/>
              </w:rPr>
            </w:pPr>
            <w:r>
              <w:rPr>
                <w:rFonts w:ascii="Franklin Gothic Book" w:eastAsia="Times New Roman" w:hAnsi="Franklin Gothic Book" w:cs="Arial"/>
                <w:sz w:val="22"/>
                <w:szCs w:val="22"/>
              </w:rPr>
              <w:lastRenderedPageBreak/>
              <w:t>13</w:t>
            </w:r>
            <w:r w:rsidR="00975563" w:rsidRPr="00790F7D">
              <w:rPr>
                <w:rFonts w:ascii="Franklin Gothic Book" w:eastAsia="Times New Roman" w:hAnsi="Franklin Gothic Book" w:cs="Arial"/>
                <w:sz w:val="22"/>
                <w:szCs w:val="22"/>
              </w:rPr>
              <w:t xml:space="preserve"> active CERT Programs in the NCR</w:t>
            </w:r>
            <w:r w:rsidR="00856F0E" w:rsidRPr="00790F7D">
              <w:rPr>
                <w:rFonts w:ascii="Franklin Gothic Book" w:eastAsia="Times New Roman" w:hAnsi="Franklin Gothic Book" w:cs="Arial"/>
                <w:sz w:val="22"/>
                <w:szCs w:val="22"/>
              </w:rPr>
              <w:t xml:space="preserve"> have trained more than </w:t>
            </w:r>
            <w:r>
              <w:rPr>
                <w:rFonts w:ascii="Franklin Gothic Book" w:eastAsia="Times New Roman" w:hAnsi="Franklin Gothic Book" w:cs="Arial"/>
                <w:sz w:val="22"/>
                <w:szCs w:val="22"/>
              </w:rPr>
              <w:t>14</w:t>
            </w:r>
            <w:r w:rsidR="00975563" w:rsidRPr="00790F7D">
              <w:rPr>
                <w:rFonts w:ascii="Franklin Gothic Book" w:eastAsia="Times New Roman" w:hAnsi="Franklin Gothic Book" w:cs="Arial"/>
                <w:sz w:val="22"/>
                <w:szCs w:val="22"/>
              </w:rPr>
              <w:t>,500 volunteer members in co</w:t>
            </w:r>
            <w:r>
              <w:rPr>
                <w:rFonts w:ascii="Franklin Gothic Book" w:eastAsia="Times New Roman" w:hAnsi="Franklin Gothic Book" w:cs="Arial"/>
                <w:sz w:val="22"/>
                <w:szCs w:val="22"/>
              </w:rPr>
              <w:t>urses such as ICS/NIMS, Animal R</w:t>
            </w:r>
            <w:r w:rsidR="00975563" w:rsidRPr="00790F7D">
              <w:rPr>
                <w:rFonts w:ascii="Franklin Gothic Book" w:eastAsia="Times New Roman" w:hAnsi="Franklin Gothic Book" w:cs="Arial"/>
                <w:sz w:val="22"/>
                <w:szCs w:val="22"/>
              </w:rPr>
              <w:t>esponse, Basic First Aid, Search &amp; Rescue, and Mass Care/Shelter Operations</w:t>
            </w:r>
            <w:r>
              <w:rPr>
                <w:rFonts w:ascii="Franklin Gothic Book" w:eastAsia="Times New Roman" w:hAnsi="Franklin Gothic Book" w:cs="Arial"/>
                <w:sz w:val="22"/>
                <w:szCs w:val="22"/>
              </w:rPr>
              <w:t>.</w:t>
            </w:r>
          </w:p>
          <w:p w14:paraId="5591DA0C" w14:textId="65920D28" w:rsidR="00D83695" w:rsidRPr="00D83695" w:rsidRDefault="00975563" w:rsidP="00D83695">
            <w:pPr>
              <w:pStyle w:val="ListParagraph"/>
              <w:numPr>
                <w:ilvl w:val="0"/>
                <w:numId w:val="3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Programs are engaged and actively participate with their local, state and federal partner agencies in drills and full-scale exercises</w:t>
            </w:r>
            <w:r w:rsidR="00BA112C">
              <w:rPr>
                <w:rFonts w:ascii="Franklin Gothic Book" w:eastAsia="Times New Roman" w:hAnsi="Franklin Gothic Book" w:cs="Arial"/>
                <w:sz w:val="22"/>
                <w:szCs w:val="22"/>
              </w:rPr>
              <w:t>.</w:t>
            </w:r>
          </w:p>
          <w:p w14:paraId="1F2C661D" w14:textId="5079991A" w:rsidR="00975563" w:rsidRDefault="00975563" w:rsidP="00975563">
            <w:pPr>
              <w:pStyle w:val="ListParagraph"/>
              <w:numPr>
                <w:ilvl w:val="0"/>
                <w:numId w:val="32"/>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Examples of activities to which the CERTs have responded include flood/hurricane conditions, excessive heat, missing person search, winter storm, and pandemic influenza</w:t>
            </w:r>
            <w:r w:rsidR="00BA112C">
              <w:rPr>
                <w:rFonts w:ascii="Franklin Gothic Book" w:eastAsia="Times New Roman" w:hAnsi="Franklin Gothic Book" w:cs="Arial"/>
                <w:sz w:val="22"/>
                <w:szCs w:val="22"/>
              </w:rPr>
              <w:t>.</w:t>
            </w:r>
          </w:p>
          <w:p w14:paraId="63F35D93" w14:textId="0F36929C" w:rsidR="001003DF" w:rsidRPr="00790F7D" w:rsidRDefault="001003DF" w:rsidP="00975563">
            <w:pPr>
              <w:pStyle w:val="ListParagraph"/>
              <w:numPr>
                <w:ilvl w:val="0"/>
                <w:numId w:val="32"/>
              </w:numPr>
              <w:rPr>
                <w:rFonts w:ascii="Franklin Gothic Book" w:eastAsia="Times New Roman" w:hAnsi="Franklin Gothic Book" w:cs="Arial"/>
                <w:sz w:val="22"/>
                <w:szCs w:val="22"/>
              </w:rPr>
            </w:pPr>
            <w:r>
              <w:rPr>
                <w:rFonts w:ascii="Franklin Gothic Book" w:eastAsia="Times New Roman" w:hAnsi="Franklin Gothic Book" w:cs="Arial"/>
                <w:sz w:val="22"/>
                <w:szCs w:val="22"/>
              </w:rPr>
              <w:t xml:space="preserve">Arlington County had the only reported CERT activation in 2016 and that was for Winter Storm Jonas – 202 hydrants cleared and 82 storm drains cleared involving 84 members for 132 hours. </w:t>
            </w:r>
          </w:p>
          <w:p w14:paraId="40F69F07" w14:textId="77777777" w:rsidR="00975563" w:rsidRPr="00790F7D" w:rsidRDefault="00975563" w:rsidP="00975563">
            <w:pPr>
              <w:rPr>
                <w:rFonts w:ascii="Franklin Gothic Book" w:eastAsia="Times New Roman" w:hAnsi="Franklin Gothic Book" w:cs="Arial"/>
                <w:b/>
                <w:sz w:val="22"/>
                <w:szCs w:val="22"/>
              </w:rPr>
            </w:pPr>
          </w:p>
          <w:p w14:paraId="0EAF5398" w14:textId="60541151" w:rsidR="00566E70" w:rsidRPr="00790F7D" w:rsidRDefault="00566E70" w:rsidP="00566E70">
            <w:pPr>
              <w:rPr>
                <w:rFonts w:ascii="Franklin Gothic Book" w:eastAsia="Times New Roman" w:hAnsi="Franklin Gothic Book" w:cs="Arial"/>
                <w:b/>
                <w:sz w:val="22"/>
                <w:szCs w:val="22"/>
                <w:u w:val="single"/>
              </w:rPr>
            </w:pPr>
          </w:p>
        </w:tc>
        <w:tc>
          <w:tcPr>
            <w:tcW w:w="4410" w:type="dxa"/>
          </w:tcPr>
          <w:p w14:paraId="300B2DD2" w14:textId="1371BA32" w:rsidR="000A0E1C" w:rsidRPr="00790F7D" w:rsidRDefault="00E6265A" w:rsidP="000A0E1C">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lastRenderedPageBreak/>
              <w:t>Recognize COG</w:t>
            </w:r>
            <w:r w:rsidR="000A0E1C" w:rsidRPr="00790F7D">
              <w:rPr>
                <w:rFonts w:ascii="Franklin Gothic Book" w:eastAsia="Times New Roman" w:hAnsi="Franklin Gothic Book" w:cs="Arial"/>
                <w:sz w:val="22"/>
                <w:szCs w:val="22"/>
              </w:rPr>
              <w:t xml:space="preserve"> member jurisdictions that have established or maintained at least one CERT based on data being maintained by FEMA </w:t>
            </w:r>
            <w:r w:rsidR="00BA112C">
              <w:rPr>
                <w:rFonts w:ascii="Franklin Gothic Book" w:eastAsia="Times New Roman" w:hAnsi="Franklin Gothic Book" w:cs="Arial"/>
                <w:sz w:val="22"/>
                <w:szCs w:val="22"/>
              </w:rPr>
              <w:t>or jurisdictional program leads.</w:t>
            </w:r>
            <w:r w:rsidR="000A0E1C" w:rsidRPr="00790F7D">
              <w:rPr>
                <w:rFonts w:ascii="Franklin Gothic Book" w:eastAsia="Times New Roman" w:hAnsi="Franklin Gothic Book" w:cs="Arial"/>
                <w:sz w:val="22"/>
                <w:szCs w:val="22"/>
              </w:rPr>
              <w:t xml:space="preserve"> </w:t>
            </w:r>
          </w:p>
          <w:p w14:paraId="7726BA58" w14:textId="0C2C8776" w:rsidR="00575BC7" w:rsidRPr="00790F7D" w:rsidRDefault="000A0E1C" w:rsidP="000A0E1C">
            <w:pPr>
              <w:pStyle w:val="ListParagraph"/>
              <w:numPr>
                <w:ilvl w:val="0"/>
                <w:numId w:val="4"/>
              </w:numPr>
              <w:rPr>
                <w:rFonts w:ascii="Franklin Gothic Book" w:eastAsia="Times New Roman" w:hAnsi="Franklin Gothic Book" w:cs="Arial"/>
                <w:sz w:val="22"/>
                <w:szCs w:val="22"/>
              </w:rPr>
            </w:pPr>
            <w:r w:rsidRPr="00790F7D">
              <w:rPr>
                <w:rFonts w:ascii="Franklin Gothic Book" w:eastAsia="Times New Roman" w:hAnsi="Franklin Gothic Book" w:cs="Arial"/>
                <w:sz w:val="22"/>
                <w:szCs w:val="22"/>
              </w:rPr>
              <w:t xml:space="preserve">Recognize member </w:t>
            </w:r>
            <w:r w:rsidR="00E6265A" w:rsidRPr="00790F7D">
              <w:rPr>
                <w:rFonts w:ascii="Franklin Gothic Book" w:eastAsia="Times New Roman" w:hAnsi="Franklin Gothic Book" w:cs="Arial"/>
                <w:sz w:val="22"/>
                <w:szCs w:val="22"/>
              </w:rPr>
              <w:t>jurisdiction CERTs</w:t>
            </w:r>
            <w:r w:rsidRPr="00790F7D">
              <w:rPr>
                <w:rFonts w:ascii="Franklin Gothic Book" w:eastAsia="Times New Roman" w:hAnsi="Franklin Gothic Book" w:cs="Arial"/>
                <w:sz w:val="22"/>
                <w:szCs w:val="22"/>
              </w:rPr>
              <w:t xml:space="preserve"> that were </w:t>
            </w:r>
            <w:r w:rsidR="00E10C7F" w:rsidRPr="00790F7D">
              <w:rPr>
                <w:rFonts w:ascii="Franklin Gothic Book" w:eastAsia="Times New Roman" w:hAnsi="Franklin Gothic Book" w:cs="Arial"/>
                <w:sz w:val="22"/>
                <w:szCs w:val="22"/>
              </w:rPr>
              <w:t xml:space="preserve">successfully </w:t>
            </w:r>
            <w:r w:rsidRPr="00790F7D">
              <w:rPr>
                <w:rFonts w:ascii="Franklin Gothic Book" w:eastAsia="Times New Roman" w:hAnsi="Franklin Gothic Book" w:cs="Arial"/>
                <w:sz w:val="22"/>
                <w:szCs w:val="22"/>
              </w:rPr>
              <w:t>activated to respond to a major emergency</w:t>
            </w:r>
            <w:r w:rsidR="00BA112C">
              <w:rPr>
                <w:rFonts w:ascii="Franklin Gothic Book" w:eastAsia="Times New Roman" w:hAnsi="Franklin Gothic Book" w:cs="Arial"/>
                <w:sz w:val="22"/>
                <w:szCs w:val="22"/>
              </w:rPr>
              <w:t>.</w:t>
            </w:r>
          </w:p>
        </w:tc>
      </w:tr>
    </w:tbl>
    <w:p w14:paraId="2200D0E3" w14:textId="77777777" w:rsidR="002369E9" w:rsidRPr="00790F7D" w:rsidRDefault="00C94B67" w:rsidP="00686964">
      <w:pPr>
        <w:pStyle w:val="BlankLine"/>
        <w:rPr>
          <w:rFonts w:ascii="Franklin Gothic Book" w:hAnsi="Franklin Gothic Book"/>
          <w:sz w:val="4"/>
          <w:szCs w:val="4"/>
        </w:rPr>
      </w:pPr>
    </w:p>
    <w:sectPr w:rsidR="002369E9" w:rsidRPr="00790F7D" w:rsidSect="0092656C">
      <w:headerReference w:type="default" r:id="rId8"/>
      <w:footerReference w:type="default" r:id="rId9"/>
      <w:pgSz w:w="15840" w:h="12240" w:orient="landscape"/>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30F" w14:textId="77777777" w:rsidR="004A6CEF" w:rsidRDefault="004A6CEF" w:rsidP="006B36A0">
      <w:r>
        <w:separator/>
      </w:r>
    </w:p>
  </w:endnote>
  <w:endnote w:type="continuationSeparator" w:id="0">
    <w:p w14:paraId="739ED767" w14:textId="77777777" w:rsidR="004A6CEF" w:rsidRDefault="004A6CEF" w:rsidP="006B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538588"/>
      <w:docPartObj>
        <w:docPartGallery w:val="Page Numbers (Bottom of Page)"/>
        <w:docPartUnique/>
      </w:docPartObj>
    </w:sdtPr>
    <w:sdtEndPr>
      <w:rPr>
        <w:rFonts w:ascii="Arial" w:hAnsi="Arial" w:cs="Arial"/>
        <w:noProof/>
        <w:sz w:val="20"/>
      </w:rPr>
    </w:sdtEndPr>
    <w:sdtContent>
      <w:p w14:paraId="2102C26F" w14:textId="5DE760D8" w:rsidR="00FA5CB1" w:rsidRPr="004C5416" w:rsidRDefault="00FA5CB1" w:rsidP="005B39B0">
        <w:pPr>
          <w:pStyle w:val="Footer"/>
          <w:jc w:val="right"/>
          <w:rPr>
            <w:rFonts w:ascii="Arial" w:hAnsi="Arial" w:cs="Arial"/>
            <w:sz w:val="20"/>
          </w:rPr>
        </w:pPr>
        <w:r w:rsidRPr="004C5416">
          <w:rPr>
            <w:rFonts w:ascii="Arial" w:hAnsi="Arial" w:cs="Arial"/>
            <w:sz w:val="20"/>
          </w:rPr>
          <w:fldChar w:fldCharType="begin"/>
        </w:r>
        <w:r w:rsidRPr="004C5416">
          <w:rPr>
            <w:rFonts w:ascii="Arial" w:hAnsi="Arial" w:cs="Arial"/>
            <w:sz w:val="20"/>
          </w:rPr>
          <w:instrText xml:space="preserve"> PAGE   \* MERGEFORMAT </w:instrText>
        </w:r>
        <w:r w:rsidRPr="004C5416">
          <w:rPr>
            <w:rFonts w:ascii="Arial" w:hAnsi="Arial" w:cs="Arial"/>
            <w:sz w:val="20"/>
          </w:rPr>
          <w:fldChar w:fldCharType="separate"/>
        </w:r>
        <w:r w:rsidR="00C94B67">
          <w:rPr>
            <w:rFonts w:ascii="Arial" w:hAnsi="Arial" w:cs="Arial"/>
            <w:noProof/>
            <w:sz w:val="20"/>
          </w:rPr>
          <w:t>2</w:t>
        </w:r>
        <w:r w:rsidRPr="004C5416">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79374" w14:textId="77777777" w:rsidR="004A6CEF" w:rsidRDefault="004A6CEF" w:rsidP="006B36A0">
      <w:r>
        <w:separator/>
      </w:r>
    </w:p>
  </w:footnote>
  <w:footnote w:type="continuationSeparator" w:id="0">
    <w:p w14:paraId="20B4C857" w14:textId="77777777" w:rsidR="004A6CEF" w:rsidRDefault="004A6CEF" w:rsidP="006B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F6F08" w14:textId="77777777" w:rsidR="006B36A0" w:rsidRPr="00DC32E0" w:rsidRDefault="006B36A0" w:rsidP="006B36A0">
    <w:pPr>
      <w:jc w:val="center"/>
      <w:rPr>
        <w:rFonts w:ascii="Arial" w:eastAsia="Times New Roman" w:hAnsi="Arial" w:cs="Arial"/>
        <w:b/>
      </w:rPr>
    </w:pPr>
    <w:r w:rsidRPr="00DC32E0">
      <w:rPr>
        <w:rFonts w:ascii="Arial" w:eastAsia="Times New Roman" w:hAnsi="Arial" w:cs="Arial"/>
        <w:b/>
      </w:rPr>
      <w:t>Emergency Preparedness Council 201</w:t>
    </w:r>
    <w:r w:rsidR="00FB1491">
      <w:rPr>
        <w:rFonts w:ascii="Arial" w:eastAsia="Times New Roman" w:hAnsi="Arial" w:cs="Arial"/>
        <w:b/>
      </w:rPr>
      <w:t>6</w:t>
    </w:r>
    <w:r w:rsidRPr="00DC32E0">
      <w:rPr>
        <w:rFonts w:ascii="Arial" w:eastAsia="Times New Roman" w:hAnsi="Arial" w:cs="Arial"/>
        <w:b/>
      </w:rPr>
      <w:t xml:space="preserve"> Priorities</w:t>
    </w:r>
  </w:p>
  <w:p w14:paraId="3B534200" w14:textId="77777777" w:rsidR="006B36A0" w:rsidRDefault="006B36A0" w:rsidP="00560E7E">
    <w:pPr>
      <w:pStyle w:val="Blank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1030"/>
    <w:multiLevelType w:val="hybridMultilevel"/>
    <w:tmpl w:val="788C1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E908D7"/>
    <w:multiLevelType w:val="hybridMultilevel"/>
    <w:tmpl w:val="3A32FE6C"/>
    <w:lvl w:ilvl="0" w:tplc="5AD2A6DE">
      <w:start w:val="2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2E55FA"/>
    <w:multiLevelType w:val="hybridMultilevel"/>
    <w:tmpl w:val="F8521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F36FC"/>
    <w:multiLevelType w:val="hybridMultilevel"/>
    <w:tmpl w:val="76EA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B5CB5"/>
    <w:multiLevelType w:val="hybridMultilevel"/>
    <w:tmpl w:val="AF48F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56737F"/>
    <w:multiLevelType w:val="hybridMultilevel"/>
    <w:tmpl w:val="607CD096"/>
    <w:lvl w:ilvl="0" w:tplc="C52E31C2">
      <w:start w:val="20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261075"/>
    <w:multiLevelType w:val="hybridMultilevel"/>
    <w:tmpl w:val="13D4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C0ECC"/>
    <w:multiLevelType w:val="hybridMultilevel"/>
    <w:tmpl w:val="C6483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50E26"/>
    <w:multiLevelType w:val="hybridMultilevel"/>
    <w:tmpl w:val="D3DA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17D11"/>
    <w:multiLevelType w:val="hybridMultilevel"/>
    <w:tmpl w:val="84E83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64216C"/>
    <w:multiLevelType w:val="hybridMultilevel"/>
    <w:tmpl w:val="6A44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D431A"/>
    <w:multiLevelType w:val="hybridMultilevel"/>
    <w:tmpl w:val="8EA01F3E"/>
    <w:lvl w:ilvl="0" w:tplc="79182E24">
      <w:start w:val="2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5334E"/>
    <w:multiLevelType w:val="hybridMultilevel"/>
    <w:tmpl w:val="D588422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15:restartNumberingAfterBreak="0">
    <w:nsid w:val="482A3FA2"/>
    <w:multiLevelType w:val="hybridMultilevel"/>
    <w:tmpl w:val="35905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CD4FA2"/>
    <w:multiLevelType w:val="hybridMultilevel"/>
    <w:tmpl w:val="A03CC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D76419"/>
    <w:multiLevelType w:val="hybridMultilevel"/>
    <w:tmpl w:val="A300DF16"/>
    <w:lvl w:ilvl="0" w:tplc="79182E24">
      <w:start w:val="20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8018F1"/>
    <w:multiLevelType w:val="hybridMultilevel"/>
    <w:tmpl w:val="69F20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84390F"/>
    <w:multiLevelType w:val="hybridMultilevel"/>
    <w:tmpl w:val="7996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300EA"/>
    <w:multiLevelType w:val="hybridMultilevel"/>
    <w:tmpl w:val="80F0F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AB50F6"/>
    <w:multiLevelType w:val="hybridMultilevel"/>
    <w:tmpl w:val="4B36E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712285"/>
    <w:multiLevelType w:val="hybridMultilevel"/>
    <w:tmpl w:val="1718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6E019C"/>
    <w:multiLevelType w:val="hybridMultilevel"/>
    <w:tmpl w:val="F7D41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5B4C3C"/>
    <w:multiLevelType w:val="hybridMultilevel"/>
    <w:tmpl w:val="C122D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184BD0"/>
    <w:multiLevelType w:val="hybridMultilevel"/>
    <w:tmpl w:val="5B40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F4D22"/>
    <w:multiLevelType w:val="hybridMultilevel"/>
    <w:tmpl w:val="D736C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677A4A"/>
    <w:multiLevelType w:val="hybridMultilevel"/>
    <w:tmpl w:val="90E29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2522D"/>
    <w:multiLevelType w:val="hybridMultilevel"/>
    <w:tmpl w:val="7DC2E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A2F1EC6"/>
    <w:multiLevelType w:val="hybridMultilevel"/>
    <w:tmpl w:val="A448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2"/>
  </w:num>
  <w:num w:numId="4">
    <w:abstractNumId w:val="16"/>
  </w:num>
  <w:num w:numId="5">
    <w:abstractNumId w:val="10"/>
  </w:num>
  <w:num w:numId="6">
    <w:abstractNumId w:val="7"/>
  </w:num>
  <w:num w:numId="7">
    <w:abstractNumId w:val="6"/>
  </w:num>
  <w:num w:numId="8">
    <w:abstractNumId w:val="20"/>
  </w:num>
  <w:num w:numId="9">
    <w:abstractNumId w:val="19"/>
  </w:num>
  <w:num w:numId="10">
    <w:abstractNumId w:val="27"/>
  </w:num>
  <w:num w:numId="11">
    <w:abstractNumId w:val="23"/>
  </w:num>
  <w:num w:numId="12">
    <w:abstractNumId w:val="13"/>
  </w:num>
  <w:num w:numId="13">
    <w:abstractNumId w:val="14"/>
  </w:num>
  <w:num w:numId="14">
    <w:abstractNumId w:val="5"/>
  </w:num>
  <w:num w:numId="15">
    <w:abstractNumId w:val="25"/>
  </w:num>
  <w:num w:numId="16">
    <w:abstractNumId w:val="11"/>
  </w:num>
  <w:num w:numId="17">
    <w:abstractNumId w:val="15"/>
  </w:num>
  <w:num w:numId="18">
    <w:abstractNumId w:val="21"/>
  </w:num>
  <w:num w:numId="19">
    <w:abstractNumId w:val="12"/>
  </w:num>
  <w:num w:numId="20">
    <w:abstractNumId w:val="24"/>
  </w:num>
  <w:num w:numId="21">
    <w:abstractNumId w:val="0"/>
  </w:num>
  <w:num w:numId="22">
    <w:abstractNumId w:val="18"/>
  </w:num>
  <w:num w:numId="23">
    <w:abstractNumId w:val="16"/>
  </w:num>
  <w:num w:numId="24">
    <w:abstractNumId w:val="26"/>
  </w:num>
  <w:num w:numId="25">
    <w:abstractNumId w:val="1"/>
  </w:num>
  <w:num w:numId="26">
    <w:abstractNumId w:val="16"/>
  </w:num>
  <w:num w:numId="27">
    <w:abstractNumId w:val="4"/>
  </w:num>
  <w:num w:numId="28">
    <w:abstractNumId w:val="8"/>
  </w:num>
  <w:num w:numId="29">
    <w:abstractNumId w:val="3"/>
  </w:num>
  <w:num w:numId="30">
    <w:abstractNumId w:val="17"/>
  </w:num>
  <w:num w:numId="31">
    <w:abstractNumId w:val="22"/>
  </w:num>
  <w:num w:numId="32">
    <w:abstractNumId w:val="9"/>
  </w:num>
  <w:num w:numId="33">
    <w:abstractNumId w:val="16"/>
  </w:num>
  <w:num w:numId="34">
    <w:abstractNumId w:val="9"/>
  </w:num>
  <w:num w:numId="35">
    <w:abstractNumId w:val="16"/>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13"/>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E8"/>
    <w:rsid w:val="00011A29"/>
    <w:rsid w:val="000121D2"/>
    <w:rsid w:val="00012D65"/>
    <w:rsid w:val="00012FEE"/>
    <w:rsid w:val="00017B7C"/>
    <w:rsid w:val="00020E73"/>
    <w:rsid w:val="00024B9E"/>
    <w:rsid w:val="00033BA5"/>
    <w:rsid w:val="00055782"/>
    <w:rsid w:val="00067350"/>
    <w:rsid w:val="00071EDE"/>
    <w:rsid w:val="00076814"/>
    <w:rsid w:val="000A0E1C"/>
    <w:rsid w:val="000B7706"/>
    <w:rsid w:val="000C3FF7"/>
    <w:rsid w:val="000C7194"/>
    <w:rsid w:val="000D350C"/>
    <w:rsid w:val="000D3BED"/>
    <w:rsid w:val="000F2C46"/>
    <w:rsid w:val="001003DF"/>
    <w:rsid w:val="00103078"/>
    <w:rsid w:val="00125403"/>
    <w:rsid w:val="00125FE8"/>
    <w:rsid w:val="00136968"/>
    <w:rsid w:val="001439E1"/>
    <w:rsid w:val="00143B28"/>
    <w:rsid w:val="001500F1"/>
    <w:rsid w:val="00153563"/>
    <w:rsid w:val="001567DF"/>
    <w:rsid w:val="001618E6"/>
    <w:rsid w:val="001625A8"/>
    <w:rsid w:val="00167AA2"/>
    <w:rsid w:val="001A31D2"/>
    <w:rsid w:val="001A79F3"/>
    <w:rsid w:val="001C628A"/>
    <w:rsid w:val="001D6B98"/>
    <w:rsid w:val="001E4DD1"/>
    <w:rsid w:val="001F7B53"/>
    <w:rsid w:val="00201CD8"/>
    <w:rsid w:val="00213284"/>
    <w:rsid w:val="00213D7D"/>
    <w:rsid w:val="00221D7D"/>
    <w:rsid w:val="00252F33"/>
    <w:rsid w:val="002A63F4"/>
    <w:rsid w:val="002A674C"/>
    <w:rsid w:val="002C0435"/>
    <w:rsid w:val="002D71F8"/>
    <w:rsid w:val="002E0F67"/>
    <w:rsid w:val="002F14BC"/>
    <w:rsid w:val="0030161E"/>
    <w:rsid w:val="00324C9A"/>
    <w:rsid w:val="003301CC"/>
    <w:rsid w:val="003316DF"/>
    <w:rsid w:val="00333719"/>
    <w:rsid w:val="00340335"/>
    <w:rsid w:val="0034381F"/>
    <w:rsid w:val="00346930"/>
    <w:rsid w:val="00357E3E"/>
    <w:rsid w:val="00385522"/>
    <w:rsid w:val="00397A7A"/>
    <w:rsid w:val="003B0372"/>
    <w:rsid w:val="003C39DE"/>
    <w:rsid w:val="003D25AC"/>
    <w:rsid w:val="003D33FD"/>
    <w:rsid w:val="003D340A"/>
    <w:rsid w:val="003D53B7"/>
    <w:rsid w:val="003E70B9"/>
    <w:rsid w:val="003F7AE3"/>
    <w:rsid w:val="00405026"/>
    <w:rsid w:val="00433DC2"/>
    <w:rsid w:val="00451F37"/>
    <w:rsid w:val="00454CF2"/>
    <w:rsid w:val="004877AA"/>
    <w:rsid w:val="00492EEF"/>
    <w:rsid w:val="004A11B4"/>
    <w:rsid w:val="004A6CEF"/>
    <w:rsid w:val="004B04B9"/>
    <w:rsid w:val="004B1B94"/>
    <w:rsid w:val="004B4442"/>
    <w:rsid w:val="004B61FF"/>
    <w:rsid w:val="004B709D"/>
    <w:rsid w:val="004C3D56"/>
    <w:rsid w:val="004C5416"/>
    <w:rsid w:val="004D155E"/>
    <w:rsid w:val="004D57B3"/>
    <w:rsid w:val="004D60F7"/>
    <w:rsid w:val="00503787"/>
    <w:rsid w:val="005221E8"/>
    <w:rsid w:val="00544F77"/>
    <w:rsid w:val="00547871"/>
    <w:rsid w:val="00551E60"/>
    <w:rsid w:val="00556EFA"/>
    <w:rsid w:val="005601FC"/>
    <w:rsid w:val="00560E7E"/>
    <w:rsid w:val="00566E70"/>
    <w:rsid w:val="00575BC7"/>
    <w:rsid w:val="005769AF"/>
    <w:rsid w:val="005B39B0"/>
    <w:rsid w:val="005B462F"/>
    <w:rsid w:val="005B4937"/>
    <w:rsid w:val="005B5D51"/>
    <w:rsid w:val="005C1B14"/>
    <w:rsid w:val="005C3A85"/>
    <w:rsid w:val="0060314E"/>
    <w:rsid w:val="00614379"/>
    <w:rsid w:val="00615763"/>
    <w:rsid w:val="00632336"/>
    <w:rsid w:val="00641103"/>
    <w:rsid w:val="00654C34"/>
    <w:rsid w:val="00662B45"/>
    <w:rsid w:val="0066689A"/>
    <w:rsid w:val="00671A77"/>
    <w:rsid w:val="006809F6"/>
    <w:rsid w:val="00683758"/>
    <w:rsid w:val="00686964"/>
    <w:rsid w:val="006B300D"/>
    <w:rsid w:val="006B36A0"/>
    <w:rsid w:val="006B7D1A"/>
    <w:rsid w:val="006C1027"/>
    <w:rsid w:val="006C7779"/>
    <w:rsid w:val="006C7DBC"/>
    <w:rsid w:val="006E1DC8"/>
    <w:rsid w:val="006E333C"/>
    <w:rsid w:val="007055DE"/>
    <w:rsid w:val="0071637A"/>
    <w:rsid w:val="0071754D"/>
    <w:rsid w:val="00722CB7"/>
    <w:rsid w:val="0072722C"/>
    <w:rsid w:val="00742B1D"/>
    <w:rsid w:val="00746FD7"/>
    <w:rsid w:val="00757770"/>
    <w:rsid w:val="00767ADB"/>
    <w:rsid w:val="00771098"/>
    <w:rsid w:val="007836F4"/>
    <w:rsid w:val="00790F7D"/>
    <w:rsid w:val="00792854"/>
    <w:rsid w:val="0079525E"/>
    <w:rsid w:val="007977BE"/>
    <w:rsid w:val="007A06F8"/>
    <w:rsid w:val="007B5761"/>
    <w:rsid w:val="007D6836"/>
    <w:rsid w:val="00801398"/>
    <w:rsid w:val="008066FD"/>
    <w:rsid w:val="008266CE"/>
    <w:rsid w:val="00844FA6"/>
    <w:rsid w:val="00856F0E"/>
    <w:rsid w:val="00870342"/>
    <w:rsid w:val="008751FE"/>
    <w:rsid w:val="00896D0A"/>
    <w:rsid w:val="008A34A7"/>
    <w:rsid w:val="008A5F53"/>
    <w:rsid w:val="008B0E85"/>
    <w:rsid w:val="008B1DDB"/>
    <w:rsid w:val="008C0872"/>
    <w:rsid w:val="008C1158"/>
    <w:rsid w:val="008D37F8"/>
    <w:rsid w:val="008E3BDC"/>
    <w:rsid w:val="008F79EA"/>
    <w:rsid w:val="0091395E"/>
    <w:rsid w:val="00917061"/>
    <w:rsid w:val="0092656C"/>
    <w:rsid w:val="009327C9"/>
    <w:rsid w:val="00936CCA"/>
    <w:rsid w:val="00947A9B"/>
    <w:rsid w:val="00952785"/>
    <w:rsid w:val="0096104D"/>
    <w:rsid w:val="00975563"/>
    <w:rsid w:val="00984F9F"/>
    <w:rsid w:val="009A316E"/>
    <w:rsid w:val="009A34B5"/>
    <w:rsid w:val="009A459F"/>
    <w:rsid w:val="009C1AA7"/>
    <w:rsid w:val="009F4099"/>
    <w:rsid w:val="00A06C94"/>
    <w:rsid w:val="00A11C85"/>
    <w:rsid w:val="00A13EC3"/>
    <w:rsid w:val="00A143D0"/>
    <w:rsid w:val="00A30976"/>
    <w:rsid w:val="00A32C8F"/>
    <w:rsid w:val="00A466D5"/>
    <w:rsid w:val="00A50D27"/>
    <w:rsid w:val="00A51E96"/>
    <w:rsid w:val="00A5261F"/>
    <w:rsid w:val="00A62DE8"/>
    <w:rsid w:val="00A66BE6"/>
    <w:rsid w:val="00A70A83"/>
    <w:rsid w:val="00A71EBD"/>
    <w:rsid w:val="00A745CE"/>
    <w:rsid w:val="00A755E3"/>
    <w:rsid w:val="00A93E77"/>
    <w:rsid w:val="00A978BA"/>
    <w:rsid w:val="00AA279D"/>
    <w:rsid w:val="00AC1CD3"/>
    <w:rsid w:val="00AC56C2"/>
    <w:rsid w:val="00AF2ACF"/>
    <w:rsid w:val="00B1480D"/>
    <w:rsid w:val="00B14AE6"/>
    <w:rsid w:val="00B25485"/>
    <w:rsid w:val="00B31A7D"/>
    <w:rsid w:val="00B35953"/>
    <w:rsid w:val="00B55785"/>
    <w:rsid w:val="00B63A1A"/>
    <w:rsid w:val="00B7502C"/>
    <w:rsid w:val="00B835F1"/>
    <w:rsid w:val="00B8606C"/>
    <w:rsid w:val="00B90885"/>
    <w:rsid w:val="00B96635"/>
    <w:rsid w:val="00BA112C"/>
    <w:rsid w:val="00BA1C56"/>
    <w:rsid w:val="00BB0743"/>
    <w:rsid w:val="00BC3C50"/>
    <w:rsid w:val="00BE0201"/>
    <w:rsid w:val="00BE7732"/>
    <w:rsid w:val="00BF1668"/>
    <w:rsid w:val="00BF2BB2"/>
    <w:rsid w:val="00BF51C0"/>
    <w:rsid w:val="00C216E9"/>
    <w:rsid w:val="00C3470E"/>
    <w:rsid w:val="00C40F92"/>
    <w:rsid w:val="00C41DEA"/>
    <w:rsid w:val="00C53E0D"/>
    <w:rsid w:val="00C54BC1"/>
    <w:rsid w:val="00C55605"/>
    <w:rsid w:val="00C6151A"/>
    <w:rsid w:val="00C732A7"/>
    <w:rsid w:val="00C83D7C"/>
    <w:rsid w:val="00C87449"/>
    <w:rsid w:val="00C94B67"/>
    <w:rsid w:val="00CA20FF"/>
    <w:rsid w:val="00CA2AB5"/>
    <w:rsid w:val="00CA2C57"/>
    <w:rsid w:val="00CA406E"/>
    <w:rsid w:val="00CB0A8E"/>
    <w:rsid w:val="00CC3B2A"/>
    <w:rsid w:val="00CD1F38"/>
    <w:rsid w:val="00CE7363"/>
    <w:rsid w:val="00CF68F2"/>
    <w:rsid w:val="00D02B9B"/>
    <w:rsid w:val="00D115E3"/>
    <w:rsid w:val="00D138B8"/>
    <w:rsid w:val="00D411A9"/>
    <w:rsid w:val="00D447C7"/>
    <w:rsid w:val="00D53748"/>
    <w:rsid w:val="00D57AB3"/>
    <w:rsid w:val="00D6245B"/>
    <w:rsid w:val="00D75900"/>
    <w:rsid w:val="00D75D66"/>
    <w:rsid w:val="00D77156"/>
    <w:rsid w:val="00D81400"/>
    <w:rsid w:val="00D81B8A"/>
    <w:rsid w:val="00D83695"/>
    <w:rsid w:val="00D845AF"/>
    <w:rsid w:val="00D921F5"/>
    <w:rsid w:val="00D96ADD"/>
    <w:rsid w:val="00DB71C3"/>
    <w:rsid w:val="00DC0199"/>
    <w:rsid w:val="00DC32E0"/>
    <w:rsid w:val="00DD66E5"/>
    <w:rsid w:val="00DE7ADC"/>
    <w:rsid w:val="00DF3C48"/>
    <w:rsid w:val="00E10C7F"/>
    <w:rsid w:val="00E152D8"/>
    <w:rsid w:val="00E16298"/>
    <w:rsid w:val="00E25F56"/>
    <w:rsid w:val="00E473B1"/>
    <w:rsid w:val="00E5101C"/>
    <w:rsid w:val="00E53ADA"/>
    <w:rsid w:val="00E6265A"/>
    <w:rsid w:val="00E635D0"/>
    <w:rsid w:val="00E674B9"/>
    <w:rsid w:val="00E677FF"/>
    <w:rsid w:val="00E81C9F"/>
    <w:rsid w:val="00E83E30"/>
    <w:rsid w:val="00E86BFD"/>
    <w:rsid w:val="00E86F92"/>
    <w:rsid w:val="00EA28A9"/>
    <w:rsid w:val="00EB32AA"/>
    <w:rsid w:val="00EC7CDC"/>
    <w:rsid w:val="00ED0EC5"/>
    <w:rsid w:val="00EE6433"/>
    <w:rsid w:val="00EF1F05"/>
    <w:rsid w:val="00F01DEC"/>
    <w:rsid w:val="00F02303"/>
    <w:rsid w:val="00F036B1"/>
    <w:rsid w:val="00F057C4"/>
    <w:rsid w:val="00F067A4"/>
    <w:rsid w:val="00F15BD3"/>
    <w:rsid w:val="00F20829"/>
    <w:rsid w:val="00F30782"/>
    <w:rsid w:val="00F32128"/>
    <w:rsid w:val="00F46A38"/>
    <w:rsid w:val="00FA0F26"/>
    <w:rsid w:val="00FA44B8"/>
    <w:rsid w:val="00FA574A"/>
    <w:rsid w:val="00FA5CB1"/>
    <w:rsid w:val="00FB1491"/>
    <w:rsid w:val="00FB54D2"/>
    <w:rsid w:val="00FC14CD"/>
    <w:rsid w:val="00FC5837"/>
    <w:rsid w:val="00FD0E18"/>
    <w:rsid w:val="00FE1407"/>
    <w:rsid w:val="00FE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8B284C9"/>
  <w15:docId w15:val="{AF3DD3AD-1167-4C71-B3FD-90296EC9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FE8"/>
    <w:rPr>
      <w:sz w:val="24"/>
      <w:szCs w:val="24"/>
    </w:rPr>
  </w:style>
  <w:style w:type="paragraph" w:styleId="Heading1">
    <w:name w:val="heading 1"/>
    <w:basedOn w:val="Normal"/>
    <w:next w:val="Normal"/>
    <w:link w:val="Heading1Char"/>
    <w:uiPriority w:val="9"/>
    <w:qFormat/>
    <w:rsid w:val="00125FE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25FE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25FE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25FE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25FE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25FE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25FE8"/>
    <w:pPr>
      <w:spacing w:before="240" w:after="60"/>
      <w:outlineLvl w:val="6"/>
    </w:pPr>
  </w:style>
  <w:style w:type="paragraph" w:styleId="Heading8">
    <w:name w:val="heading 8"/>
    <w:basedOn w:val="Normal"/>
    <w:next w:val="Normal"/>
    <w:link w:val="Heading8Char"/>
    <w:uiPriority w:val="9"/>
    <w:semiHidden/>
    <w:unhideWhenUsed/>
    <w:qFormat/>
    <w:rsid w:val="00125FE8"/>
    <w:pPr>
      <w:spacing w:before="240" w:after="60"/>
      <w:outlineLvl w:val="7"/>
    </w:pPr>
    <w:rPr>
      <w:i/>
      <w:iCs/>
    </w:rPr>
  </w:style>
  <w:style w:type="paragraph" w:styleId="Heading9">
    <w:name w:val="heading 9"/>
    <w:basedOn w:val="Normal"/>
    <w:next w:val="Normal"/>
    <w:link w:val="Heading9Char"/>
    <w:uiPriority w:val="9"/>
    <w:semiHidden/>
    <w:unhideWhenUsed/>
    <w:qFormat/>
    <w:rsid w:val="00125FE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FE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25FE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25FE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25FE8"/>
    <w:rPr>
      <w:b/>
      <w:bCs/>
      <w:sz w:val="28"/>
      <w:szCs w:val="28"/>
    </w:rPr>
  </w:style>
  <w:style w:type="character" w:customStyle="1" w:styleId="Heading5Char">
    <w:name w:val="Heading 5 Char"/>
    <w:basedOn w:val="DefaultParagraphFont"/>
    <w:link w:val="Heading5"/>
    <w:uiPriority w:val="9"/>
    <w:semiHidden/>
    <w:rsid w:val="00125FE8"/>
    <w:rPr>
      <w:b/>
      <w:bCs/>
      <w:i/>
      <w:iCs/>
      <w:sz w:val="26"/>
      <w:szCs w:val="26"/>
    </w:rPr>
  </w:style>
  <w:style w:type="character" w:customStyle="1" w:styleId="Heading6Char">
    <w:name w:val="Heading 6 Char"/>
    <w:basedOn w:val="DefaultParagraphFont"/>
    <w:link w:val="Heading6"/>
    <w:uiPriority w:val="9"/>
    <w:semiHidden/>
    <w:rsid w:val="00125FE8"/>
    <w:rPr>
      <w:b/>
      <w:bCs/>
    </w:rPr>
  </w:style>
  <w:style w:type="character" w:customStyle="1" w:styleId="Heading7Char">
    <w:name w:val="Heading 7 Char"/>
    <w:basedOn w:val="DefaultParagraphFont"/>
    <w:link w:val="Heading7"/>
    <w:uiPriority w:val="9"/>
    <w:semiHidden/>
    <w:rsid w:val="00125FE8"/>
    <w:rPr>
      <w:sz w:val="24"/>
      <w:szCs w:val="24"/>
    </w:rPr>
  </w:style>
  <w:style w:type="character" w:customStyle="1" w:styleId="Heading8Char">
    <w:name w:val="Heading 8 Char"/>
    <w:basedOn w:val="DefaultParagraphFont"/>
    <w:link w:val="Heading8"/>
    <w:uiPriority w:val="9"/>
    <w:semiHidden/>
    <w:rsid w:val="00125FE8"/>
    <w:rPr>
      <w:i/>
      <w:iCs/>
      <w:sz w:val="24"/>
      <w:szCs w:val="24"/>
    </w:rPr>
  </w:style>
  <w:style w:type="character" w:customStyle="1" w:styleId="Heading9Char">
    <w:name w:val="Heading 9 Char"/>
    <w:basedOn w:val="DefaultParagraphFont"/>
    <w:link w:val="Heading9"/>
    <w:uiPriority w:val="9"/>
    <w:semiHidden/>
    <w:rsid w:val="00125FE8"/>
    <w:rPr>
      <w:rFonts w:asciiTheme="majorHAnsi" w:eastAsiaTheme="majorEastAsia" w:hAnsiTheme="majorHAnsi"/>
    </w:rPr>
  </w:style>
  <w:style w:type="paragraph" w:styleId="Title">
    <w:name w:val="Title"/>
    <w:basedOn w:val="Normal"/>
    <w:next w:val="Normal"/>
    <w:link w:val="TitleChar"/>
    <w:uiPriority w:val="10"/>
    <w:qFormat/>
    <w:rsid w:val="00125FE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25FE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25FE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25FE8"/>
    <w:rPr>
      <w:rFonts w:asciiTheme="majorHAnsi" w:eastAsiaTheme="majorEastAsia" w:hAnsiTheme="majorHAnsi"/>
      <w:sz w:val="24"/>
      <w:szCs w:val="24"/>
    </w:rPr>
  </w:style>
  <w:style w:type="character" w:styleId="Strong">
    <w:name w:val="Strong"/>
    <w:basedOn w:val="DefaultParagraphFont"/>
    <w:uiPriority w:val="22"/>
    <w:qFormat/>
    <w:rsid w:val="00125FE8"/>
    <w:rPr>
      <w:b/>
      <w:bCs/>
    </w:rPr>
  </w:style>
  <w:style w:type="character" w:styleId="Emphasis">
    <w:name w:val="Emphasis"/>
    <w:basedOn w:val="DefaultParagraphFont"/>
    <w:uiPriority w:val="20"/>
    <w:qFormat/>
    <w:rsid w:val="00125FE8"/>
    <w:rPr>
      <w:rFonts w:asciiTheme="minorHAnsi" w:hAnsiTheme="minorHAnsi"/>
      <w:b/>
      <w:i/>
      <w:iCs/>
    </w:rPr>
  </w:style>
  <w:style w:type="paragraph" w:styleId="NoSpacing">
    <w:name w:val="No Spacing"/>
    <w:basedOn w:val="Normal"/>
    <w:uiPriority w:val="1"/>
    <w:qFormat/>
    <w:rsid w:val="00125FE8"/>
    <w:rPr>
      <w:szCs w:val="32"/>
    </w:rPr>
  </w:style>
  <w:style w:type="paragraph" w:styleId="ListParagraph">
    <w:name w:val="List Paragraph"/>
    <w:basedOn w:val="Normal"/>
    <w:uiPriority w:val="34"/>
    <w:qFormat/>
    <w:rsid w:val="00125FE8"/>
    <w:pPr>
      <w:ind w:left="720"/>
      <w:contextualSpacing/>
    </w:pPr>
  </w:style>
  <w:style w:type="paragraph" w:styleId="Quote">
    <w:name w:val="Quote"/>
    <w:basedOn w:val="Normal"/>
    <w:next w:val="Normal"/>
    <w:link w:val="QuoteChar"/>
    <w:uiPriority w:val="29"/>
    <w:qFormat/>
    <w:rsid w:val="00125FE8"/>
    <w:rPr>
      <w:i/>
    </w:rPr>
  </w:style>
  <w:style w:type="character" w:customStyle="1" w:styleId="QuoteChar">
    <w:name w:val="Quote Char"/>
    <w:basedOn w:val="DefaultParagraphFont"/>
    <w:link w:val="Quote"/>
    <w:uiPriority w:val="29"/>
    <w:rsid w:val="00125FE8"/>
    <w:rPr>
      <w:i/>
      <w:sz w:val="24"/>
      <w:szCs w:val="24"/>
    </w:rPr>
  </w:style>
  <w:style w:type="paragraph" w:styleId="IntenseQuote">
    <w:name w:val="Intense Quote"/>
    <w:basedOn w:val="Normal"/>
    <w:next w:val="Normal"/>
    <w:link w:val="IntenseQuoteChar"/>
    <w:uiPriority w:val="30"/>
    <w:qFormat/>
    <w:rsid w:val="00125FE8"/>
    <w:pPr>
      <w:ind w:left="720" w:right="720"/>
    </w:pPr>
    <w:rPr>
      <w:b/>
      <w:i/>
      <w:szCs w:val="22"/>
    </w:rPr>
  </w:style>
  <w:style w:type="character" w:customStyle="1" w:styleId="IntenseQuoteChar">
    <w:name w:val="Intense Quote Char"/>
    <w:basedOn w:val="DefaultParagraphFont"/>
    <w:link w:val="IntenseQuote"/>
    <w:uiPriority w:val="30"/>
    <w:rsid w:val="00125FE8"/>
    <w:rPr>
      <w:b/>
      <w:i/>
      <w:sz w:val="24"/>
    </w:rPr>
  </w:style>
  <w:style w:type="character" w:styleId="SubtleEmphasis">
    <w:name w:val="Subtle Emphasis"/>
    <w:uiPriority w:val="19"/>
    <w:qFormat/>
    <w:rsid w:val="00125FE8"/>
    <w:rPr>
      <w:i/>
      <w:color w:val="5A5A5A" w:themeColor="text1" w:themeTint="A5"/>
    </w:rPr>
  </w:style>
  <w:style w:type="character" w:styleId="IntenseEmphasis">
    <w:name w:val="Intense Emphasis"/>
    <w:basedOn w:val="DefaultParagraphFont"/>
    <w:uiPriority w:val="21"/>
    <w:qFormat/>
    <w:rsid w:val="00125FE8"/>
    <w:rPr>
      <w:b/>
      <w:i/>
      <w:sz w:val="24"/>
      <w:szCs w:val="24"/>
      <w:u w:val="single"/>
    </w:rPr>
  </w:style>
  <w:style w:type="character" w:styleId="SubtleReference">
    <w:name w:val="Subtle Reference"/>
    <w:basedOn w:val="DefaultParagraphFont"/>
    <w:uiPriority w:val="31"/>
    <w:qFormat/>
    <w:rsid w:val="00125FE8"/>
    <w:rPr>
      <w:sz w:val="24"/>
      <w:szCs w:val="24"/>
      <w:u w:val="single"/>
    </w:rPr>
  </w:style>
  <w:style w:type="character" w:styleId="IntenseReference">
    <w:name w:val="Intense Reference"/>
    <w:basedOn w:val="DefaultParagraphFont"/>
    <w:uiPriority w:val="32"/>
    <w:qFormat/>
    <w:rsid w:val="00125FE8"/>
    <w:rPr>
      <w:b/>
      <w:sz w:val="24"/>
      <w:u w:val="single"/>
    </w:rPr>
  </w:style>
  <w:style w:type="character" w:styleId="BookTitle">
    <w:name w:val="Book Title"/>
    <w:basedOn w:val="DefaultParagraphFont"/>
    <w:uiPriority w:val="33"/>
    <w:qFormat/>
    <w:rsid w:val="00125FE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25FE8"/>
    <w:pPr>
      <w:outlineLvl w:val="9"/>
    </w:pPr>
  </w:style>
  <w:style w:type="table" w:styleId="TableGrid">
    <w:name w:val="Table Grid"/>
    <w:basedOn w:val="TableNormal"/>
    <w:uiPriority w:val="59"/>
    <w:rsid w:val="00125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6A0"/>
    <w:pPr>
      <w:tabs>
        <w:tab w:val="center" w:pos="4680"/>
        <w:tab w:val="right" w:pos="9360"/>
      </w:tabs>
    </w:pPr>
  </w:style>
  <w:style w:type="character" w:customStyle="1" w:styleId="HeaderChar">
    <w:name w:val="Header Char"/>
    <w:basedOn w:val="DefaultParagraphFont"/>
    <w:link w:val="Header"/>
    <w:uiPriority w:val="99"/>
    <w:rsid w:val="006B36A0"/>
    <w:rPr>
      <w:sz w:val="24"/>
      <w:szCs w:val="24"/>
    </w:rPr>
  </w:style>
  <w:style w:type="paragraph" w:styleId="Footer">
    <w:name w:val="footer"/>
    <w:basedOn w:val="Normal"/>
    <w:link w:val="FooterChar"/>
    <w:uiPriority w:val="99"/>
    <w:unhideWhenUsed/>
    <w:rsid w:val="006B36A0"/>
    <w:pPr>
      <w:tabs>
        <w:tab w:val="center" w:pos="4680"/>
        <w:tab w:val="right" w:pos="9360"/>
      </w:tabs>
    </w:pPr>
  </w:style>
  <w:style w:type="character" w:customStyle="1" w:styleId="FooterChar">
    <w:name w:val="Footer Char"/>
    <w:basedOn w:val="DefaultParagraphFont"/>
    <w:link w:val="Footer"/>
    <w:uiPriority w:val="99"/>
    <w:rsid w:val="006B36A0"/>
    <w:rPr>
      <w:sz w:val="24"/>
      <w:szCs w:val="24"/>
    </w:rPr>
  </w:style>
  <w:style w:type="paragraph" w:styleId="BalloonText">
    <w:name w:val="Balloon Text"/>
    <w:basedOn w:val="Normal"/>
    <w:link w:val="BalloonTextChar"/>
    <w:uiPriority w:val="99"/>
    <w:semiHidden/>
    <w:unhideWhenUsed/>
    <w:rsid w:val="006B36A0"/>
    <w:rPr>
      <w:rFonts w:ascii="Tahoma" w:hAnsi="Tahoma" w:cs="Tahoma"/>
      <w:sz w:val="16"/>
      <w:szCs w:val="16"/>
    </w:rPr>
  </w:style>
  <w:style w:type="character" w:customStyle="1" w:styleId="BalloonTextChar">
    <w:name w:val="Balloon Text Char"/>
    <w:basedOn w:val="DefaultParagraphFont"/>
    <w:link w:val="BalloonText"/>
    <w:uiPriority w:val="99"/>
    <w:semiHidden/>
    <w:rsid w:val="006B36A0"/>
    <w:rPr>
      <w:rFonts w:ascii="Tahoma" w:hAnsi="Tahoma" w:cs="Tahoma"/>
      <w:sz w:val="16"/>
      <w:szCs w:val="16"/>
    </w:rPr>
  </w:style>
  <w:style w:type="paragraph" w:customStyle="1" w:styleId="Default">
    <w:name w:val="Default"/>
    <w:rsid w:val="001439E1"/>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D53B7"/>
    <w:rPr>
      <w:sz w:val="16"/>
      <w:szCs w:val="16"/>
    </w:rPr>
  </w:style>
  <w:style w:type="paragraph" w:styleId="CommentText">
    <w:name w:val="annotation text"/>
    <w:basedOn w:val="Normal"/>
    <w:link w:val="CommentTextChar"/>
    <w:uiPriority w:val="99"/>
    <w:semiHidden/>
    <w:unhideWhenUsed/>
    <w:rsid w:val="003D53B7"/>
    <w:rPr>
      <w:sz w:val="20"/>
      <w:szCs w:val="20"/>
    </w:rPr>
  </w:style>
  <w:style w:type="character" w:customStyle="1" w:styleId="CommentTextChar">
    <w:name w:val="Comment Text Char"/>
    <w:basedOn w:val="DefaultParagraphFont"/>
    <w:link w:val="CommentText"/>
    <w:uiPriority w:val="99"/>
    <w:semiHidden/>
    <w:rsid w:val="003D53B7"/>
    <w:rPr>
      <w:sz w:val="20"/>
      <w:szCs w:val="20"/>
    </w:rPr>
  </w:style>
  <w:style w:type="paragraph" w:styleId="CommentSubject">
    <w:name w:val="annotation subject"/>
    <w:basedOn w:val="CommentText"/>
    <w:next w:val="CommentText"/>
    <w:link w:val="CommentSubjectChar"/>
    <w:uiPriority w:val="99"/>
    <w:semiHidden/>
    <w:unhideWhenUsed/>
    <w:rsid w:val="003D53B7"/>
    <w:rPr>
      <w:b/>
      <w:bCs/>
    </w:rPr>
  </w:style>
  <w:style w:type="character" w:customStyle="1" w:styleId="CommentSubjectChar">
    <w:name w:val="Comment Subject Char"/>
    <w:basedOn w:val="CommentTextChar"/>
    <w:link w:val="CommentSubject"/>
    <w:uiPriority w:val="99"/>
    <w:semiHidden/>
    <w:rsid w:val="003D53B7"/>
    <w:rPr>
      <w:b/>
      <w:bCs/>
      <w:sz w:val="20"/>
      <w:szCs w:val="20"/>
    </w:rPr>
  </w:style>
  <w:style w:type="paragraph" w:styleId="Revision">
    <w:name w:val="Revision"/>
    <w:hidden/>
    <w:uiPriority w:val="99"/>
    <w:semiHidden/>
    <w:rsid w:val="003D53B7"/>
    <w:rPr>
      <w:sz w:val="24"/>
      <w:szCs w:val="24"/>
    </w:rPr>
  </w:style>
  <w:style w:type="paragraph" w:customStyle="1" w:styleId="BlankLine">
    <w:name w:val="Blank Line"/>
    <w:basedOn w:val="Normal"/>
    <w:link w:val="BlankLineChar"/>
    <w:qFormat/>
    <w:rsid w:val="00560E7E"/>
    <w:rPr>
      <w:rFonts w:ascii="Arial" w:eastAsia="Times New Roman" w:hAnsi="Arial" w:cs="Arial"/>
      <w:sz w:val="10"/>
    </w:rPr>
  </w:style>
  <w:style w:type="character" w:customStyle="1" w:styleId="BlankLineChar">
    <w:name w:val="Blank Line Char"/>
    <w:basedOn w:val="DefaultParagraphFont"/>
    <w:link w:val="BlankLine"/>
    <w:rsid w:val="00560E7E"/>
    <w:rPr>
      <w:rFonts w:ascii="Arial" w:eastAsia="Times New Roman" w:hAnsi="Arial" w:cs="Arial"/>
      <w:sz w:val="1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8203">
      <w:bodyDiv w:val="1"/>
      <w:marLeft w:val="0"/>
      <w:marRight w:val="0"/>
      <w:marTop w:val="0"/>
      <w:marBottom w:val="0"/>
      <w:divBdr>
        <w:top w:val="none" w:sz="0" w:space="0" w:color="auto"/>
        <w:left w:val="none" w:sz="0" w:space="0" w:color="auto"/>
        <w:bottom w:val="none" w:sz="0" w:space="0" w:color="auto"/>
        <w:right w:val="none" w:sz="0" w:space="0" w:color="auto"/>
      </w:divBdr>
    </w:div>
    <w:div w:id="121921602">
      <w:bodyDiv w:val="1"/>
      <w:marLeft w:val="0"/>
      <w:marRight w:val="0"/>
      <w:marTop w:val="0"/>
      <w:marBottom w:val="0"/>
      <w:divBdr>
        <w:top w:val="none" w:sz="0" w:space="0" w:color="auto"/>
        <w:left w:val="none" w:sz="0" w:space="0" w:color="auto"/>
        <w:bottom w:val="none" w:sz="0" w:space="0" w:color="auto"/>
        <w:right w:val="none" w:sz="0" w:space="0" w:color="auto"/>
      </w:divBdr>
    </w:div>
    <w:div w:id="145634331">
      <w:bodyDiv w:val="1"/>
      <w:marLeft w:val="0"/>
      <w:marRight w:val="0"/>
      <w:marTop w:val="0"/>
      <w:marBottom w:val="0"/>
      <w:divBdr>
        <w:top w:val="none" w:sz="0" w:space="0" w:color="auto"/>
        <w:left w:val="none" w:sz="0" w:space="0" w:color="auto"/>
        <w:bottom w:val="none" w:sz="0" w:space="0" w:color="auto"/>
        <w:right w:val="none" w:sz="0" w:space="0" w:color="auto"/>
      </w:divBdr>
    </w:div>
    <w:div w:id="145979128">
      <w:bodyDiv w:val="1"/>
      <w:marLeft w:val="0"/>
      <w:marRight w:val="0"/>
      <w:marTop w:val="0"/>
      <w:marBottom w:val="0"/>
      <w:divBdr>
        <w:top w:val="none" w:sz="0" w:space="0" w:color="auto"/>
        <w:left w:val="none" w:sz="0" w:space="0" w:color="auto"/>
        <w:bottom w:val="none" w:sz="0" w:space="0" w:color="auto"/>
        <w:right w:val="none" w:sz="0" w:space="0" w:color="auto"/>
      </w:divBdr>
    </w:div>
    <w:div w:id="153111691">
      <w:bodyDiv w:val="1"/>
      <w:marLeft w:val="0"/>
      <w:marRight w:val="0"/>
      <w:marTop w:val="0"/>
      <w:marBottom w:val="0"/>
      <w:divBdr>
        <w:top w:val="none" w:sz="0" w:space="0" w:color="auto"/>
        <w:left w:val="none" w:sz="0" w:space="0" w:color="auto"/>
        <w:bottom w:val="none" w:sz="0" w:space="0" w:color="auto"/>
        <w:right w:val="none" w:sz="0" w:space="0" w:color="auto"/>
      </w:divBdr>
    </w:div>
    <w:div w:id="251664739">
      <w:bodyDiv w:val="1"/>
      <w:marLeft w:val="0"/>
      <w:marRight w:val="0"/>
      <w:marTop w:val="0"/>
      <w:marBottom w:val="0"/>
      <w:divBdr>
        <w:top w:val="none" w:sz="0" w:space="0" w:color="auto"/>
        <w:left w:val="none" w:sz="0" w:space="0" w:color="auto"/>
        <w:bottom w:val="none" w:sz="0" w:space="0" w:color="auto"/>
        <w:right w:val="none" w:sz="0" w:space="0" w:color="auto"/>
      </w:divBdr>
    </w:div>
    <w:div w:id="258374224">
      <w:bodyDiv w:val="1"/>
      <w:marLeft w:val="0"/>
      <w:marRight w:val="0"/>
      <w:marTop w:val="0"/>
      <w:marBottom w:val="0"/>
      <w:divBdr>
        <w:top w:val="none" w:sz="0" w:space="0" w:color="auto"/>
        <w:left w:val="none" w:sz="0" w:space="0" w:color="auto"/>
        <w:bottom w:val="none" w:sz="0" w:space="0" w:color="auto"/>
        <w:right w:val="none" w:sz="0" w:space="0" w:color="auto"/>
      </w:divBdr>
    </w:div>
    <w:div w:id="354885228">
      <w:bodyDiv w:val="1"/>
      <w:marLeft w:val="0"/>
      <w:marRight w:val="0"/>
      <w:marTop w:val="0"/>
      <w:marBottom w:val="0"/>
      <w:divBdr>
        <w:top w:val="none" w:sz="0" w:space="0" w:color="auto"/>
        <w:left w:val="none" w:sz="0" w:space="0" w:color="auto"/>
        <w:bottom w:val="none" w:sz="0" w:space="0" w:color="auto"/>
        <w:right w:val="none" w:sz="0" w:space="0" w:color="auto"/>
      </w:divBdr>
    </w:div>
    <w:div w:id="430470794">
      <w:bodyDiv w:val="1"/>
      <w:marLeft w:val="0"/>
      <w:marRight w:val="0"/>
      <w:marTop w:val="0"/>
      <w:marBottom w:val="0"/>
      <w:divBdr>
        <w:top w:val="none" w:sz="0" w:space="0" w:color="auto"/>
        <w:left w:val="none" w:sz="0" w:space="0" w:color="auto"/>
        <w:bottom w:val="none" w:sz="0" w:space="0" w:color="auto"/>
        <w:right w:val="none" w:sz="0" w:space="0" w:color="auto"/>
      </w:divBdr>
    </w:div>
    <w:div w:id="508298729">
      <w:bodyDiv w:val="1"/>
      <w:marLeft w:val="0"/>
      <w:marRight w:val="0"/>
      <w:marTop w:val="0"/>
      <w:marBottom w:val="0"/>
      <w:divBdr>
        <w:top w:val="none" w:sz="0" w:space="0" w:color="auto"/>
        <w:left w:val="none" w:sz="0" w:space="0" w:color="auto"/>
        <w:bottom w:val="none" w:sz="0" w:space="0" w:color="auto"/>
        <w:right w:val="none" w:sz="0" w:space="0" w:color="auto"/>
      </w:divBdr>
    </w:div>
    <w:div w:id="621618101">
      <w:bodyDiv w:val="1"/>
      <w:marLeft w:val="0"/>
      <w:marRight w:val="0"/>
      <w:marTop w:val="0"/>
      <w:marBottom w:val="0"/>
      <w:divBdr>
        <w:top w:val="none" w:sz="0" w:space="0" w:color="auto"/>
        <w:left w:val="none" w:sz="0" w:space="0" w:color="auto"/>
        <w:bottom w:val="none" w:sz="0" w:space="0" w:color="auto"/>
        <w:right w:val="none" w:sz="0" w:space="0" w:color="auto"/>
      </w:divBdr>
    </w:div>
    <w:div w:id="625353079">
      <w:bodyDiv w:val="1"/>
      <w:marLeft w:val="0"/>
      <w:marRight w:val="0"/>
      <w:marTop w:val="0"/>
      <w:marBottom w:val="0"/>
      <w:divBdr>
        <w:top w:val="none" w:sz="0" w:space="0" w:color="auto"/>
        <w:left w:val="none" w:sz="0" w:space="0" w:color="auto"/>
        <w:bottom w:val="none" w:sz="0" w:space="0" w:color="auto"/>
        <w:right w:val="none" w:sz="0" w:space="0" w:color="auto"/>
      </w:divBdr>
    </w:div>
    <w:div w:id="667366014">
      <w:bodyDiv w:val="1"/>
      <w:marLeft w:val="0"/>
      <w:marRight w:val="0"/>
      <w:marTop w:val="0"/>
      <w:marBottom w:val="0"/>
      <w:divBdr>
        <w:top w:val="none" w:sz="0" w:space="0" w:color="auto"/>
        <w:left w:val="none" w:sz="0" w:space="0" w:color="auto"/>
        <w:bottom w:val="none" w:sz="0" w:space="0" w:color="auto"/>
        <w:right w:val="none" w:sz="0" w:space="0" w:color="auto"/>
      </w:divBdr>
    </w:div>
    <w:div w:id="759254822">
      <w:bodyDiv w:val="1"/>
      <w:marLeft w:val="0"/>
      <w:marRight w:val="0"/>
      <w:marTop w:val="0"/>
      <w:marBottom w:val="0"/>
      <w:divBdr>
        <w:top w:val="none" w:sz="0" w:space="0" w:color="auto"/>
        <w:left w:val="none" w:sz="0" w:space="0" w:color="auto"/>
        <w:bottom w:val="none" w:sz="0" w:space="0" w:color="auto"/>
        <w:right w:val="none" w:sz="0" w:space="0" w:color="auto"/>
      </w:divBdr>
    </w:div>
    <w:div w:id="849684392">
      <w:bodyDiv w:val="1"/>
      <w:marLeft w:val="0"/>
      <w:marRight w:val="0"/>
      <w:marTop w:val="0"/>
      <w:marBottom w:val="0"/>
      <w:divBdr>
        <w:top w:val="none" w:sz="0" w:space="0" w:color="auto"/>
        <w:left w:val="none" w:sz="0" w:space="0" w:color="auto"/>
        <w:bottom w:val="none" w:sz="0" w:space="0" w:color="auto"/>
        <w:right w:val="none" w:sz="0" w:space="0" w:color="auto"/>
      </w:divBdr>
    </w:div>
    <w:div w:id="907765945">
      <w:bodyDiv w:val="1"/>
      <w:marLeft w:val="0"/>
      <w:marRight w:val="0"/>
      <w:marTop w:val="0"/>
      <w:marBottom w:val="0"/>
      <w:divBdr>
        <w:top w:val="none" w:sz="0" w:space="0" w:color="auto"/>
        <w:left w:val="none" w:sz="0" w:space="0" w:color="auto"/>
        <w:bottom w:val="none" w:sz="0" w:space="0" w:color="auto"/>
        <w:right w:val="none" w:sz="0" w:space="0" w:color="auto"/>
      </w:divBdr>
    </w:div>
    <w:div w:id="910309208">
      <w:bodyDiv w:val="1"/>
      <w:marLeft w:val="0"/>
      <w:marRight w:val="0"/>
      <w:marTop w:val="0"/>
      <w:marBottom w:val="0"/>
      <w:divBdr>
        <w:top w:val="none" w:sz="0" w:space="0" w:color="auto"/>
        <w:left w:val="none" w:sz="0" w:space="0" w:color="auto"/>
        <w:bottom w:val="none" w:sz="0" w:space="0" w:color="auto"/>
        <w:right w:val="none" w:sz="0" w:space="0" w:color="auto"/>
      </w:divBdr>
    </w:div>
    <w:div w:id="1088036436">
      <w:bodyDiv w:val="1"/>
      <w:marLeft w:val="0"/>
      <w:marRight w:val="0"/>
      <w:marTop w:val="0"/>
      <w:marBottom w:val="0"/>
      <w:divBdr>
        <w:top w:val="none" w:sz="0" w:space="0" w:color="auto"/>
        <w:left w:val="none" w:sz="0" w:space="0" w:color="auto"/>
        <w:bottom w:val="none" w:sz="0" w:space="0" w:color="auto"/>
        <w:right w:val="none" w:sz="0" w:space="0" w:color="auto"/>
      </w:divBdr>
    </w:div>
    <w:div w:id="1155489586">
      <w:bodyDiv w:val="1"/>
      <w:marLeft w:val="0"/>
      <w:marRight w:val="0"/>
      <w:marTop w:val="0"/>
      <w:marBottom w:val="0"/>
      <w:divBdr>
        <w:top w:val="none" w:sz="0" w:space="0" w:color="auto"/>
        <w:left w:val="none" w:sz="0" w:space="0" w:color="auto"/>
        <w:bottom w:val="none" w:sz="0" w:space="0" w:color="auto"/>
        <w:right w:val="none" w:sz="0" w:space="0" w:color="auto"/>
      </w:divBdr>
    </w:div>
    <w:div w:id="1180778634">
      <w:bodyDiv w:val="1"/>
      <w:marLeft w:val="0"/>
      <w:marRight w:val="0"/>
      <w:marTop w:val="0"/>
      <w:marBottom w:val="0"/>
      <w:divBdr>
        <w:top w:val="none" w:sz="0" w:space="0" w:color="auto"/>
        <w:left w:val="none" w:sz="0" w:space="0" w:color="auto"/>
        <w:bottom w:val="none" w:sz="0" w:space="0" w:color="auto"/>
        <w:right w:val="none" w:sz="0" w:space="0" w:color="auto"/>
      </w:divBdr>
    </w:div>
    <w:div w:id="1214150125">
      <w:bodyDiv w:val="1"/>
      <w:marLeft w:val="0"/>
      <w:marRight w:val="0"/>
      <w:marTop w:val="0"/>
      <w:marBottom w:val="0"/>
      <w:divBdr>
        <w:top w:val="none" w:sz="0" w:space="0" w:color="auto"/>
        <w:left w:val="none" w:sz="0" w:space="0" w:color="auto"/>
        <w:bottom w:val="none" w:sz="0" w:space="0" w:color="auto"/>
        <w:right w:val="none" w:sz="0" w:space="0" w:color="auto"/>
      </w:divBdr>
    </w:div>
    <w:div w:id="1231768599">
      <w:bodyDiv w:val="1"/>
      <w:marLeft w:val="0"/>
      <w:marRight w:val="0"/>
      <w:marTop w:val="0"/>
      <w:marBottom w:val="0"/>
      <w:divBdr>
        <w:top w:val="none" w:sz="0" w:space="0" w:color="auto"/>
        <w:left w:val="none" w:sz="0" w:space="0" w:color="auto"/>
        <w:bottom w:val="none" w:sz="0" w:space="0" w:color="auto"/>
        <w:right w:val="none" w:sz="0" w:space="0" w:color="auto"/>
      </w:divBdr>
    </w:div>
    <w:div w:id="1253390116">
      <w:bodyDiv w:val="1"/>
      <w:marLeft w:val="0"/>
      <w:marRight w:val="0"/>
      <w:marTop w:val="0"/>
      <w:marBottom w:val="0"/>
      <w:divBdr>
        <w:top w:val="none" w:sz="0" w:space="0" w:color="auto"/>
        <w:left w:val="none" w:sz="0" w:space="0" w:color="auto"/>
        <w:bottom w:val="none" w:sz="0" w:space="0" w:color="auto"/>
        <w:right w:val="none" w:sz="0" w:space="0" w:color="auto"/>
      </w:divBdr>
    </w:div>
    <w:div w:id="1394112716">
      <w:bodyDiv w:val="1"/>
      <w:marLeft w:val="0"/>
      <w:marRight w:val="0"/>
      <w:marTop w:val="0"/>
      <w:marBottom w:val="0"/>
      <w:divBdr>
        <w:top w:val="none" w:sz="0" w:space="0" w:color="auto"/>
        <w:left w:val="none" w:sz="0" w:space="0" w:color="auto"/>
        <w:bottom w:val="none" w:sz="0" w:space="0" w:color="auto"/>
        <w:right w:val="none" w:sz="0" w:space="0" w:color="auto"/>
      </w:divBdr>
    </w:div>
    <w:div w:id="1449856679">
      <w:bodyDiv w:val="1"/>
      <w:marLeft w:val="0"/>
      <w:marRight w:val="0"/>
      <w:marTop w:val="0"/>
      <w:marBottom w:val="0"/>
      <w:divBdr>
        <w:top w:val="none" w:sz="0" w:space="0" w:color="auto"/>
        <w:left w:val="none" w:sz="0" w:space="0" w:color="auto"/>
        <w:bottom w:val="none" w:sz="0" w:space="0" w:color="auto"/>
        <w:right w:val="none" w:sz="0" w:space="0" w:color="auto"/>
      </w:divBdr>
    </w:div>
    <w:div w:id="1450927264">
      <w:bodyDiv w:val="1"/>
      <w:marLeft w:val="0"/>
      <w:marRight w:val="0"/>
      <w:marTop w:val="0"/>
      <w:marBottom w:val="0"/>
      <w:divBdr>
        <w:top w:val="none" w:sz="0" w:space="0" w:color="auto"/>
        <w:left w:val="none" w:sz="0" w:space="0" w:color="auto"/>
        <w:bottom w:val="none" w:sz="0" w:space="0" w:color="auto"/>
        <w:right w:val="none" w:sz="0" w:space="0" w:color="auto"/>
      </w:divBdr>
    </w:div>
    <w:div w:id="1466240061">
      <w:bodyDiv w:val="1"/>
      <w:marLeft w:val="0"/>
      <w:marRight w:val="0"/>
      <w:marTop w:val="0"/>
      <w:marBottom w:val="0"/>
      <w:divBdr>
        <w:top w:val="none" w:sz="0" w:space="0" w:color="auto"/>
        <w:left w:val="none" w:sz="0" w:space="0" w:color="auto"/>
        <w:bottom w:val="none" w:sz="0" w:space="0" w:color="auto"/>
        <w:right w:val="none" w:sz="0" w:space="0" w:color="auto"/>
      </w:divBdr>
    </w:div>
    <w:div w:id="1547181476">
      <w:bodyDiv w:val="1"/>
      <w:marLeft w:val="0"/>
      <w:marRight w:val="0"/>
      <w:marTop w:val="0"/>
      <w:marBottom w:val="0"/>
      <w:divBdr>
        <w:top w:val="none" w:sz="0" w:space="0" w:color="auto"/>
        <w:left w:val="none" w:sz="0" w:space="0" w:color="auto"/>
        <w:bottom w:val="none" w:sz="0" w:space="0" w:color="auto"/>
        <w:right w:val="none" w:sz="0" w:space="0" w:color="auto"/>
      </w:divBdr>
    </w:div>
    <w:div w:id="1724910996">
      <w:bodyDiv w:val="1"/>
      <w:marLeft w:val="0"/>
      <w:marRight w:val="0"/>
      <w:marTop w:val="0"/>
      <w:marBottom w:val="0"/>
      <w:divBdr>
        <w:top w:val="none" w:sz="0" w:space="0" w:color="auto"/>
        <w:left w:val="none" w:sz="0" w:space="0" w:color="auto"/>
        <w:bottom w:val="none" w:sz="0" w:space="0" w:color="auto"/>
        <w:right w:val="none" w:sz="0" w:space="0" w:color="auto"/>
      </w:divBdr>
    </w:div>
    <w:div w:id="1929804781">
      <w:bodyDiv w:val="1"/>
      <w:marLeft w:val="0"/>
      <w:marRight w:val="0"/>
      <w:marTop w:val="0"/>
      <w:marBottom w:val="0"/>
      <w:divBdr>
        <w:top w:val="none" w:sz="0" w:space="0" w:color="auto"/>
        <w:left w:val="none" w:sz="0" w:space="0" w:color="auto"/>
        <w:bottom w:val="none" w:sz="0" w:space="0" w:color="auto"/>
        <w:right w:val="none" w:sz="0" w:space="0" w:color="auto"/>
      </w:divBdr>
    </w:div>
    <w:div w:id="2010600747">
      <w:bodyDiv w:val="1"/>
      <w:marLeft w:val="0"/>
      <w:marRight w:val="0"/>
      <w:marTop w:val="0"/>
      <w:marBottom w:val="0"/>
      <w:divBdr>
        <w:top w:val="none" w:sz="0" w:space="0" w:color="auto"/>
        <w:left w:val="none" w:sz="0" w:space="0" w:color="auto"/>
        <w:bottom w:val="none" w:sz="0" w:space="0" w:color="auto"/>
        <w:right w:val="none" w:sz="0" w:space="0" w:color="auto"/>
      </w:divBdr>
    </w:div>
    <w:div w:id="208510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A0C82-3954-4204-B0E8-F848A4FD3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5C1A4A8E</Template>
  <TotalTime>0</TotalTime>
  <Pages>9</Pages>
  <Words>2256</Words>
  <Characters>12865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Freudberg</dc:creator>
  <cp:lastModifiedBy>Rita Greene</cp:lastModifiedBy>
  <cp:revision>2</cp:revision>
  <cp:lastPrinted>2016-04-12T16:25:00Z</cp:lastPrinted>
  <dcterms:created xsi:type="dcterms:W3CDTF">2017-02-02T19:12:00Z</dcterms:created>
  <dcterms:modified xsi:type="dcterms:W3CDTF">2017-02-02T19:12:00Z</dcterms:modified>
</cp:coreProperties>
</file>