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E3" w:rsidRDefault="005668E3" w:rsidP="00832D98">
      <w:pPr>
        <w:rPr>
          <w:rFonts w:ascii="Times New Roman" w:hAnsi="Times New Roman"/>
          <w:b/>
          <w:sz w:val="32"/>
          <w:szCs w:val="32"/>
        </w:rPr>
      </w:pPr>
      <w:r w:rsidRPr="00832D98">
        <w:rPr>
          <w:rFonts w:ascii="Times New Roman" w:hAnsi="Times New Roman"/>
          <w:b/>
          <w:sz w:val="32"/>
          <w:szCs w:val="32"/>
        </w:rPr>
        <w:t xml:space="preserve">COG’s Air –Water Modeling Interface --  List Of Questions For John </w:t>
      </w:r>
      <w:proofErr w:type="spellStart"/>
      <w:r w:rsidRPr="00832D98">
        <w:rPr>
          <w:rFonts w:ascii="Times New Roman" w:hAnsi="Times New Roman"/>
          <w:b/>
          <w:sz w:val="32"/>
          <w:szCs w:val="32"/>
        </w:rPr>
        <w:t>Sherwell</w:t>
      </w:r>
      <w:proofErr w:type="spellEnd"/>
      <w:r w:rsidRPr="00832D98">
        <w:rPr>
          <w:rFonts w:ascii="Times New Roman" w:hAnsi="Times New Roman"/>
          <w:b/>
          <w:sz w:val="32"/>
          <w:szCs w:val="32"/>
        </w:rPr>
        <w:t>/Lewis Linker</w:t>
      </w:r>
    </w:p>
    <w:p w:rsidR="005668E3" w:rsidRDefault="005668E3" w:rsidP="00832D98">
      <w:pPr>
        <w:rPr>
          <w:rFonts w:ascii="Times New Roman" w:hAnsi="Times New Roman"/>
          <w:b/>
          <w:sz w:val="24"/>
          <w:szCs w:val="24"/>
        </w:rPr>
      </w:pPr>
      <w:r>
        <w:rPr>
          <w:rFonts w:ascii="Times New Roman" w:hAnsi="Times New Roman"/>
          <w:b/>
          <w:sz w:val="24"/>
          <w:szCs w:val="24"/>
        </w:rPr>
        <w:t xml:space="preserve">See: </w:t>
      </w:r>
      <w:hyperlink r:id="rId7" w:history="1">
        <w:r w:rsidRPr="00BC06CA">
          <w:rPr>
            <w:rStyle w:val="Hyperlink"/>
            <w:rFonts w:ascii="Times New Roman" w:hAnsi="Times New Roman"/>
            <w:b/>
            <w:sz w:val="24"/>
            <w:szCs w:val="24"/>
          </w:rPr>
          <w:t>http://www.epa.gov/reg3wapd/pdf/pdf_chesbay/FinalBayTMDL/CBayFinalTMDLSection6_final.pdf</w:t>
        </w:r>
      </w:hyperlink>
    </w:p>
    <w:p w:rsidR="005668E3" w:rsidRPr="00832D98" w:rsidRDefault="005668E3" w:rsidP="00832D98">
      <w:pPr>
        <w:rPr>
          <w:rFonts w:ascii="Times New Roman" w:hAnsi="Times New Roman"/>
          <w:b/>
          <w:sz w:val="24"/>
          <w:szCs w:val="24"/>
        </w:rPr>
      </w:pPr>
    </w:p>
    <w:p w:rsidR="005668E3" w:rsidRDefault="00243125" w:rsidP="00832D98">
      <w:pPr>
        <w:rPr>
          <w:rFonts w:ascii="Times New Roman" w:hAnsi="Times New Roman"/>
          <w:b/>
          <w:sz w:val="24"/>
          <w:szCs w:val="24"/>
        </w:rPr>
      </w:pPr>
      <w:hyperlink r:id="rId8" w:history="1">
        <w:r w:rsidR="005668E3" w:rsidRPr="00832D98">
          <w:rPr>
            <w:rStyle w:val="Hyperlink"/>
            <w:rFonts w:ascii="Times New Roman" w:hAnsi="Times New Roman"/>
            <w:b/>
            <w:sz w:val="24"/>
            <w:szCs w:val="24"/>
          </w:rPr>
          <w:t>http://www.epa.gov/reg3wapd/pdf/pdf_chesbay/FinalBayTMDL/AppendixLAtmosNDepositionAllocations_final.pdf</w:t>
        </w:r>
      </w:hyperlink>
    </w:p>
    <w:p w:rsidR="005668E3" w:rsidRDefault="005668E3" w:rsidP="00832D98">
      <w:pPr>
        <w:rPr>
          <w:rFonts w:ascii="Times New Roman" w:hAnsi="Times New Roman"/>
          <w:b/>
          <w:sz w:val="24"/>
          <w:szCs w:val="24"/>
        </w:rPr>
      </w:pPr>
    </w:p>
    <w:p w:rsidR="005668E3" w:rsidRDefault="00243125" w:rsidP="00832D98">
      <w:pPr>
        <w:rPr>
          <w:rFonts w:ascii="Times New Roman" w:hAnsi="Times New Roman"/>
          <w:b/>
          <w:sz w:val="24"/>
          <w:szCs w:val="24"/>
        </w:rPr>
      </w:pPr>
      <w:hyperlink r:id="rId9" w:history="1">
        <w:r w:rsidR="005668E3" w:rsidRPr="00BC06CA">
          <w:rPr>
            <w:rStyle w:val="Hyperlink"/>
            <w:rFonts w:ascii="Times New Roman" w:hAnsi="Times New Roman"/>
            <w:b/>
            <w:sz w:val="24"/>
            <w:szCs w:val="24"/>
          </w:rPr>
          <w:t>ftp://ftp.chesapeakebay.net/Modeling/P5Documentation/SECTION_5.pdf</w:t>
        </w:r>
      </w:hyperlink>
    </w:p>
    <w:p w:rsidR="005668E3" w:rsidRPr="00832D98" w:rsidRDefault="005668E3" w:rsidP="00832D98">
      <w:pPr>
        <w:rPr>
          <w:rFonts w:ascii="Times New Roman" w:hAnsi="Times New Roman"/>
          <w:b/>
          <w:sz w:val="24"/>
          <w:szCs w:val="24"/>
        </w:rPr>
      </w:pPr>
    </w:p>
    <w:p w:rsidR="005668E3" w:rsidRPr="00832D98" w:rsidRDefault="005668E3" w:rsidP="00832D98">
      <w:pPr>
        <w:pStyle w:val="ListParagraph"/>
        <w:ind w:left="0"/>
        <w:rPr>
          <w:rFonts w:ascii="Times New Roman" w:hAnsi="Times New Roman"/>
          <w:sz w:val="24"/>
          <w:szCs w:val="24"/>
        </w:rPr>
      </w:pPr>
    </w:p>
    <w:p w:rsidR="005668E3" w:rsidRPr="00832D98" w:rsidRDefault="005668E3" w:rsidP="00832D98">
      <w:pPr>
        <w:pStyle w:val="ListParagraph"/>
        <w:numPr>
          <w:ilvl w:val="0"/>
          <w:numId w:val="1"/>
        </w:numPr>
        <w:rPr>
          <w:rFonts w:ascii="Times New Roman" w:hAnsi="Times New Roman"/>
          <w:b/>
          <w:sz w:val="24"/>
          <w:szCs w:val="24"/>
        </w:rPr>
      </w:pPr>
      <w:r w:rsidRPr="00832D98">
        <w:rPr>
          <w:rFonts w:ascii="Times New Roman" w:hAnsi="Times New Roman"/>
          <w:b/>
          <w:sz w:val="24"/>
          <w:szCs w:val="24"/>
        </w:rPr>
        <w:t>What air emission inventories were used for the 2020 Air Allocation scenarios?</w:t>
      </w:r>
    </w:p>
    <w:p w:rsidR="005668E3" w:rsidRPr="00832D98" w:rsidRDefault="005668E3" w:rsidP="00AF598A">
      <w:pPr>
        <w:pStyle w:val="Default"/>
        <w:spacing w:before="40" w:after="80"/>
        <w:ind w:left="360" w:firstLine="360"/>
      </w:pPr>
      <w:r>
        <w:t>The 2002 emission inventory was used.</w:t>
      </w:r>
    </w:p>
    <w:p w:rsidR="005668E3" w:rsidRPr="00832D98" w:rsidRDefault="005668E3" w:rsidP="00832D98">
      <w:pPr>
        <w:rPr>
          <w:rFonts w:ascii="Times New Roman" w:hAnsi="Times New Roman"/>
          <w:sz w:val="24"/>
          <w:szCs w:val="24"/>
        </w:rPr>
      </w:pPr>
    </w:p>
    <w:p w:rsidR="005668E3" w:rsidRPr="00832D98" w:rsidRDefault="005668E3" w:rsidP="00832D98">
      <w:pPr>
        <w:pStyle w:val="ListParagraph"/>
        <w:numPr>
          <w:ilvl w:val="0"/>
          <w:numId w:val="1"/>
        </w:numPr>
        <w:rPr>
          <w:rFonts w:ascii="Times New Roman" w:hAnsi="Times New Roman"/>
          <w:b/>
          <w:sz w:val="24"/>
          <w:szCs w:val="24"/>
        </w:rPr>
      </w:pPr>
      <w:r w:rsidRPr="00832D98">
        <w:rPr>
          <w:rFonts w:ascii="Times New Roman" w:hAnsi="Times New Roman"/>
          <w:b/>
          <w:sz w:val="24"/>
          <w:szCs w:val="24"/>
        </w:rPr>
        <w:t>What specific air regulations were assumed to be in place for the 2020 Air Allocation scenario?</w:t>
      </w:r>
    </w:p>
    <w:p w:rsidR="005668E3" w:rsidRDefault="005668E3" w:rsidP="00AF598A">
      <w:pPr>
        <w:pStyle w:val="Default"/>
        <w:spacing w:before="40" w:after="80"/>
        <w:ind w:left="720"/>
      </w:pPr>
      <w:r>
        <w:t xml:space="preserve">The air allocation scenario represents emission reductions from regulations implemented through the CAA authority to meet National Ambient Air Quality Standards for criteria pollutants in 2020. The air allocation scenario includes the following: </w:t>
      </w:r>
    </w:p>
    <w:p w:rsidR="005668E3" w:rsidRDefault="005668E3" w:rsidP="00AF598A">
      <w:pPr>
        <w:pStyle w:val="Default"/>
        <w:ind w:left="720"/>
      </w:pPr>
      <w:r>
        <w:t xml:space="preserve">The Clean Air Interstate Rule (CAIR) with second phase and the Clean Air Mercury Rule (CAMR) </w:t>
      </w:r>
    </w:p>
    <w:p w:rsidR="005668E3" w:rsidRDefault="005668E3" w:rsidP="00AF598A">
      <w:pPr>
        <w:pStyle w:val="Default"/>
        <w:ind w:left="720"/>
      </w:pPr>
      <w:r>
        <w:t xml:space="preserve">The Regional Haze Rule and guidelines for Best Available Retrofit Technology (BART) </w:t>
      </w:r>
    </w:p>
    <w:p w:rsidR="005668E3" w:rsidRDefault="005668E3" w:rsidP="00AF598A">
      <w:pPr>
        <w:pStyle w:val="Default"/>
        <w:ind w:left="720"/>
      </w:pPr>
      <w:r>
        <w:t xml:space="preserve">The On-Road Light Duty Tier 2 Rule </w:t>
      </w:r>
    </w:p>
    <w:p w:rsidR="005668E3" w:rsidRDefault="005668E3" w:rsidP="00AF598A">
      <w:pPr>
        <w:pStyle w:val="Default"/>
        <w:ind w:left="720"/>
      </w:pPr>
      <w:r>
        <w:t xml:space="preserve">The Clean Heavy Duty Truck and Bus Rule </w:t>
      </w:r>
    </w:p>
    <w:p w:rsidR="005668E3" w:rsidRDefault="005668E3" w:rsidP="00AF598A">
      <w:pPr>
        <w:pStyle w:val="Default"/>
        <w:ind w:left="720"/>
      </w:pPr>
      <w:r>
        <w:t xml:space="preserve">The Clean Air Non-Road Diesel Tier 4 Rule </w:t>
      </w:r>
    </w:p>
    <w:p w:rsidR="005668E3" w:rsidRDefault="005668E3" w:rsidP="00AF598A">
      <w:pPr>
        <w:pStyle w:val="Default"/>
        <w:ind w:left="720"/>
      </w:pPr>
      <w:r>
        <w:t xml:space="preserve">The Locomotive and Marine Diesel Rule </w:t>
      </w:r>
    </w:p>
    <w:p w:rsidR="005668E3" w:rsidRDefault="005668E3" w:rsidP="00AF598A">
      <w:pPr>
        <w:pStyle w:val="Default"/>
        <w:ind w:left="720"/>
      </w:pPr>
      <w:r>
        <w:t xml:space="preserve">The Non-road Large and Small Spark-Ignition Engines Programs </w:t>
      </w:r>
    </w:p>
    <w:p w:rsidR="005668E3" w:rsidRDefault="005668E3" w:rsidP="00AF598A">
      <w:pPr>
        <w:pStyle w:val="Default"/>
        <w:ind w:left="720"/>
      </w:pPr>
      <w:r>
        <w:t xml:space="preserve">The Hospital/Medical Waste Incinerator Regulations </w:t>
      </w:r>
    </w:p>
    <w:p w:rsidR="005668E3" w:rsidRDefault="005668E3" w:rsidP="00AF598A">
      <w:pPr>
        <w:pStyle w:val="Default"/>
        <w:ind w:left="720"/>
      </w:pPr>
    </w:p>
    <w:p w:rsidR="005668E3" w:rsidRDefault="005668E3" w:rsidP="00AF598A">
      <w:pPr>
        <w:pStyle w:val="Default"/>
        <w:spacing w:before="40" w:after="180"/>
        <w:ind w:left="720"/>
      </w:pPr>
      <w:r>
        <w:t xml:space="preserve">The controls described above were modeled using the Community </w:t>
      </w:r>
      <w:proofErr w:type="spellStart"/>
      <w:r>
        <w:t>Multiscale</w:t>
      </w:r>
      <w:proofErr w:type="spellEnd"/>
      <w:r>
        <w:t xml:space="preserve"> Air Quality (CMAQ) national model, which enabled quantification of deposition direct to the </w:t>
      </w:r>
      <w:smartTag w:uri="urn:schemas-microsoft-com:office:smarttags" w:element="place">
        <w:r>
          <w:t>Chesapeake Bay</w:t>
        </w:r>
      </w:smartTag>
      <w:r>
        <w:t xml:space="preserve"> tidal waters to be determined. Information on the CMAQ modeling analysis is at </w:t>
      </w:r>
      <w:r>
        <w:rPr>
          <w:color w:val="0000FF"/>
        </w:rPr>
        <w:t>http://www.epa.gov/cair/technical.html</w:t>
      </w:r>
      <w:r>
        <w:t xml:space="preserve">. </w:t>
      </w:r>
    </w:p>
    <w:p w:rsidR="005668E3" w:rsidRDefault="005668E3" w:rsidP="00832D98">
      <w:pPr>
        <w:rPr>
          <w:rFonts w:ascii="Times New Roman" w:hAnsi="Times New Roman"/>
          <w:sz w:val="24"/>
          <w:szCs w:val="24"/>
        </w:rPr>
      </w:pPr>
    </w:p>
    <w:p w:rsidR="005668E3" w:rsidRPr="00832D98" w:rsidRDefault="005668E3" w:rsidP="00832D98">
      <w:pPr>
        <w:rPr>
          <w:rFonts w:ascii="Times New Roman" w:hAnsi="Times New Roman"/>
          <w:sz w:val="24"/>
          <w:szCs w:val="24"/>
        </w:rPr>
      </w:pPr>
    </w:p>
    <w:p w:rsidR="005668E3" w:rsidRPr="00832D98" w:rsidRDefault="005668E3" w:rsidP="00832D98">
      <w:pPr>
        <w:pStyle w:val="ListParagraph"/>
        <w:numPr>
          <w:ilvl w:val="0"/>
          <w:numId w:val="1"/>
        </w:numPr>
        <w:rPr>
          <w:rFonts w:ascii="Times New Roman" w:hAnsi="Times New Roman"/>
          <w:b/>
          <w:sz w:val="24"/>
          <w:szCs w:val="24"/>
        </w:rPr>
      </w:pPr>
      <w:r w:rsidRPr="00832D98">
        <w:rPr>
          <w:rFonts w:ascii="Times New Roman" w:hAnsi="Times New Roman"/>
          <w:b/>
          <w:sz w:val="24"/>
          <w:szCs w:val="24"/>
        </w:rPr>
        <w:t xml:space="preserve">How much air </w:t>
      </w:r>
      <w:proofErr w:type="spellStart"/>
      <w:r w:rsidRPr="00832D98">
        <w:rPr>
          <w:rFonts w:ascii="Times New Roman" w:hAnsi="Times New Roman"/>
          <w:b/>
          <w:sz w:val="24"/>
          <w:szCs w:val="24"/>
        </w:rPr>
        <w:t>NOx</w:t>
      </w:r>
      <w:proofErr w:type="spellEnd"/>
      <w:r w:rsidRPr="00832D98">
        <w:rPr>
          <w:rFonts w:ascii="Times New Roman" w:hAnsi="Times New Roman"/>
          <w:b/>
          <w:sz w:val="24"/>
          <w:szCs w:val="24"/>
        </w:rPr>
        <w:t xml:space="preserve"> reduction was credited in development of the existing Bay TMDL?</w:t>
      </w:r>
    </w:p>
    <w:p w:rsidR="005668E3" w:rsidRDefault="005668E3" w:rsidP="00AF598A">
      <w:pPr>
        <w:pStyle w:val="Default"/>
        <w:spacing w:before="40" w:after="180"/>
        <w:ind w:left="810"/>
      </w:pPr>
      <w:r>
        <w:t xml:space="preserve">In determining the allowable loading from air deposition, EPA separated the nitrogen atmospheric deposition into two discreet parcels: (1) atmospheric deposition occurring on the land and </w:t>
      </w:r>
      <w:proofErr w:type="spellStart"/>
      <w:r>
        <w:t>nontidal</w:t>
      </w:r>
      <w:proofErr w:type="spellEnd"/>
      <w:r>
        <w:t xml:space="preserve"> waters in the Bay watershed, which is subsequently transported to the Bay; and (2) atmospheric deposition occurring directly onto the Bay tidal surface waters. </w:t>
      </w:r>
    </w:p>
    <w:p w:rsidR="005668E3" w:rsidRDefault="005668E3" w:rsidP="00AF598A">
      <w:pPr>
        <w:pStyle w:val="Default"/>
        <w:spacing w:before="40" w:after="180"/>
        <w:ind w:left="720"/>
      </w:pPr>
      <w:r>
        <w:lastRenderedPageBreak/>
        <w:t xml:space="preserve">The deposition on the land becomes part of the allocated load to the jurisdictions because the atmospheric nitrogen deposited on the land becomes mixed with the nitrogen loadings from the land-based sources and, therefore, becomes indistinguishable from land-based sources. Furthermore, once the nitrogen is deposited on the land, it would be managed and controlled along with other sources of nitrogen that are present on that parcel of land. In contrast, the atmospheric nitrogen deposited directly to tidal surface waters is a direct loading with no land-based management controls and, therefore, needs to be linked directly back to the air sources and air emission controls. For more detailed discussion, see Appendix L: </w:t>
      </w:r>
      <w:hyperlink r:id="rId10" w:history="1">
        <w:r w:rsidRPr="00BC06CA">
          <w:rPr>
            <w:rStyle w:val="Hyperlink"/>
          </w:rPr>
          <w:t>http://www.epa.gov/reg3wapd/pdf/pdf_chesbay/FinalBayTMDL/AppendixLAtmosNDepositionAllocations_final.pdf</w:t>
        </w:r>
      </w:hyperlink>
    </w:p>
    <w:p w:rsidR="005668E3" w:rsidRDefault="005668E3" w:rsidP="00AF598A">
      <w:pPr>
        <w:pStyle w:val="Default"/>
        <w:spacing w:before="40" w:after="180"/>
        <w:ind w:left="720"/>
      </w:pPr>
      <w:r>
        <w:t xml:space="preserve">EPA included an explicit </w:t>
      </w:r>
      <w:proofErr w:type="spellStart"/>
      <w:r>
        <w:t>basinwide</w:t>
      </w:r>
      <w:proofErr w:type="spellEnd"/>
      <w:r>
        <w:t xml:space="preserve"> nitrogen atmospheric deposition allocation in the Bay TMDL and determined it to be 15.7 million pounds per year of nitrogen atmospheric deposition loads direct to </w:t>
      </w:r>
      <w:smartTag w:uri="urn:schemas-microsoft-com:office:smarttags" w:element="place">
        <w:r>
          <w:t>Chesapeake Bay</w:t>
        </w:r>
      </w:smartTag>
      <w:r>
        <w:t xml:space="preserve"> tidal tributary and embayment waters (Appendix L) (see Section 9.1). Activities associated with implementation of CAA regulations by EPA and the jurisdictions through 2020 will ensure achievement of that allocation and are already accounted for within the jurisdictions’ major river basin nitrogen allocations. Any additional nitrogen reductions realized through more stringent air pollution controls at the jurisdictional level, beyond minimum federal requirements to meet air quality standards, may be credited to the individual jurisdictions through future revisions to the jurisdictions’ WIPs, 2-year milestones, and the Chesapeake Bay TMDL tracking and accounting framework (Appendix L). </w:t>
      </w:r>
    </w:p>
    <w:p w:rsidR="005668E3" w:rsidRDefault="005668E3" w:rsidP="00AF598A">
      <w:pPr>
        <w:pStyle w:val="Default"/>
        <w:spacing w:before="40" w:after="180"/>
        <w:ind w:left="720"/>
      </w:pPr>
      <w:r>
        <w:t xml:space="preserve">In determining the amount of air controls to be used as a basis for the Bay TMDL air allocation, EPA relied on current laws and regulations under the CAA. Those requirements, together with national air modeling analysis, provided the resulting allocated air load from direct deposition to the tidal surface waters of the Bay and its tidal tributaries (Appendix L). </w:t>
      </w:r>
    </w:p>
    <w:p w:rsidR="005668E3" w:rsidRPr="00832D98" w:rsidRDefault="005668E3" w:rsidP="00832D98">
      <w:pPr>
        <w:rPr>
          <w:rFonts w:ascii="Times New Roman" w:hAnsi="Times New Roman"/>
          <w:sz w:val="24"/>
          <w:szCs w:val="24"/>
        </w:rPr>
      </w:pPr>
    </w:p>
    <w:p w:rsidR="005668E3" w:rsidRPr="00832D98" w:rsidRDefault="005668E3" w:rsidP="00832D98">
      <w:pPr>
        <w:pStyle w:val="ListParagraph"/>
        <w:numPr>
          <w:ilvl w:val="0"/>
          <w:numId w:val="1"/>
        </w:numPr>
        <w:rPr>
          <w:rFonts w:ascii="Times New Roman" w:hAnsi="Times New Roman"/>
          <w:b/>
          <w:sz w:val="24"/>
          <w:szCs w:val="24"/>
        </w:rPr>
      </w:pPr>
      <w:r w:rsidRPr="00832D98">
        <w:rPr>
          <w:rFonts w:ascii="Times New Roman" w:hAnsi="Times New Roman"/>
          <w:b/>
          <w:sz w:val="24"/>
          <w:szCs w:val="24"/>
        </w:rPr>
        <w:t xml:space="preserve">How were the air </w:t>
      </w:r>
      <w:proofErr w:type="spellStart"/>
      <w:r w:rsidRPr="00832D98">
        <w:rPr>
          <w:rFonts w:ascii="Times New Roman" w:hAnsi="Times New Roman"/>
          <w:b/>
          <w:sz w:val="24"/>
          <w:szCs w:val="24"/>
        </w:rPr>
        <w:t>NOx</w:t>
      </w:r>
      <w:proofErr w:type="spellEnd"/>
      <w:r w:rsidRPr="00832D98">
        <w:rPr>
          <w:rFonts w:ascii="Times New Roman" w:hAnsi="Times New Roman"/>
          <w:b/>
          <w:sz w:val="24"/>
          <w:szCs w:val="24"/>
        </w:rPr>
        <w:t xml:space="preserve"> reductions </w:t>
      </w:r>
      <w:r>
        <w:rPr>
          <w:rFonts w:ascii="Times New Roman" w:hAnsi="Times New Roman"/>
          <w:b/>
          <w:sz w:val="24"/>
          <w:szCs w:val="24"/>
        </w:rPr>
        <w:t>that were credited for the Bay TMDL allocated among the </w:t>
      </w:r>
      <w:r w:rsidRPr="00832D98">
        <w:rPr>
          <w:rFonts w:ascii="Times New Roman" w:hAnsi="Times New Roman"/>
          <w:b/>
          <w:sz w:val="24"/>
          <w:szCs w:val="24"/>
        </w:rPr>
        <w:t>states/river basins/sources?</w:t>
      </w:r>
    </w:p>
    <w:p w:rsidR="005668E3" w:rsidRDefault="005668E3" w:rsidP="00AF598A">
      <w:pPr>
        <w:pStyle w:val="Default"/>
        <w:spacing w:before="40" w:after="180"/>
        <w:ind w:left="810"/>
      </w:pPr>
      <w:r>
        <w:t xml:space="preserve">The deposition on the land becomes part of the allocated load to the jurisdictions because the air deposition on the land becomes mixed with the nitrogen loadings from the land based sources and, therefore, becomes indistinguishable from land based sources. Furthermore, once the nitrogen is deposited on the land, it would be managed and controlled along with other sources of nitrogen that are present on that parcel of land. That is also called the referenced allocation as Clean Air Act mandates nationwide reductions, as estimated in the CMAQ 2020 scenario, are required to reduce the air deposition to the watershed and are assumed to be in place as the Bay watershed jurisdictions finalize and implement their Watershed Implementation Plans to reduce nitrogen loads further with land-based Best Management Practices (BMPs). In contrast, the nitrogen deposition directly to the Bay’s tidal surface waters is a direct loading with no land-based management controls and, therefore, needs to be linked directly back to the air sources and air controls as EPA’s allocation of atmospheric nitrogen deposition. </w:t>
      </w:r>
    </w:p>
    <w:p w:rsidR="005668E3" w:rsidRDefault="005668E3" w:rsidP="00AF598A">
      <w:pPr>
        <w:ind w:left="810"/>
        <w:rPr>
          <w:rFonts w:ascii="Times New Roman" w:hAnsi="Times New Roman"/>
          <w:sz w:val="24"/>
          <w:szCs w:val="24"/>
        </w:rPr>
      </w:pPr>
    </w:p>
    <w:p w:rsidR="005668E3" w:rsidRDefault="005668E3" w:rsidP="00832D98">
      <w:pPr>
        <w:rPr>
          <w:rFonts w:ascii="Times New Roman" w:hAnsi="Times New Roman"/>
          <w:sz w:val="24"/>
          <w:szCs w:val="24"/>
        </w:rPr>
      </w:pPr>
    </w:p>
    <w:p w:rsidR="005668E3" w:rsidRPr="00832D98" w:rsidRDefault="005668E3" w:rsidP="00832D98">
      <w:pPr>
        <w:rPr>
          <w:rFonts w:ascii="Times New Roman" w:hAnsi="Times New Roman"/>
          <w:sz w:val="24"/>
          <w:szCs w:val="24"/>
        </w:rPr>
      </w:pPr>
    </w:p>
    <w:p w:rsidR="005668E3" w:rsidRPr="00A03FE0" w:rsidRDefault="005668E3" w:rsidP="00832D98">
      <w:pPr>
        <w:pStyle w:val="ListParagraph"/>
        <w:numPr>
          <w:ilvl w:val="0"/>
          <w:numId w:val="1"/>
        </w:numPr>
        <w:rPr>
          <w:rFonts w:ascii="Times New Roman" w:hAnsi="Times New Roman"/>
          <w:b/>
          <w:sz w:val="24"/>
          <w:szCs w:val="24"/>
        </w:rPr>
      </w:pPr>
      <w:r w:rsidRPr="00A03FE0">
        <w:rPr>
          <w:rFonts w:ascii="Times New Roman" w:hAnsi="Times New Roman"/>
          <w:b/>
          <w:sz w:val="24"/>
          <w:szCs w:val="24"/>
        </w:rPr>
        <w:t>Is the proportion of air deposition of nutrients that occurs directly onto water surfaces the only portion that EPA directly allocates and what is the percentage of this amount in comparison to total air deposition of nitrogen in the Bay watershed?</w:t>
      </w:r>
    </w:p>
    <w:p w:rsidR="005668E3" w:rsidRDefault="005668E3" w:rsidP="00832D98">
      <w:pPr>
        <w:pStyle w:val="ListParagraph"/>
        <w:rPr>
          <w:rFonts w:ascii="Times New Roman" w:hAnsi="Times New Roman"/>
          <w:sz w:val="24"/>
          <w:szCs w:val="24"/>
        </w:rPr>
      </w:pPr>
    </w:p>
    <w:p w:rsidR="005668E3" w:rsidRDefault="005668E3" w:rsidP="00832D98">
      <w:pPr>
        <w:pStyle w:val="ListParagraph"/>
        <w:rPr>
          <w:rFonts w:ascii="Times New Roman" w:hAnsi="Times New Roman"/>
          <w:sz w:val="24"/>
          <w:szCs w:val="24"/>
        </w:rPr>
      </w:pPr>
      <w:r>
        <w:rPr>
          <w:rFonts w:ascii="Times New Roman" w:hAnsi="Times New Roman"/>
          <w:sz w:val="24"/>
          <w:szCs w:val="24"/>
        </w:rPr>
        <w:t xml:space="preserve">A graphic of air deposition is shown below and a very preliminary, first order estimate of the proportions of deposition to watershed to tidal Bay are about 9:1. </w:t>
      </w:r>
    </w:p>
    <w:p w:rsidR="005668E3" w:rsidRDefault="003A26F8" w:rsidP="00832D98">
      <w:pPr>
        <w:pStyle w:val="ListParagraph"/>
        <w:rPr>
          <w:rFonts w:ascii="Times New Roman" w:hAnsi="Times New Roman"/>
          <w:sz w:val="24"/>
          <w:szCs w:val="24"/>
        </w:rPr>
      </w:pPr>
      <w:r>
        <w:rPr>
          <w:rFonts w:ascii="Times New Roman" w:hAnsi="Times New Roman"/>
          <w:noProof/>
          <w:sz w:val="24"/>
          <w:szCs w:val="24"/>
        </w:rPr>
        <w:drawing>
          <wp:inline distT="0" distB="0" distL="0" distR="0">
            <wp:extent cx="5915025" cy="5924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15025" cy="5924550"/>
                    </a:xfrm>
                    <a:prstGeom prst="rect">
                      <a:avLst/>
                    </a:prstGeom>
                    <a:noFill/>
                    <a:ln w="9525">
                      <a:noFill/>
                      <a:miter lim="800000"/>
                      <a:headEnd/>
                      <a:tailEnd/>
                    </a:ln>
                  </pic:spPr>
                </pic:pic>
              </a:graphicData>
            </a:graphic>
          </wp:inline>
        </w:drawing>
      </w:r>
    </w:p>
    <w:p w:rsidR="005668E3" w:rsidRDefault="005668E3" w:rsidP="00832D98">
      <w:pPr>
        <w:pStyle w:val="ListParagraph"/>
        <w:rPr>
          <w:rFonts w:ascii="Times New Roman" w:hAnsi="Times New Roman"/>
          <w:sz w:val="24"/>
          <w:szCs w:val="24"/>
        </w:rPr>
      </w:pPr>
    </w:p>
    <w:p w:rsidR="005668E3" w:rsidRPr="00AF598A" w:rsidRDefault="005668E3" w:rsidP="00832D98">
      <w:pPr>
        <w:pStyle w:val="ListParagraph"/>
        <w:rPr>
          <w:rFonts w:ascii="Times New Roman" w:hAnsi="Times New Roman"/>
          <w:b/>
          <w:sz w:val="24"/>
          <w:szCs w:val="24"/>
        </w:rPr>
      </w:pPr>
    </w:p>
    <w:p w:rsidR="005668E3" w:rsidRPr="00AF598A" w:rsidRDefault="003A26F8" w:rsidP="00832D98">
      <w:pPr>
        <w:pStyle w:val="ListParagraph"/>
        <w:numPr>
          <w:ilvl w:val="0"/>
          <w:numId w:val="1"/>
        </w:numPr>
        <w:rPr>
          <w:rFonts w:ascii="Times New Roman" w:hAnsi="Times New Roman"/>
          <w:b/>
          <w:sz w:val="24"/>
          <w:szCs w:val="24"/>
        </w:rPr>
      </w:pPr>
      <w:r>
        <w:rPr>
          <w:rFonts w:ascii="Times New Roman" w:hAnsi="Times New Roman"/>
          <w:b/>
          <w:sz w:val="24"/>
          <w:szCs w:val="24"/>
        </w:rPr>
        <w:br w:type="page"/>
      </w:r>
      <w:r w:rsidR="005668E3" w:rsidRPr="00AF598A">
        <w:rPr>
          <w:rFonts w:ascii="Times New Roman" w:hAnsi="Times New Roman"/>
          <w:b/>
          <w:sz w:val="24"/>
          <w:szCs w:val="24"/>
        </w:rPr>
        <w:t xml:space="preserve">Has there been any thought given to what new (as in post-2020 Air Allocation Scenario) “on the books” air quality measures and what other “on the way”  measures could be considered to assist states and local governments in developing WIPs? </w:t>
      </w:r>
    </w:p>
    <w:p w:rsidR="005668E3" w:rsidRPr="0001419D" w:rsidRDefault="005668E3" w:rsidP="0001419D">
      <w:pPr>
        <w:pStyle w:val="Default"/>
        <w:spacing w:before="40" w:after="180"/>
        <w:ind w:left="720"/>
      </w:pPr>
      <w:r>
        <w:t xml:space="preserve">Any additional nitrogen reductions realized through more stringent air pollution controls at the jurisdictional level, beyond federal requirements to meet air quality standards, may be credited to the individual jurisdictions through future revisions to the jurisdictions’ Watershed Implementation Plans, 2-year milestones, and the Chesapeake Bay TMDL tracking and accounting framework. </w:t>
      </w:r>
    </w:p>
    <w:p w:rsidR="005668E3" w:rsidRPr="00832D98" w:rsidRDefault="005668E3" w:rsidP="00832D98">
      <w:pPr>
        <w:pStyle w:val="ListParagraph"/>
        <w:rPr>
          <w:rFonts w:ascii="Times New Roman" w:hAnsi="Times New Roman"/>
          <w:sz w:val="24"/>
          <w:szCs w:val="24"/>
        </w:rPr>
      </w:pPr>
    </w:p>
    <w:p w:rsidR="005668E3" w:rsidRPr="00AF598A" w:rsidRDefault="005668E3" w:rsidP="00832D98">
      <w:pPr>
        <w:pStyle w:val="ListParagraph"/>
        <w:numPr>
          <w:ilvl w:val="0"/>
          <w:numId w:val="1"/>
        </w:numPr>
        <w:rPr>
          <w:rFonts w:ascii="Times New Roman" w:hAnsi="Times New Roman"/>
          <w:b/>
          <w:sz w:val="24"/>
          <w:szCs w:val="24"/>
        </w:rPr>
      </w:pPr>
      <w:r w:rsidRPr="00AF598A">
        <w:rPr>
          <w:rFonts w:ascii="Times New Roman" w:hAnsi="Times New Roman"/>
          <w:b/>
          <w:sz w:val="24"/>
          <w:szCs w:val="24"/>
        </w:rPr>
        <w:t>Are the air components of the Bay Program’s modeling suite – CMAQ  and the wet deposition regression model – slated for upgrades between now and the 2017 re-evaluation and, if so, does it make sense to run new air scenarios using the old version of the model or to wait until the new version is available?</w:t>
      </w:r>
    </w:p>
    <w:p w:rsidR="005668E3" w:rsidRPr="00AF598A" w:rsidRDefault="005668E3" w:rsidP="00AF598A">
      <w:pPr>
        <w:ind w:left="720"/>
        <w:rPr>
          <w:rFonts w:ascii="Times New Roman" w:hAnsi="Times New Roman"/>
          <w:sz w:val="24"/>
          <w:szCs w:val="24"/>
        </w:rPr>
      </w:pPr>
      <w:r w:rsidRPr="00AF598A">
        <w:rPr>
          <w:rFonts w:ascii="Times New Roman" w:hAnsi="Times New Roman"/>
          <w:sz w:val="24"/>
          <w:szCs w:val="24"/>
        </w:rPr>
        <w:t>A number of new scenarios are planed that will use CMAQ’s new ammonia chemistry bidirectional simulation and will update the emissions data and air emission regulations</w:t>
      </w:r>
    </w:p>
    <w:p w:rsidR="005668E3" w:rsidRDefault="005668E3" w:rsidP="00832D98">
      <w:pPr>
        <w:pStyle w:val="ListParagraph"/>
        <w:ind w:left="0"/>
        <w:rPr>
          <w:rFonts w:ascii="Times New Roman" w:hAnsi="Times New Roman"/>
          <w:sz w:val="24"/>
          <w:szCs w:val="24"/>
        </w:rPr>
      </w:pPr>
    </w:p>
    <w:p w:rsidR="005668E3" w:rsidRPr="00832D98" w:rsidRDefault="005668E3" w:rsidP="00832D98">
      <w:pPr>
        <w:pStyle w:val="ListParagraph"/>
        <w:ind w:left="0"/>
        <w:rPr>
          <w:rFonts w:ascii="Times New Roman" w:hAnsi="Times New Roman"/>
          <w:sz w:val="24"/>
          <w:szCs w:val="24"/>
        </w:rPr>
      </w:pPr>
    </w:p>
    <w:p w:rsidR="005668E3" w:rsidRDefault="005668E3" w:rsidP="00832D98">
      <w:pPr>
        <w:pStyle w:val="ListParagraph"/>
        <w:numPr>
          <w:ilvl w:val="0"/>
          <w:numId w:val="1"/>
        </w:numPr>
        <w:rPr>
          <w:rFonts w:ascii="Times New Roman" w:hAnsi="Times New Roman"/>
          <w:b/>
          <w:sz w:val="24"/>
          <w:szCs w:val="24"/>
        </w:rPr>
      </w:pPr>
      <w:r w:rsidRPr="00AF598A">
        <w:rPr>
          <w:rFonts w:ascii="Times New Roman" w:hAnsi="Times New Roman"/>
          <w:b/>
          <w:sz w:val="24"/>
          <w:szCs w:val="24"/>
        </w:rPr>
        <w:t xml:space="preserve">Are there general rules about the relationship between </w:t>
      </w:r>
      <w:proofErr w:type="spellStart"/>
      <w:r w:rsidRPr="00AF598A">
        <w:rPr>
          <w:rFonts w:ascii="Times New Roman" w:hAnsi="Times New Roman"/>
          <w:b/>
          <w:sz w:val="24"/>
          <w:szCs w:val="24"/>
        </w:rPr>
        <w:t>NOx</w:t>
      </w:r>
      <w:proofErr w:type="spellEnd"/>
      <w:r w:rsidRPr="00AF598A">
        <w:rPr>
          <w:rFonts w:ascii="Times New Roman" w:hAnsi="Times New Roman"/>
          <w:b/>
          <w:sz w:val="24"/>
          <w:szCs w:val="24"/>
        </w:rPr>
        <w:t xml:space="preserve"> emissions reductions and reductions in nitrogen deposition to the Bay watershed that allow us to estimate the nutrient reduction potential of air quality measures without running a full-fledged scenario through the Bay Program suite of models?</w:t>
      </w:r>
    </w:p>
    <w:p w:rsidR="005668E3" w:rsidRDefault="005668E3" w:rsidP="0001419D">
      <w:pPr>
        <w:ind w:left="720"/>
        <w:rPr>
          <w:rFonts w:ascii="Times New Roman" w:hAnsi="Times New Roman"/>
          <w:sz w:val="24"/>
          <w:szCs w:val="24"/>
        </w:rPr>
      </w:pPr>
      <w:r w:rsidRPr="0001419D">
        <w:rPr>
          <w:rFonts w:ascii="Times New Roman" w:hAnsi="Times New Roman"/>
          <w:sz w:val="24"/>
          <w:szCs w:val="24"/>
        </w:rPr>
        <w:t>Those relationships are being developed</w:t>
      </w:r>
      <w:r>
        <w:rPr>
          <w:rFonts w:ascii="Times New Roman" w:hAnsi="Times New Roman"/>
          <w:sz w:val="24"/>
          <w:szCs w:val="24"/>
        </w:rPr>
        <w:t xml:space="preserve"> in CMAQ</w:t>
      </w:r>
      <w:r w:rsidRPr="0001419D">
        <w:rPr>
          <w:rFonts w:ascii="Times New Roman" w:hAnsi="Times New Roman"/>
          <w:sz w:val="24"/>
          <w:szCs w:val="24"/>
        </w:rPr>
        <w:t xml:space="preserve"> in</w:t>
      </w:r>
      <w:r>
        <w:rPr>
          <w:rFonts w:ascii="Times New Roman" w:hAnsi="Times New Roman"/>
          <w:sz w:val="24"/>
          <w:szCs w:val="24"/>
        </w:rPr>
        <w:t xml:space="preserve"> </w:t>
      </w:r>
      <w:r w:rsidRPr="0001419D">
        <w:rPr>
          <w:rFonts w:ascii="Times New Roman" w:hAnsi="Times New Roman"/>
          <w:sz w:val="24"/>
          <w:szCs w:val="24"/>
        </w:rPr>
        <w:t xml:space="preserve">order to estimate a relative exchange for air </w:t>
      </w:r>
      <w:r>
        <w:rPr>
          <w:rFonts w:ascii="Times New Roman" w:hAnsi="Times New Roman"/>
          <w:sz w:val="24"/>
          <w:szCs w:val="24"/>
        </w:rPr>
        <w:t>and watershed reductions for nitrogen.</w:t>
      </w:r>
    </w:p>
    <w:p w:rsidR="005668E3" w:rsidRPr="0001419D" w:rsidRDefault="005668E3" w:rsidP="0001419D">
      <w:pPr>
        <w:ind w:left="720"/>
        <w:rPr>
          <w:rFonts w:ascii="Times New Roman" w:hAnsi="Times New Roman"/>
          <w:sz w:val="24"/>
          <w:szCs w:val="24"/>
        </w:rPr>
      </w:pPr>
      <w:r>
        <w:rPr>
          <w:rFonts w:ascii="Times New Roman" w:hAnsi="Times New Roman"/>
          <w:sz w:val="24"/>
          <w:szCs w:val="24"/>
        </w:rPr>
        <w:t>There are other modeling systems that are being investigated that can run “what if” scenarios that can provide an estimate of what benefits individual source controls or regional regulations may provide.  These scenarios would ultimately need to be run in the Bay Model framework for consistency.</w:t>
      </w:r>
    </w:p>
    <w:p w:rsidR="005668E3" w:rsidRDefault="005668E3" w:rsidP="00832D98">
      <w:pPr>
        <w:pStyle w:val="ListParagraph"/>
        <w:ind w:left="0"/>
        <w:rPr>
          <w:rFonts w:ascii="Times New Roman" w:hAnsi="Times New Roman"/>
          <w:sz w:val="24"/>
          <w:szCs w:val="24"/>
        </w:rPr>
      </w:pPr>
    </w:p>
    <w:p w:rsidR="005668E3" w:rsidRPr="00832D98" w:rsidRDefault="005668E3" w:rsidP="00832D98">
      <w:pPr>
        <w:pStyle w:val="ListParagraph"/>
        <w:ind w:left="0"/>
        <w:rPr>
          <w:rFonts w:ascii="Times New Roman" w:hAnsi="Times New Roman"/>
          <w:sz w:val="24"/>
          <w:szCs w:val="24"/>
        </w:rPr>
      </w:pPr>
    </w:p>
    <w:p w:rsidR="005668E3" w:rsidRPr="00AF598A" w:rsidRDefault="005668E3" w:rsidP="00832D98">
      <w:pPr>
        <w:pStyle w:val="ListParagraph"/>
        <w:numPr>
          <w:ilvl w:val="0"/>
          <w:numId w:val="1"/>
        </w:numPr>
        <w:rPr>
          <w:rFonts w:ascii="Times New Roman" w:hAnsi="Times New Roman"/>
          <w:b/>
          <w:sz w:val="24"/>
          <w:szCs w:val="24"/>
        </w:rPr>
      </w:pPr>
      <w:r w:rsidRPr="00AF598A">
        <w:rPr>
          <w:rFonts w:ascii="Times New Roman" w:hAnsi="Times New Roman"/>
          <w:b/>
          <w:sz w:val="24"/>
          <w:szCs w:val="24"/>
        </w:rPr>
        <w:t xml:space="preserve">Can individual states (or even smaller units of government) have emission reduction measures (such as </w:t>
      </w:r>
      <w:smartTag w:uri="urn:schemas-microsoft-com:office:smarttags" w:element="place">
        <w:r w:rsidRPr="00AF598A">
          <w:rPr>
            <w:rFonts w:ascii="Times New Roman" w:hAnsi="Times New Roman"/>
            <w:b/>
            <w:sz w:val="24"/>
            <w:szCs w:val="24"/>
          </w:rPr>
          <w:t>Maryland</w:t>
        </w:r>
      </w:smartTag>
      <w:r w:rsidRPr="00AF598A">
        <w:rPr>
          <w:rFonts w:ascii="Times New Roman" w:hAnsi="Times New Roman"/>
          <w:b/>
          <w:sz w:val="24"/>
          <w:szCs w:val="24"/>
        </w:rPr>
        <w:t>’s Healthy Air Act or Clean Cars Program) modeled thru the Bay Program’s suite of models for their impact on water quality nitrogen loads?</w:t>
      </w:r>
    </w:p>
    <w:p w:rsidR="005668E3" w:rsidRDefault="005668E3" w:rsidP="0001419D">
      <w:pPr>
        <w:ind w:left="720"/>
        <w:rPr>
          <w:rFonts w:ascii="Times New Roman" w:hAnsi="Times New Roman"/>
          <w:sz w:val="24"/>
          <w:szCs w:val="24"/>
        </w:rPr>
      </w:pPr>
      <w:r>
        <w:rPr>
          <w:rFonts w:ascii="Times New Roman" w:hAnsi="Times New Roman"/>
          <w:sz w:val="24"/>
          <w:szCs w:val="24"/>
        </w:rPr>
        <w:t>It is possible using the modeling system identified in #8 to identify potential benefits from individual or regional actions.  The model generates a source – receptor relationship between each source in the emissions inventory and a N-load delivered to the Bay.  Changes in a source or class of sources produce a proportional change at the receptor.  In this system, the dispersion model only needs to be rerun if sources are added or removed or if different met data set is chosen.</w:t>
      </w:r>
    </w:p>
    <w:p w:rsidR="005668E3" w:rsidRPr="0001419D" w:rsidRDefault="005668E3" w:rsidP="0001419D">
      <w:pPr>
        <w:ind w:left="720"/>
        <w:rPr>
          <w:rFonts w:ascii="Times New Roman" w:hAnsi="Times New Roman"/>
          <w:sz w:val="24"/>
          <w:szCs w:val="24"/>
        </w:rPr>
      </w:pPr>
      <w:r>
        <w:rPr>
          <w:rFonts w:ascii="Times New Roman" w:hAnsi="Times New Roman"/>
          <w:sz w:val="24"/>
          <w:szCs w:val="24"/>
        </w:rPr>
        <w:t>Currently there is no “hand holding” between the Bay Model and the source receptor model, but there is interest from EPA Region III and the Bay Program to integrate these approaches.</w:t>
      </w:r>
    </w:p>
    <w:p w:rsidR="005668E3" w:rsidRDefault="005668E3" w:rsidP="00832D98">
      <w:pPr>
        <w:pStyle w:val="ListParagraph"/>
        <w:ind w:left="0"/>
        <w:rPr>
          <w:rFonts w:ascii="Times New Roman" w:hAnsi="Times New Roman"/>
          <w:sz w:val="24"/>
          <w:szCs w:val="24"/>
        </w:rPr>
      </w:pPr>
    </w:p>
    <w:p w:rsidR="005668E3" w:rsidRPr="00832D98" w:rsidRDefault="005668E3" w:rsidP="00832D98">
      <w:pPr>
        <w:pStyle w:val="ListParagraph"/>
        <w:ind w:left="0"/>
        <w:rPr>
          <w:rFonts w:ascii="Times New Roman" w:hAnsi="Times New Roman"/>
          <w:sz w:val="24"/>
          <w:szCs w:val="24"/>
        </w:rPr>
      </w:pPr>
    </w:p>
    <w:p w:rsidR="005668E3" w:rsidRPr="00AF598A" w:rsidRDefault="005668E3" w:rsidP="00832D98">
      <w:pPr>
        <w:pStyle w:val="ListParagraph"/>
        <w:numPr>
          <w:ilvl w:val="0"/>
          <w:numId w:val="1"/>
        </w:numPr>
        <w:rPr>
          <w:rFonts w:ascii="Times New Roman" w:hAnsi="Times New Roman"/>
          <w:b/>
          <w:sz w:val="24"/>
          <w:szCs w:val="24"/>
        </w:rPr>
      </w:pPr>
      <w:r w:rsidRPr="00AF598A">
        <w:rPr>
          <w:rFonts w:ascii="Times New Roman" w:hAnsi="Times New Roman"/>
          <w:b/>
          <w:sz w:val="24"/>
          <w:szCs w:val="24"/>
        </w:rPr>
        <w:t>How much does air deposition fluctuate on a daily basis? Would episodic air quality measures, such as efforts to reduce travel on high-ozone days, have a measurable impact on the deposition of airborne nutrients?</w:t>
      </w:r>
    </w:p>
    <w:p w:rsidR="005668E3" w:rsidRDefault="005668E3" w:rsidP="0001419D">
      <w:pPr>
        <w:pStyle w:val="ListParagraph"/>
        <w:rPr>
          <w:rFonts w:ascii="Times New Roman" w:hAnsi="Times New Roman"/>
          <w:sz w:val="24"/>
          <w:szCs w:val="24"/>
        </w:rPr>
      </w:pPr>
      <w:r>
        <w:rPr>
          <w:rFonts w:ascii="Times New Roman" w:hAnsi="Times New Roman"/>
          <w:sz w:val="24"/>
          <w:szCs w:val="24"/>
        </w:rPr>
        <w:t xml:space="preserve">Unlike ozone whose formation is dynamically linked to its chemical precursors, deposition is a (relatively) slow integration of the species being deposited.  Activity associated with an ozone action day event will affect only a few days in the annual deposition cycle and so have a small effect.  Further on high ozone days, nitrogen precursors are cycled more rapidly, but the same level of precursors are available on “regular” air days and they are all subject to the same deposition processes. </w:t>
      </w:r>
    </w:p>
    <w:p w:rsidR="005668E3" w:rsidRDefault="005668E3" w:rsidP="00832D98">
      <w:pPr>
        <w:pStyle w:val="ListParagraph"/>
        <w:ind w:left="0"/>
        <w:rPr>
          <w:rFonts w:ascii="Times New Roman" w:hAnsi="Times New Roman"/>
          <w:sz w:val="24"/>
          <w:szCs w:val="24"/>
        </w:rPr>
      </w:pPr>
    </w:p>
    <w:p w:rsidR="005668E3" w:rsidRPr="00832D98" w:rsidRDefault="005668E3" w:rsidP="00832D98">
      <w:pPr>
        <w:pStyle w:val="ListParagraph"/>
        <w:ind w:left="0"/>
        <w:rPr>
          <w:rFonts w:ascii="Times New Roman" w:hAnsi="Times New Roman"/>
          <w:sz w:val="24"/>
          <w:szCs w:val="24"/>
        </w:rPr>
      </w:pPr>
    </w:p>
    <w:p w:rsidR="005668E3" w:rsidRDefault="005668E3" w:rsidP="00832D98">
      <w:pPr>
        <w:pStyle w:val="ListParagraph"/>
        <w:numPr>
          <w:ilvl w:val="0"/>
          <w:numId w:val="1"/>
        </w:numPr>
        <w:rPr>
          <w:rFonts w:ascii="Times New Roman" w:hAnsi="Times New Roman"/>
          <w:b/>
          <w:sz w:val="24"/>
          <w:szCs w:val="24"/>
        </w:rPr>
      </w:pPr>
      <w:r w:rsidRPr="00AF598A">
        <w:rPr>
          <w:rFonts w:ascii="Times New Roman" w:hAnsi="Times New Roman"/>
          <w:b/>
          <w:sz w:val="24"/>
          <w:szCs w:val="24"/>
        </w:rPr>
        <w:t>How is output from the air deposition models that depend on meteorologi</w:t>
      </w:r>
      <w:r>
        <w:rPr>
          <w:rFonts w:ascii="Times New Roman" w:hAnsi="Times New Roman"/>
          <w:b/>
          <w:sz w:val="24"/>
          <w:szCs w:val="24"/>
        </w:rPr>
        <w:t>cal</w:t>
      </w:r>
      <w:r w:rsidRPr="00AF598A">
        <w:rPr>
          <w:rFonts w:ascii="Times New Roman" w:hAnsi="Times New Roman"/>
          <w:b/>
          <w:sz w:val="24"/>
          <w:szCs w:val="24"/>
        </w:rPr>
        <w:t xml:space="preserve"> inputs handled under the Bay Program’s 1990-2000 assessment period for measuring TMDL compliance?</w:t>
      </w:r>
    </w:p>
    <w:p w:rsidR="005668E3" w:rsidRPr="0001419D" w:rsidRDefault="005668E3" w:rsidP="0001419D">
      <w:pPr>
        <w:ind w:left="720"/>
        <w:rPr>
          <w:rFonts w:ascii="Times New Roman" w:hAnsi="Times New Roman"/>
          <w:sz w:val="24"/>
          <w:szCs w:val="24"/>
        </w:rPr>
      </w:pPr>
      <w:r w:rsidRPr="0001419D">
        <w:rPr>
          <w:rFonts w:ascii="Times New Roman" w:hAnsi="Times New Roman"/>
          <w:sz w:val="24"/>
          <w:szCs w:val="24"/>
        </w:rPr>
        <w:t xml:space="preserve">We use estimates of the day to day wet and </w:t>
      </w:r>
      <w:proofErr w:type="spellStart"/>
      <w:r w:rsidRPr="0001419D">
        <w:rPr>
          <w:rFonts w:ascii="Times New Roman" w:hAnsi="Times New Roman"/>
          <w:sz w:val="24"/>
          <w:szCs w:val="24"/>
        </w:rPr>
        <w:t>dryfall</w:t>
      </w:r>
      <w:proofErr w:type="spellEnd"/>
      <w:r w:rsidRPr="0001419D">
        <w:rPr>
          <w:rFonts w:ascii="Times New Roman" w:hAnsi="Times New Roman"/>
          <w:sz w:val="24"/>
          <w:szCs w:val="24"/>
        </w:rPr>
        <w:t xml:space="preserve"> for each day of the 1991 to 2000 period as documented in </w:t>
      </w:r>
      <w:r>
        <w:rPr>
          <w:rFonts w:ascii="Times New Roman" w:hAnsi="Times New Roman"/>
          <w:sz w:val="24"/>
          <w:szCs w:val="24"/>
        </w:rPr>
        <w:t>TMDL (Appendix L).</w:t>
      </w:r>
    </w:p>
    <w:p w:rsidR="005668E3" w:rsidRDefault="005668E3"/>
    <w:p w:rsidR="003A26F8" w:rsidRDefault="003A26F8"/>
    <w:p w:rsidR="00973624" w:rsidRDefault="00973624"/>
    <w:p w:rsidR="003A26F8" w:rsidRPr="00973624" w:rsidRDefault="00973624" w:rsidP="00973624">
      <w:pPr>
        <w:jc w:val="right"/>
        <w:rPr>
          <w:rFonts w:ascii="Trebuchet MS" w:hAnsi="Trebuchet MS"/>
          <w:sz w:val="16"/>
        </w:rPr>
      </w:pPr>
      <w:fldSimple w:instr=" FILENAME  \p  \* MERGEFORMAT ">
        <w:r w:rsidRPr="00973624">
          <w:rPr>
            <w:rFonts w:ascii="Trebuchet MS" w:hAnsi="Trebuchet MS"/>
            <w:noProof/>
            <w:sz w:val="16"/>
          </w:rPr>
          <w:t>I:\WRTC\2012\071212\JSherwell_MDDNR_ Air QAs for COG 6-12.docx</w:t>
        </w:r>
      </w:fldSimple>
    </w:p>
    <w:sectPr w:rsidR="003A26F8" w:rsidRPr="00973624" w:rsidSect="00D1783A">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6F8" w:rsidRDefault="003A26F8" w:rsidP="003A26F8">
      <w:r>
        <w:separator/>
      </w:r>
    </w:p>
  </w:endnote>
  <w:endnote w:type="continuationSeparator" w:id="0">
    <w:p w:rsidR="003A26F8" w:rsidRDefault="003A26F8" w:rsidP="003A26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6F8" w:rsidRDefault="003A26F8" w:rsidP="003A26F8">
      <w:r>
        <w:separator/>
      </w:r>
    </w:p>
  </w:footnote>
  <w:footnote w:type="continuationSeparator" w:id="0">
    <w:p w:rsidR="003A26F8" w:rsidRDefault="003A26F8" w:rsidP="003A26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6F8" w:rsidRPr="003A26F8" w:rsidRDefault="003A26F8" w:rsidP="003A26F8">
    <w:pPr>
      <w:pStyle w:val="Header"/>
      <w:jc w:val="center"/>
      <w:rPr>
        <w:rFonts w:ascii="Trebuchet MS" w:hAnsi="Trebuchet MS"/>
        <w:b/>
        <w:sz w:val="24"/>
      </w:rPr>
    </w:pPr>
    <w:r w:rsidRPr="003A26F8">
      <w:rPr>
        <w:rFonts w:ascii="Trebuchet MS" w:hAnsi="Trebuchet MS"/>
        <w:b/>
        <w:sz w:val="24"/>
      </w:rPr>
      <w:t>WRTC Meeting – July 12, 2012</w:t>
    </w:r>
  </w:p>
  <w:p w:rsidR="003A26F8" w:rsidRPr="003A26F8" w:rsidRDefault="003A26F8" w:rsidP="003A26F8">
    <w:pPr>
      <w:pStyle w:val="Header"/>
      <w:jc w:val="center"/>
      <w:rPr>
        <w:rFonts w:ascii="Trebuchet MS" w:hAnsi="Trebuchet MS"/>
        <w:b/>
        <w:sz w:val="24"/>
      </w:rPr>
    </w:pPr>
    <w:r w:rsidRPr="003A26F8">
      <w:rPr>
        <w:rFonts w:ascii="Trebuchet MS" w:hAnsi="Trebuchet MS"/>
        <w:b/>
        <w:sz w:val="24"/>
      </w:rPr>
      <w:t>Agenda Item #III.B.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0C2ABD"/>
    <w:multiLevelType w:val="hybridMultilevel"/>
    <w:tmpl w:val="BD6A10F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25283017"/>
    <w:multiLevelType w:val="hybridMultilevel"/>
    <w:tmpl w:val="39C8057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832D98"/>
    <w:rsid w:val="0001419D"/>
    <w:rsid w:val="00091C85"/>
    <w:rsid w:val="0011019F"/>
    <w:rsid w:val="00196861"/>
    <w:rsid w:val="001A6F7F"/>
    <w:rsid w:val="001B4984"/>
    <w:rsid w:val="00243125"/>
    <w:rsid w:val="00257A15"/>
    <w:rsid w:val="0038486C"/>
    <w:rsid w:val="003A26F8"/>
    <w:rsid w:val="003B1339"/>
    <w:rsid w:val="003D6A64"/>
    <w:rsid w:val="005668E3"/>
    <w:rsid w:val="0057080F"/>
    <w:rsid w:val="00690109"/>
    <w:rsid w:val="006B2EC5"/>
    <w:rsid w:val="00766723"/>
    <w:rsid w:val="00832D98"/>
    <w:rsid w:val="00837CF1"/>
    <w:rsid w:val="00895AB5"/>
    <w:rsid w:val="00973624"/>
    <w:rsid w:val="00A037F1"/>
    <w:rsid w:val="00A03FE0"/>
    <w:rsid w:val="00AF598A"/>
    <w:rsid w:val="00B04C3A"/>
    <w:rsid w:val="00BC06CA"/>
    <w:rsid w:val="00D1783A"/>
    <w:rsid w:val="00F50ABB"/>
    <w:rsid w:val="00F518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D98"/>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2D98"/>
    <w:pPr>
      <w:ind w:left="720"/>
    </w:pPr>
  </w:style>
  <w:style w:type="paragraph" w:customStyle="1" w:styleId="Default">
    <w:name w:val="Default"/>
    <w:uiPriority w:val="99"/>
    <w:rsid w:val="00832D98"/>
    <w:pPr>
      <w:autoSpaceDE w:val="0"/>
      <w:autoSpaceDN w:val="0"/>
      <w:adjustRightInd w:val="0"/>
    </w:pPr>
    <w:rPr>
      <w:rFonts w:ascii="Times New Roman" w:eastAsia="Times New Roman" w:hAnsi="Times New Roman"/>
      <w:color w:val="000000"/>
      <w:sz w:val="24"/>
      <w:szCs w:val="24"/>
    </w:rPr>
  </w:style>
  <w:style w:type="character" w:styleId="Hyperlink">
    <w:name w:val="Hyperlink"/>
    <w:basedOn w:val="DefaultParagraphFont"/>
    <w:uiPriority w:val="99"/>
    <w:rsid w:val="00832D98"/>
    <w:rPr>
      <w:rFonts w:cs="Times New Roman"/>
      <w:color w:val="0000FF"/>
      <w:u w:val="single"/>
    </w:rPr>
  </w:style>
  <w:style w:type="paragraph" w:styleId="BalloonText">
    <w:name w:val="Balloon Text"/>
    <w:basedOn w:val="Normal"/>
    <w:link w:val="BalloonTextChar"/>
    <w:uiPriority w:val="99"/>
    <w:semiHidden/>
    <w:rsid w:val="00A03F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FE0"/>
    <w:rPr>
      <w:rFonts w:ascii="Tahoma" w:hAnsi="Tahoma" w:cs="Tahoma"/>
      <w:sz w:val="16"/>
      <w:szCs w:val="16"/>
    </w:rPr>
  </w:style>
  <w:style w:type="paragraph" w:styleId="Header">
    <w:name w:val="header"/>
    <w:basedOn w:val="Normal"/>
    <w:link w:val="HeaderChar"/>
    <w:uiPriority w:val="99"/>
    <w:semiHidden/>
    <w:unhideWhenUsed/>
    <w:rsid w:val="003A26F8"/>
    <w:pPr>
      <w:tabs>
        <w:tab w:val="center" w:pos="4680"/>
        <w:tab w:val="right" w:pos="9360"/>
      </w:tabs>
    </w:pPr>
  </w:style>
  <w:style w:type="character" w:customStyle="1" w:styleId="HeaderChar">
    <w:name w:val="Header Char"/>
    <w:basedOn w:val="DefaultParagraphFont"/>
    <w:link w:val="Header"/>
    <w:uiPriority w:val="99"/>
    <w:semiHidden/>
    <w:rsid w:val="003A26F8"/>
    <w:rPr>
      <w:rFonts w:eastAsia="Times New Roman"/>
    </w:rPr>
  </w:style>
  <w:style w:type="paragraph" w:styleId="Footer">
    <w:name w:val="footer"/>
    <w:basedOn w:val="Normal"/>
    <w:link w:val="FooterChar"/>
    <w:uiPriority w:val="99"/>
    <w:semiHidden/>
    <w:unhideWhenUsed/>
    <w:rsid w:val="003A26F8"/>
    <w:pPr>
      <w:tabs>
        <w:tab w:val="center" w:pos="4680"/>
        <w:tab w:val="right" w:pos="9360"/>
      </w:tabs>
    </w:pPr>
  </w:style>
  <w:style w:type="character" w:customStyle="1" w:styleId="FooterChar">
    <w:name w:val="Footer Char"/>
    <w:basedOn w:val="DefaultParagraphFont"/>
    <w:link w:val="Footer"/>
    <w:uiPriority w:val="99"/>
    <w:semiHidden/>
    <w:rsid w:val="003A26F8"/>
    <w:rPr>
      <w:rFonts w:eastAsia="Times New Roman"/>
    </w:rPr>
  </w:style>
</w:styles>
</file>

<file path=word/webSettings.xml><?xml version="1.0" encoding="utf-8"?>
<w:webSettings xmlns:r="http://schemas.openxmlformats.org/officeDocument/2006/relationships" xmlns:w="http://schemas.openxmlformats.org/wordprocessingml/2006/main">
  <w:divs>
    <w:div w:id="913513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reg3wapd/pdf/pdf_chesbay/FinalBayTMDL/AppendixLAtmosNDepositionAllocations_fin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gov/reg3wapd/pdf/pdf_chesbay/FinalBayTMDL/CBayFinalTMDLSection6_final.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hyperlink" Target="http://www.epa.gov/reg3wapd/pdf/pdf_chesbay/FinalBayTMDL/AppendixLAtmosNDepositionAllocations_final.pdf" TargetMode="External"/><Relationship Id="rId4" Type="http://schemas.openxmlformats.org/officeDocument/2006/relationships/webSettings" Target="webSettings.xml"/><Relationship Id="rId9" Type="http://schemas.openxmlformats.org/officeDocument/2006/relationships/hyperlink" Target="ftp://ftp.chesapeakebay.net/Modeling/P5Documentation/SECTION_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1430</Words>
  <Characters>8631</Characters>
  <Application>Microsoft Office Word</Application>
  <DocSecurity>0</DocSecurity>
  <Lines>71</Lines>
  <Paragraphs>20</Paragraphs>
  <ScaleCrop>false</ScaleCrop>
  <Company>U.S. EPA</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COG’s Air –Water Modeling Interface --  List Of Questions For John Sherwell/Lewis Linker</dc:title>
  <dc:creator>llinker</dc:creator>
  <cp:lastModifiedBy>OTPS - Administrator</cp:lastModifiedBy>
  <cp:revision>3</cp:revision>
  <dcterms:created xsi:type="dcterms:W3CDTF">2012-07-12T12:18:00Z</dcterms:created>
  <dcterms:modified xsi:type="dcterms:W3CDTF">2012-07-12T12:19:00Z</dcterms:modified>
</cp:coreProperties>
</file>