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847FE" w14:textId="76F684BA" w:rsidR="00BD2E73" w:rsidRPr="005E58E2" w:rsidRDefault="00301604" w:rsidP="007E3D4B">
      <w:pPr>
        <w:pStyle w:val="CoverTitle-COG"/>
      </w:pPr>
      <w:bookmarkStart w:id="0" w:name="_GoBack"/>
      <w:bookmarkEnd w:id="0"/>
      <w:r>
        <w:t>N</w:t>
      </w:r>
      <w:r w:rsidR="006E49D3">
        <w:t xml:space="preserve">ational Capital Region </w:t>
      </w:r>
      <w:r>
        <w:t>Emergency Preparedness COuncil</w:t>
      </w:r>
      <w:r w:rsidR="00D03005">
        <w:t xml:space="preserve"> </w:t>
      </w:r>
      <w:r>
        <w:t xml:space="preserve"> </w:t>
      </w:r>
    </w:p>
    <w:p w14:paraId="244E8EC0" w14:textId="77777777" w:rsidR="00BD2E73" w:rsidRPr="004A11B4" w:rsidRDefault="00FC307B" w:rsidP="00BD2E73">
      <w:pPr>
        <w:pStyle w:val="CoverSubtitle-COG"/>
      </w:pPr>
      <w:r>
        <w:t>Multi-Year Work Plan</w:t>
      </w:r>
      <w:r w:rsidR="00297E4E">
        <w:t xml:space="preserve"> </w:t>
      </w:r>
      <w:r w:rsidR="00401762">
        <w:t xml:space="preserve">- </w:t>
      </w:r>
      <w:r w:rsidR="00401762" w:rsidRPr="008502FE">
        <w:rPr>
          <w:color w:val="FF0000"/>
          <w:highlight w:val="yellow"/>
        </w:rPr>
        <w:t>DRAFT</w:t>
      </w:r>
    </w:p>
    <w:p w14:paraId="74C72D6B" w14:textId="2A55A932" w:rsidR="00BD2E73" w:rsidRDefault="00C34407" w:rsidP="007E3D4B">
      <w:pPr>
        <w:pStyle w:val="CoverDate-COG"/>
      </w:pPr>
      <w:r w:rsidRPr="001A4299">
        <w:t>2017 Edition/Plan</w:t>
      </w:r>
    </w:p>
    <w:p w14:paraId="182661A0" w14:textId="5CA32344" w:rsidR="00D34839" w:rsidRPr="00113005" w:rsidRDefault="00191B47" w:rsidP="00113005">
      <w:pPr>
        <w:pStyle w:val="Level5Head-COG"/>
      </w:pPr>
      <w:r>
        <w:br w:type="page"/>
      </w:r>
      <w:r w:rsidR="00281045">
        <w:lastRenderedPageBreak/>
        <w:t>National Capital Region emergency Preparedness COuncil</w:t>
      </w:r>
      <w:r w:rsidR="00391DF9">
        <w:t xml:space="preserve"> – MULTI-yEAR wORKPLAN</w:t>
      </w:r>
    </w:p>
    <w:p w14:paraId="137C056E" w14:textId="19067FBB" w:rsidR="009049AF" w:rsidRPr="00671960" w:rsidRDefault="009049AF" w:rsidP="00671960">
      <w:pPr>
        <w:pStyle w:val="BodyText-COG"/>
      </w:pPr>
      <w:r w:rsidRPr="00671960">
        <w:t xml:space="preserve">Prepared by </w:t>
      </w:r>
      <w:r w:rsidR="00D05434">
        <w:t xml:space="preserve">COG staff on behalf of the working group. </w:t>
      </w:r>
      <w:r w:rsidR="00721BCB">
        <w:t xml:space="preserve"> </w:t>
      </w:r>
    </w:p>
    <w:p w14:paraId="17E8F952" w14:textId="63047240" w:rsidR="00671960" w:rsidRDefault="00557144" w:rsidP="00671960">
      <w:pPr>
        <w:pStyle w:val="BodyText-COG"/>
      </w:pPr>
      <w:r>
        <w:t>Published</w:t>
      </w:r>
      <w:r w:rsidR="009049AF" w:rsidRPr="00671960">
        <w:t xml:space="preserve"> on </w:t>
      </w:r>
      <w:r w:rsidRPr="00557144">
        <w:rPr>
          <w:highlight w:val="yellow"/>
        </w:rPr>
        <w:t>Mont</w:t>
      </w:r>
      <w:r w:rsidR="009049AF" w:rsidRPr="00557144">
        <w:rPr>
          <w:highlight w:val="yellow"/>
        </w:rPr>
        <w:t>h Date</w:t>
      </w:r>
      <w:r w:rsidR="009049AF" w:rsidRPr="00671960">
        <w:t xml:space="preserve">, </w:t>
      </w:r>
      <w:r>
        <w:t>2017</w:t>
      </w:r>
      <w:r w:rsidR="001E7F62">
        <w:t>.</w:t>
      </w:r>
    </w:p>
    <w:p w14:paraId="5FB186A5" w14:textId="77777777" w:rsidR="00671960" w:rsidRDefault="00671960" w:rsidP="00671960">
      <w:pPr>
        <w:pStyle w:val="BodyText-COG"/>
      </w:pPr>
    </w:p>
    <w:p w14:paraId="38874933" w14:textId="77777777" w:rsidR="00391DF9" w:rsidRDefault="00391DF9" w:rsidP="00671960">
      <w:pPr>
        <w:pStyle w:val="BodyText-COG"/>
      </w:pPr>
    </w:p>
    <w:p w14:paraId="390FFA87" w14:textId="117CEECD" w:rsidR="008863BB" w:rsidRPr="00113005" w:rsidRDefault="00671960" w:rsidP="00113005">
      <w:pPr>
        <w:pStyle w:val="Level5Head-COG"/>
      </w:pPr>
      <w:r w:rsidRPr="00113005">
        <w:t>A</w:t>
      </w:r>
      <w:r w:rsidR="008863BB" w:rsidRPr="00113005">
        <w:t>bout COG</w:t>
      </w:r>
    </w:p>
    <w:p w14:paraId="350ACE15" w14:textId="3FBEA02C" w:rsidR="00671960" w:rsidRDefault="008863BB" w:rsidP="00671960">
      <w:pPr>
        <w:pStyle w:val="BodyText-COG"/>
      </w:pPr>
      <w:r w:rsidRPr="00671960">
        <w:t>The Metropolitan Washington Council of Governments (COG) is an independent, nonprofit association that brings area leaders together to address major regional issues in the District of Columbia, suburban Maryland</w:t>
      </w:r>
      <w:r w:rsidR="009B2240" w:rsidRPr="00671960">
        <w:t>,</w:t>
      </w:r>
      <w:r w:rsidRPr="00671960">
        <w:t xml:space="preserve"> and Northern Virginia. COG’s membership is comprised </w:t>
      </w:r>
      <w:r w:rsidR="00E919E2">
        <w:t>of 300 elected officials from 24</w:t>
      </w:r>
      <w:r w:rsidRPr="00671960">
        <w:t xml:space="preserve"> local governments, the Maryland and Virginia state legislatures, and U.S. Congress.</w:t>
      </w:r>
    </w:p>
    <w:p w14:paraId="7A90C894" w14:textId="77777777" w:rsidR="008863BB" w:rsidRDefault="008863BB" w:rsidP="008863BB">
      <w:pPr>
        <w:pStyle w:val="BodyText-COG"/>
      </w:pPr>
    </w:p>
    <w:p w14:paraId="1F6BC483" w14:textId="77777777" w:rsidR="00391DF9" w:rsidRPr="00607AC6" w:rsidRDefault="00391DF9" w:rsidP="008863BB">
      <w:pPr>
        <w:pStyle w:val="BodyText-COG"/>
      </w:pPr>
    </w:p>
    <w:p w14:paraId="045E9B0D" w14:textId="77777777" w:rsidR="008863BB" w:rsidRPr="00113005" w:rsidRDefault="008863BB" w:rsidP="00113005">
      <w:pPr>
        <w:pStyle w:val="Level5Head-COG"/>
      </w:pPr>
      <w:r w:rsidRPr="00113005">
        <w:t>Accommodations</w:t>
      </w:r>
      <w:r w:rsidR="007A336A" w:rsidRPr="00113005">
        <w:t xml:space="preserve"> Policy</w:t>
      </w:r>
    </w:p>
    <w:p w14:paraId="3C6F03CF" w14:textId="77777777" w:rsidR="00671960" w:rsidRDefault="002E00FF" w:rsidP="00671960">
      <w:pPr>
        <w:pStyle w:val="BodyText-COG"/>
      </w:pPr>
      <w:r w:rsidRPr="00671960">
        <w:t xml:space="preserve">Alternative formats of this document are available upon request. Visit </w:t>
      </w:r>
      <w:hyperlink r:id="rId8" w:history="1">
        <w:r w:rsidRPr="00671960">
          <w:rPr>
            <w:rStyle w:val="Hyperlink"/>
            <w:color w:val="000000" w:themeColor="text1"/>
          </w:rPr>
          <w:t>www.mwcog.org/accommodations</w:t>
        </w:r>
      </w:hyperlink>
      <w:r w:rsidRPr="00671960">
        <w:t xml:space="preserve"> or call (202) 962-3300 or (202) 962-3213 (TDD).</w:t>
      </w:r>
    </w:p>
    <w:p w14:paraId="09F1FDFC" w14:textId="77777777" w:rsidR="00671960" w:rsidRDefault="00671960" w:rsidP="00671960">
      <w:pPr>
        <w:pStyle w:val="BodyText-COG"/>
      </w:pPr>
    </w:p>
    <w:p w14:paraId="23A96199" w14:textId="77777777" w:rsidR="00671960" w:rsidRDefault="00671960" w:rsidP="00671960">
      <w:pPr>
        <w:pStyle w:val="BodyText-COG"/>
      </w:pPr>
    </w:p>
    <w:p w14:paraId="3411F523" w14:textId="77777777" w:rsidR="003D47F7" w:rsidRPr="00113005" w:rsidRDefault="003D47F7" w:rsidP="00113005">
      <w:pPr>
        <w:pStyle w:val="Level5Head-COG"/>
      </w:pPr>
      <w:r w:rsidRPr="00113005">
        <w:t>TITLE VI NONDISCRIMINATION POLICY</w:t>
      </w:r>
    </w:p>
    <w:p w14:paraId="2FF60F4A" w14:textId="14790D05" w:rsidR="003D47F7" w:rsidRPr="00113005" w:rsidRDefault="003D47F7" w:rsidP="00113005">
      <w:pPr>
        <w:pStyle w:val="BodyText-COG"/>
      </w:pPr>
      <w:r w:rsidRPr="00113005">
        <w:t xml:space="preserve">The Metropolitan Washington Council of Governments (COG) fully complies with Title VI of the Civil Rights Act of 1964 and related statutes and regulations prohibiting discrimination in all programs and activities. For more information, to file a Title VI related complaint, or to obtain information in another language, visit </w:t>
      </w:r>
      <w:hyperlink r:id="rId9" w:history="1">
        <w:r w:rsidRPr="00C20FED">
          <w:rPr>
            <w:rStyle w:val="Hyperlink"/>
          </w:rPr>
          <w:t>www.mwcog.org/nondiscrimination</w:t>
        </w:r>
      </w:hyperlink>
      <w:r w:rsidRPr="00113005">
        <w:t xml:space="preserve"> or call (202) 962-3300.</w:t>
      </w:r>
    </w:p>
    <w:p w14:paraId="0DB55FFB" w14:textId="77777777" w:rsidR="00D34839" w:rsidRPr="00113005" w:rsidRDefault="00D34839" w:rsidP="00113005">
      <w:pPr>
        <w:pStyle w:val="BodyText-COG"/>
      </w:pPr>
    </w:p>
    <w:p w14:paraId="022FC859" w14:textId="77777777" w:rsidR="00671960" w:rsidRPr="00113005" w:rsidRDefault="003D47F7" w:rsidP="00113005">
      <w:pPr>
        <w:pStyle w:val="BodyText-COG"/>
      </w:pPr>
      <w:r w:rsidRPr="00113005">
        <w:t xml:space="preserve">El </w:t>
      </w:r>
      <w:proofErr w:type="spellStart"/>
      <w:r w:rsidRPr="00113005">
        <w:t>Consejo</w:t>
      </w:r>
      <w:proofErr w:type="spellEnd"/>
      <w:r w:rsidRPr="00113005">
        <w:t xml:space="preserve"> de </w:t>
      </w:r>
      <w:proofErr w:type="spellStart"/>
      <w:r w:rsidRPr="00113005">
        <w:t>Gobiernos</w:t>
      </w:r>
      <w:proofErr w:type="spellEnd"/>
      <w:r w:rsidRPr="00113005">
        <w:t xml:space="preserve"> del </w:t>
      </w:r>
      <w:proofErr w:type="spellStart"/>
      <w:r w:rsidRPr="00113005">
        <w:t>Área</w:t>
      </w:r>
      <w:proofErr w:type="spellEnd"/>
      <w:r w:rsidRPr="00113005">
        <w:t xml:space="preserve"> </w:t>
      </w:r>
      <w:proofErr w:type="spellStart"/>
      <w:r w:rsidRPr="00113005">
        <w:t>Metropolitana</w:t>
      </w:r>
      <w:proofErr w:type="spellEnd"/>
      <w:r w:rsidRPr="00113005">
        <w:t xml:space="preserve"> de Washington (COG) </w:t>
      </w:r>
      <w:proofErr w:type="spellStart"/>
      <w:r w:rsidRPr="00113005">
        <w:t>cumple</w:t>
      </w:r>
      <w:proofErr w:type="spellEnd"/>
      <w:r w:rsidRPr="00113005">
        <w:t xml:space="preserve"> con el </w:t>
      </w:r>
      <w:proofErr w:type="spellStart"/>
      <w:r w:rsidRPr="00113005">
        <w:t>Título</w:t>
      </w:r>
      <w:proofErr w:type="spellEnd"/>
      <w:r w:rsidRPr="00113005">
        <w:t xml:space="preserve"> VI de la Ley </w:t>
      </w:r>
      <w:proofErr w:type="spellStart"/>
      <w:r w:rsidRPr="00113005">
        <w:t>sobre</w:t>
      </w:r>
      <w:proofErr w:type="spellEnd"/>
      <w:r w:rsidRPr="00113005">
        <w:t xml:space="preserve"> </w:t>
      </w:r>
      <w:proofErr w:type="spellStart"/>
      <w:r w:rsidRPr="00113005">
        <w:t>los</w:t>
      </w:r>
      <w:proofErr w:type="spellEnd"/>
      <w:r w:rsidRPr="00113005">
        <w:t xml:space="preserve"> Derechos </w:t>
      </w:r>
      <w:proofErr w:type="spellStart"/>
      <w:r w:rsidRPr="00113005">
        <w:t>Civiles</w:t>
      </w:r>
      <w:proofErr w:type="spellEnd"/>
      <w:r w:rsidRPr="00113005">
        <w:t xml:space="preserve"> de 1964 y </w:t>
      </w:r>
      <w:proofErr w:type="spellStart"/>
      <w:r w:rsidRPr="00113005">
        <w:t>otras</w:t>
      </w:r>
      <w:proofErr w:type="spellEnd"/>
      <w:r w:rsidRPr="00113005">
        <w:t xml:space="preserve"> </w:t>
      </w:r>
      <w:proofErr w:type="spellStart"/>
      <w:r w:rsidRPr="00113005">
        <w:t>leyes</w:t>
      </w:r>
      <w:proofErr w:type="spellEnd"/>
      <w:r w:rsidRPr="00113005">
        <w:t xml:space="preserve"> y </w:t>
      </w:r>
      <w:proofErr w:type="spellStart"/>
      <w:r w:rsidRPr="00113005">
        <w:t>reglamentos</w:t>
      </w:r>
      <w:proofErr w:type="spellEnd"/>
      <w:r w:rsidRPr="00113005">
        <w:t xml:space="preserve"> </w:t>
      </w:r>
      <w:proofErr w:type="spellStart"/>
      <w:r w:rsidRPr="00113005">
        <w:t>en</w:t>
      </w:r>
      <w:proofErr w:type="spellEnd"/>
      <w:r w:rsidRPr="00113005">
        <w:t xml:space="preserve"> </w:t>
      </w:r>
      <w:proofErr w:type="spellStart"/>
      <w:r w:rsidRPr="00113005">
        <w:t>todos</w:t>
      </w:r>
      <w:proofErr w:type="spellEnd"/>
      <w:r w:rsidRPr="00113005">
        <w:t xml:space="preserve"> </w:t>
      </w:r>
      <w:proofErr w:type="spellStart"/>
      <w:r w:rsidRPr="00113005">
        <w:t>sus</w:t>
      </w:r>
      <w:proofErr w:type="spellEnd"/>
      <w:r w:rsidRPr="00113005">
        <w:t xml:space="preserve"> </w:t>
      </w:r>
      <w:proofErr w:type="spellStart"/>
      <w:r w:rsidRPr="00113005">
        <w:t>programas</w:t>
      </w:r>
      <w:proofErr w:type="spellEnd"/>
      <w:r w:rsidRPr="00113005">
        <w:t xml:space="preserve"> y </w:t>
      </w:r>
      <w:proofErr w:type="spellStart"/>
      <w:r w:rsidRPr="00113005">
        <w:t>actividades</w:t>
      </w:r>
      <w:proofErr w:type="spellEnd"/>
      <w:r w:rsidRPr="00113005">
        <w:t xml:space="preserve">. Para </w:t>
      </w:r>
      <w:proofErr w:type="spellStart"/>
      <w:r w:rsidRPr="00113005">
        <w:t>obtener</w:t>
      </w:r>
      <w:proofErr w:type="spellEnd"/>
      <w:r w:rsidRPr="00113005">
        <w:t xml:space="preserve"> </w:t>
      </w:r>
      <w:proofErr w:type="spellStart"/>
      <w:r w:rsidRPr="00113005">
        <w:t>más</w:t>
      </w:r>
      <w:proofErr w:type="spellEnd"/>
      <w:r w:rsidRPr="00113005">
        <w:t xml:space="preserve"> </w:t>
      </w:r>
      <w:proofErr w:type="spellStart"/>
      <w:r w:rsidRPr="00113005">
        <w:t>información</w:t>
      </w:r>
      <w:proofErr w:type="spellEnd"/>
      <w:r w:rsidRPr="00113005">
        <w:t xml:space="preserve">, </w:t>
      </w:r>
      <w:proofErr w:type="spellStart"/>
      <w:r w:rsidRPr="00113005">
        <w:t>someter</w:t>
      </w:r>
      <w:proofErr w:type="spellEnd"/>
      <w:r w:rsidRPr="00113005">
        <w:t xml:space="preserve"> </w:t>
      </w:r>
      <w:proofErr w:type="gramStart"/>
      <w:r w:rsidRPr="00113005">
        <w:t>un</w:t>
      </w:r>
      <w:proofErr w:type="gramEnd"/>
      <w:r w:rsidRPr="00113005">
        <w:t xml:space="preserve"> </w:t>
      </w:r>
      <w:proofErr w:type="spellStart"/>
      <w:r w:rsidRPr="00113005">
        <w:t>pleito</w:t>
      </w:r>
      <w:proofErr w:type="spellEnd"/>
      <w:r w:rsidRPr="00113005">
        <w:t xml:space="preserve"> </w:t>
      </w:r>
      <w:proofErr w:type="spellStart"/>
      <w:r w:rsidRPr="00113005">
        <w:t>relacionado</w:t>
      </w:r>
      <w:proofErr w:type="spellEnd"/>
      <w:r w:rsidRPr="00113005">
        <w:t xml:space="preserve"> al </w:t>
      </w:r>
      <w:proofErr w:type="spellStart"/>
      <w:r w:rsidRPr="00113005">
        <w:t>Título</w:t>
      </w:r>
      <w:proofErr w:type="spellEnd"/>
      <w:r w:rsidRPr="00113005">
        <w:t xml:space="preserve"> VI, u </w:t>
      </w:r>
      <w:proofErr w:type="spellStart"/>
      <w:r w:rsidRPr="00113005">
        <w:t>obtener</w:t>
      </w:r>
      <w:proofErr w:type="spellEnd"/>
      <w:r w:rsidRPr="00113005">
        <w:t xml:space="preserve"> </w:t>
      </w:r>
      <w:proofErr w:type="spellStart"/>
      <w:r w:rsidRPr="00113005">
        <w:t>información</w:t>
      </w:r>
      <w:proofErr w:type="spellEnd"/>
      <w:r w:rsidRPr="00113005">
        <w:t xml:space="preserve"> </w:t>
      </w:r>
      <w:proofErr w:type="spellStart"/>
      <w:r w:rsidRPr="00113005">
        <w:t>en</w:t>
      </w:r>
      <w:proofErr w:type="spellEnd"/>
      <w:r w:rsidRPr="00113005">
        <w:t xml:space="preserve"> </w:t>
      </w:r>
      <w:proofErr w:type="spellStart"/>
      <w:r w:rsidRPr="00113005">
        <w:t>otro</w:t>
      </w:r>
      <w:proofErr w:type="spellEnd"/>
      <w:r w:rsidRPr="00113005">
        <w:t xml:space="preserve"> </w:t>
      </w:r>
      <w:proofErr w:type="spellStart"/>
      <w:r w:rsidRPr="00113005">
        <w:t>idioma</w:t>
      </w:r>
      <w:proofErr w:type="spellEnd"/>
      <w:r w:rsidRPr="00113005">
        <w:t xml:space="preserve">, </w:t>
      </w:r>
      <w:proofErr w:type="spellStart"/>
      <w:r w:rsidRPr="00113005">
        <w:t>visite</w:t>
      </w:r>
      <w:proofErr w:type="spellEnd"/>
      <w:r w:rsidRPr="00113005">
        <w:t xml:space="preserve"> www.mwcog.org/nondiscrimination o </w:t>
      </w:r>
      <w:proofErr w:type="spellStart"/>
      <w:r w:rsidRPr="00113005">
        <w:t>llame</w:t>
      </w:r>
      <w:proofErr w:type="spellEnd"/>
      <w:r w:rsidRPr="00113005">
        <w:t xml:space="preserve"> al (202) 962-3300.</w:t>
      </w:r>
    </w:p>
    <w:p w14:paraId="7E25BF97" w14:textId="77777777" w:rsidR="00671960" w:rsidRPr="00113005" w:rsidRDefault="00671960" w:rsidP="00113005">
      <w:pPr>
        <w:pStyle w:val="BodyText-COG"/>
      </w:pPr>
    </w:p>
    <w:p w14:paraId="09340C15" w14:textId="77777777" w:rsidR="00671960" w:rsidRDefault="00671960" w:rsidP="00671960">
      <w:pPr>
        <w:pStyle w:val="BodyText-COG"/>
      </w:pPr>
    </w:p>
    <w:p w14:paraId="2CC02E5D" w14:textId="77777777" w:rsidR="008863BB" w:rsidRPr="00E45E44" w:rsidRDefault="00AB4D86" w:rsidP="00671960">
      <w:pPr>
        <w:pStyle w:val="Copyright-COG"/>
      </w:pPr>
      <w:r>
        <w:t>Copyright © 2017</w:t>
      </w:r>
      <w:r w:rsidR="008863BB" w:rsidRPr="00E45E44">
        <w:t xml:space="preserve"> by the Metropolitan Washington Council of Governments</w:t>
      </w:r>
    </w:p>
    <w:p w14:paraId="63BF6A1E" w14:textId="77777777" w:rsidR="00BF33F0" w:rsidRDefault="00BF33F0" w:rsidP="00606F01">
      <w:pPr>
        <w:pStyle w:val="BodyText-COG"/>
      </w:pPr>
    </w:p>
    <w:p w14:paraId="4156F3EA" w14:textId="77777777" w:rsidR="00391DF9" w:rsidRDefault="009F22BE" w:rsidP="001D0DDD">
      <w:pPr>
        <w:pStyle w:val="TableofContentsTitle-COG"/>
      </w:pPr>
      <w:bookmarkStart w:id="1" w:name="_Toc451417948"/>
      <w:bookmarkStart w:id="2" w:name="_Toc451422296"/>
      <w:r>
        <w:br w:type="page"/>
      </w:r>
      <w:bookmarkStart w:id="3" w:name="_Toc451417949"/>
      <w:bookmarkStart w:id="4" w:name="_Toc451422297"/>
      <w:bookmarkEnd w:id="1"/>
      <w:bookmarkEnd w:id="2"/>
    </w:p>
    <w:p w14:paraId="3FD82AE1" w14:textId="77777777" w:rsidR="00391DF9" w:rsidRDefault="00391DF9" w:rsidP="00D52EE0">
      <w:pPr>
        <w:pStyle w:val="TableofContentsTitle-COG"/>
        <w:spacing w:before="100" w:beforeAutospacing="1"/>
      </w:pPr>
      <w:r>
        <w:lastRenderedPageBreak/>
        <w:t>iNTRODUCTION</w:t>
      </w:r>
    </w:p>
    <w:p w14:paraId="62F1CF88" w14:textId="77777777" w:rsidR="00391DF9" w:rsidRDefault="00391DF9" w:rsidP="000666D7">
      <w:pPr>
        <w:pStyle w:val="Level2Head-COG"/>
        <w:spacing w:before="360" w:after="120"/>
      </w:pPr>
      <w:r>
        <w:t>Background &amp; Significance</w:t>
      </w:r>
    </w:p>
    <w:p w14:paraId="0D9D27EA" w14:textId="6AF5847D" w:rsidR="002F51E8" w:rsidRPr="00B56386" w:rsidRDefault="00391DF9" w:rsidP="002F51E8">
      <w:pPr>
        <w:pStyle w:val="BodyText-COG"/>
      </w:pPr>
      <w:r w:rsidRPr="00721BCB">
        <w:t xml:space="preserve">The </w:t>
      </w:r>
      <w:r w:rsidR="002F51E8">
        <w:t>Emergency Preparedness Council (EPC) was c</w:t>
      </w:r>
      <w:r w:rsidR="002F51E8" w:rsidRPr="002F51E8">
        <w:t>onvened after the 9/11/2011 terrorist attacks to increase coordination and collaboration concerning the N</w:t>
      </w:r>
      <w:r w:rsidR="002F51E8">
        <w:t xml:space="preserve">ational </w:t>
      </w:r>
      <w:r w:rsidR="002F51E8" w:rsidRPr="002F51E8">
        <w:t>C</w:t>
      </w:r>
      <w:r w:rsidR="002F51E8">
        <w:t xml:space="preserve">apital </w:t>
      </w:r>
      <w:r w:rsidR="002F51E8" w:rsidRPr="002F51E8">
        <w:t>R</w:t>
      </w:r>
      <w:r w:rsidR="002F51E8">
        <w:t>egion</w:t>
      </w:r>
      <w:r w:rsidR="002F51E8" w:rsidRPr="002F51E8">
        <w:t xml:space="preserve">’s unique risk and threat profile. </w:t>
      </w:r>
      <w:r w:rsidR="002F51E8">
        <w:t xml:space="preserve">The </w:t>
      </w:r>
      <w:r w:rsidR="002F51E8" w:rsidRPr="002F51E8">
        <w:t>EPC actively engages governmental officials (state, local, and federal) and participants from the business community/private sector, local nonprofit organizations, and voluntary organizations active in disaster (VOAD), who have deep insight into diverse mechanisms for coping with emergencies in different communities within the region.</w:t>
      </w:r>
    </w:p>
    <w:p w14:paraId="003C488A" w14:textId="25B30A58" w:rsidR="002F51E8" w:rsidRPr="002F51E8" w:rsidRDefault="002F51E8" w:rsidP="002F51E8">
      <w:pPr>
        <w:pStyle w:val="BodyText-COG"/>
      </w:pPr>
    </w:p>
    <w:p w14:paraId="74713837" w14:textId="77777777" w:rsidR="002F51E8" w:rsidRPr="002F51E8" w:rsidRDefault="002F51E8" w:rsidP="002F51E8">
      <w:pPr>
        <w:pStyle w:val="BodyText-COG"/>
      </w:pPr>
      <w:r w:rsidRPr="002F51E8">
        <w:t xml:space="preserve">The EPC incorporates an all-hazards approach to disasters into the mission to ensure regional stakeholders are comprehensively addressing gaps in current preparedness efforts. </w:t>
      </w:r>
    </w:p>
    <w:p w14:paraId="6A780878" w14:textId="55650DF9" w:rsidR="00B56386" w:rsidRDefault="002F51E8" w:rsidP="000666D7">
      <w:pPr>
        <w:pStyle w:val="Level2Head-COG"/>
        <w:spacing w:before="360" w:after="120"/>
      </w:pPr>
      <w:r>
        <w:t>Mission</w:t>
      </w:r>
    </w:p>
    <w:p w14:paraId="19E9D1F7" w14:textId="4C40A4AE" w:rsidR="00391DF9" w:rsidRPr="00BA7CFD" w:rsidRDefault="002F51E8" w:rsidP="00B56386">
      <w:pPr>
        <w:pStyle w:val="BodyText-COG"/>
      </w:pPr>
      <w:r w:rsidRPr="002F51E8">
        <w:t>To empower the Whole Community of the National Capital Region (NCR) to effectively prepare for and recover from all hazards.</w:t>
      </w:r>
    </w:p>
    <w:p w14:paraId="3A28B990" w14:textId="77777777" w:rsidR="00B56386" w:rsidRDefault="00B56386" w:rsidP="000666D7">
      <w:pPr>
        <w:pStyle w:val="Level2Head-COG"/>
        <w:spacing w:before="360" w:after="120"/>
      </w:pPr>
      <w:r>
        <w:t>Work Plan Development</w:t>
      </w:r>
      <w:r w:rsidR="006C264D">
        <w:t xml:space="preserve"> &amp;</w:t>
      </w:r>
      <w:r>
        <w:t xml:space="preserve"> Overview</w:t>
      </w:r>
    </w:p>
    <w:p w14:paraId="47639211" w14:textId="4B5AAB8A" w:rsidR="00D52EE0" w:rsidRDefault="00401762" w:rsidP="00BA7CFD">
      <w:pPr>
        <w:pStyle w:val="BodyText-COG"/>
      </w:pPr>
      <w:r w:rsidRPr="00401762">
        <w:t xml:space="preserve">The </w:t>
      </w:r>
      <w:r w:rsidR="00E27636">
        <w:t xml:space="preserve">EPC members contributed to the development of this document at their meetings on ___ and ____. The final draft for this version of the document was published to stakeholders on ____. </w:t>
      </w:r>
    </w:p>
    <w:p w14:paraId="7073A805" w14:textId="6B8AF5FE" w:rsidR="00E27636" w:rsidRDefault="00E27636" w:rsidP="00BA7CFD">
      <w:pPr>
        <w:pStyle w:val="BodyText-COG"/>
      </w:pPr>
    </w:p>
    <w:p w14:paraId="4D0BF933" w14:textId="5E3588DB" w:rsidR="00E27636" w:rsidRDefault="00E27636" w:rsidP="00BA7CFD">
      <w:pPr>
        <w:pStyle w:val="BodyText-COG"/>
      </w:pPr>
      <w:r>
        <w:t xml:space="preserve">This work plan is a living document and will be updated as goals and objectives are met. </w:t>
      </w:r>
    </w:p>
    <w:p w14:paraId="51E77E53" w14:textId="77777777" w:rsidR="00B56386" w:rsidRDefault="00B56386" w:rsidP="000666D7">
      <w:pPr>
        <w:pStyle w:val="Level2Head-COG"/>
        <w:spacing w:before="360" w:after="120"/>
      </w:pPr>
      <w:r>
        <w:t xml:space="preserve">Resources </w:t>
      </w:r>
      <w:r w:rsidR="006C264D">
        <w:t>&amp;</w:t>
      </w:r>
      <w:r>
        <w:t xml:space="preserve"> Constraints</w:t>
      </w:r>
    </w:p>
    <w:p w14:paraId="38E6226D" w14:textId="6C382955" w:rsidR="00B56386" w:rsidRPr="00B56386" w:rsidRDefault="00E27636" w:rsidP="00B56386">
      <w:pPr>
        <w:pStyle w:val="BodyText-COG"/>
        <w:rPr>
          <w:iCs/>
          <w:highlight w:val="green"/>
        </w:rPr>
      </w:pPr>
      <w:r>
        <w:rPr>
          <w:iCs/>
        </w:rPr>
        <w:t>The EPC</w:t>
      </w:r>
      <w:r w:rsidR="00B56386" w:rsidRPr="00BA7CFD">
        <w:rPr>
          <w:iCs/>
        </w:rPr>
        <w:t xml:space="preserve"> has a vast number of technical, tactical, and knowledge-based resources readily available due to the geography of the region and the highly communicative relationship between st</w:t>
      </w:r>
      <w:r>
        <w:rPr>
          <w:iCs/>
        </w:rPr>
        <w:t>akeholders. However, the EPC</w:t>
      </w:r>
      <w:r w:rsidR="00B56386" w:rsidRPr="00BA7CFD">
        <w:rPr>
          <w:iCs/>
        </w:rPr>
        <w:t xml:space="preserve"> is cognizant that each group member has various other duties, both to their jurisdiction and the NCR.</w:t>
      </w:r>
    </w:p>
    <w:p w14:paraId="6FC37521" w14:textId="77777777" w:rsidR="00B56386" w:rsidRPr="00B56386" w:rsidRDefault="00B56386" w:rsidP="00B56386">
      <w:pPr>
        <w:pStyle w:val="BodyText-COG"/>
        <w:rPr>
          <w:iCs/>
          <w:highlight w:val="green"/>
        </w:rPr>
      </w:pPr>
    </w:p>
    <w:p w14:paraId="38716268" w14:textId="04CB4A85" w:rsidR="000666D7" w:rsidRDefault="00E27636" w:rsidP="00B56386">
      <w:pPr>
        <w:pStyle w:val="BodyText-COG"/>
        <w:sectPr w:rsidR="000666D7" w:rsidSect="00C05C67">
          <w:headerReference w:type="even" r:id="rId10"/>
          <w:headerReference w:type="default" r:id="rId11"/>
          <w:footerReference w:type="default" r:id="rId12"/>
          <w:headerReference w:type="first" r:id="rId13"/>
          <w:type w:val="continuous"/>
          <w:pgSz w:w="12240" w:h="15840"/>
          <w:pgMar w:top="1800" w:right="1440" w:bottom="1440" w:left="1440" w:header="0" w:footer="720" w:gutter="0"/>
          <w:pgNumType w:start="0"/>
          <w:cols w:space="720"/>
          <w:titlePg/>
          <w:docGrid w:linePitch="218"/>
        </w:sectPr>
      </w:pPr>
      <w:r>
        <w:t>Thus, the EPC</w:t>
      </w:r>
      <w:r w:rsidR="00B56386" w:rsidRPr="00BA7CFD">
        <w:t xml:space="preserve"> proposes an organized and meticulous approach that incorporates input from relevant stakeholders to determine the best path forward. This approach will minimize the negative impact of any additional resource use, while maximizing the benefit to regional partners.</w:t>
      </w:r>
    </w:p>
    <w:p w14:paraId="70D90D84" w14:textId="77777777" w:rsidR="00B56386" w:rsidRDefault="00B56386" w:rsidP="00B56386">
      <w:pPr>
        <w:pStyle w:val="BodyText-COG"/>
      </w:pPr>
    </w:p>
    <w:p w14:paraId="51E863B5" w14:textId="77777777" w:rsidR="000666D7" w:rsidRDefault="000666D7" w:rsidP="00B56386">
      <w:pPr>
        <w:pStyle w:val="BodyText-COG"/>
      </w:pPr>
    </w:p>
    <w:p w14:paraId="5B46002D" w14:textId="77777777" w:rsidR="00B56386" w:rsidRDefault="00B56386" w:rsidP="00B56386">
      <w:pPr>
        <w:pStyle w:val="BodyText-COG"/>
      </w:pPr>
    </w:p>
    <w:p w14:paraId="7CE9CEA3" w14:textId="77777777" w:rsidR="00E27636" w:rsidRDefault="00E27636">
      <w:pPr>
        <w:rPr>
          <w:caps/>
          <w:color w:val="2F6B97" w:themeColor="accent1"/>
          <w:sz w:val="40"/>
          <w:szCs w:val="40"/>
        </w:rPr>
      </w:pPr>
      <w:r>
        <w:br w:type="page"/>
      </w:r>
    </w:p>
    <w:p w14:paraId="2781ADFE" w14:textId="58CECB28" w:rsidR="00B56386" w:rsidRDefault="00E27636" w:rsidP="00B56386">
      <w:pPr>
        <w:pStyle w:val="Level1Head-COG"/>
        <w:spacing w:after="0"/>
      </w:pPr>
      <w:r>
        <w:lastRenderedPageBreak/>
        <w:t>EPC</w:t>
      </w:r>
      <w:r w:rsidR="00B56386">
        <w:t xml:space="preserve"> wORK PLAN Focus Areas</w:t>
      </w:r>
    </w:p>
    <w:p w14:paraId="3F7BD909" w14:textId="77777777" w:rsidR="00F84F0A" w:rsidRDefault="00B56386" w:rsidP="00F84F0A">
      <w:pPr>
        <w:pStyle w:val="Level2Head-COG"/>
        <w:spacing w:before="360"/>
      </w:pPr>
      <w:r w:rsidRPr="00894B53">
        <w:t>Fo</w:t>
      </w:r>
      <w:r w:rsidR="00F42AFF">
        <w:t xml:space="preserve">cus Area </w:t>
      </w:r>
      <w:r w:rsidR="004A657C">
        <w:t>I</w:t>
      </w:r>
      <w:r w:rsidRPr="00894B53">
        <w:t xml:space="preserve">: </w:t>
      </w:r>
    </w:p>
    <w:p w14:paraId="78B792B1" w14:textId="5331FB20" w:rsidR="00E27636" w:rsidRPr="00F84F0A" w:rsidRDefault="00E27636" w:rsidP="00F84F0A">
      <w:pPr>
        <w:pStyle w:val="BodyText-COG"/>
      </w:pPr>
      <w:r w:rsidRPr="00E27636">
        <w:t>Foster a whole community approach to emergency preparedness.</w:t>
      </w:r>
      <w:r>
        <w:t xml:space="preserve">  </w:t>
      </w:r>
    </w:p>
    <w:p w14:paraId="49E9DF8B" w14:textId="3AFC2DE2" w:rsidR="00D57B2B" w:rsidRDefault="00B56386" w:rsidP="00D57B2B">
      <w:pPr>
        <w:pStyle w:val="CoverDate-COG"/>
        <w:spacing w:before="120"/>
      </w:pPr>
      <w:r>
        <w:t>Objective</w:t>
      </w:r>
      <w:r w:rsidR="00BA7CFD">
        <w:t xml:space="preserve"> 1</w:t>
      </w:r>
      <w:r w:rsidRPr="00B56386">
        <w:t>:</w:t>
      </w:r>
    </w:p>
    <w:p w14:paraId="2C31AE44" w14:textId="467B4866" w:rsidR="00D57B2B" w:rsidRPr="00BA7CFD" w:rsidRDefault="00E27636" w:rsidP="00BA7CFD">
      <w:pPr>
        <w:pStyle w:val="BodyText-COG"/>
      </w:pPr>
      <w:r w:rsidRPr="00E27636">
        <w:t>Support private sector continuity of operations by hosting or promoting training and/or planning resources.</w:t>
      </w:r>
    </w:p>
    <w:p w14:paraId="35034D5F" w14:textId="77777777" w:rsidR="003A6692" w:rsidRDefault="003A6692" w:rsidP="00BA7CFD">
      <w:pPr>
        <w:pStyle w:val="Level5Head-COG"/>
      </w:pPr>
    </w:p>
    <w:p w14:paraId="10D34E94" w14:textId="783F71F2" w:rsidR="00D0643E" w:rsidRDefault="00D0643E" w:rsidP="00BA7CFD">
      <w:pPr>
        <w:pStyle w:val="Level5Head-COG"/>
      </w:pPr>
      <w:r>
        <w:tab/>
      </w:r>
      <w:r>
        <w:tab/>
      </w:r>
      <w:r>
        <w:tab/>
      </w:r>
      <w:r>
        <w:tab/>
      </w:r>
      <w:r>
        <w:tab/>
      </w:r>
      <w:r>
        <w:tab/>
        <w:t>Deliverables:</w:t>
      </w:r>
    </w:p>
    <w:p w14:paraId="05AB49E5" w14:textId="6747D4FF" w:rsidR="00593B93" w:rsidRPr="00593B93" w:rsidRDefault="003A6692" w:rsidP="00593B93">
      <w:pPr>
        <w:pStyle w:val="ListParagraph"/>
        <w:numPr>
          <w:ilvl w:val="0"/>
          <w:numId w:val="25"/>
        </w:numPr>
        <w:spacing w:before="120" w:after="120"/>
        <w:ind w:left="361"/>
        <w:rPr>
          <w:szCs w:val="22"/>
        </w:rPr>
      </w:pPr>
      <w:r>
        <w:rPr>
          <w:szCs w:val="22"/>
        </w:rPr>
        <w:t>Content</w:t>
      </w:r>
      <w:bookmarkEnd w:id="3"/>
      <w:bookmarkEnd w:id="4"/>
    </w:p>
    <w:p w14:paraId="223611C6" w14:textId="52F7C0C6" w:rsidR="00894B53" w:rsidRDefault="004A657C" w:rsidP="000666D7">
      <w:pPr>
        <w:pStyle w:val="Level2Head-COG"/>
        <w:spacing w:before="360"/>
      </w:pPr>
      <w:r>
        <w:t>Focus Area II</w:t>
      </w:r>
      <w:r w:rsidR="00D52EE0" w:rsidRPr="00D52EE0">
        <w:t>:</w:t>
      </w:r>
    </w:p>
    <w:p w14:paraId="0F549E18" w14:textId="6FCAC458" w:rsidR="00894B53" w:rsidRDefault="00F92DD3" w:rsidP="00894B53">
      <w:pPr>
        <w:pStyle w:val="BodyText-COG"/>
      </w:pPr>
      <w:r w:rsidRPr="00F92DD3">
        <w:t xml:space="preserve">Provide </w:t>
      </w:r>
      <w:r>
        <w:t xml:space="preserve">regional </w:t>
      </w:r>
      <w:r w:rsidRPr="00F92DD3">
        <w:t>public messaging and outreach.</w:t>
      </w:r>
    </w:p>
    <w:p w14:paraId="3C41A4EF" w14:textId="77777777" w:rsidR="00894B53" w:rsidRDefault="004A657C" w:rsidP="000666D7">
      <w:pPr>
        <w:pStyle w:val="CoverDate-COG"/>
        <w:spacing w:before="120"/>
      </w:pPr>
      <w:r>
        <w:t>Objective 1</w:t>
      </w:r>
      <w:r w:rsidR="00894B53">
        <w:t>:</w:t>
      </w:r>
    </w:p>
    <w:p w14:paraId="00B6EEFA" w14:textId="7506B4BF" w:rsidR="00F92DD3" w:rsidRPr="00F92DD3" w:rsidRDefault="00F92DD3" w:rsidP="00F92DD3">
      <w:pPr>
        <w:pStyle w:val="BodyText-COG"/>
      </w:pPr>
      <w:r w:rsidRPr="00F92DD3">
        <w:t xml:space="preserve">Develop a messaging campaign around individual or community preparedness actions. </w:t>
      </w:r>
    </w:p>
    <w:p w14:paraId="5497297C" w14:textId="090B768F" w:rsidR="00D52EE0" w:rsidRDefault="004A657C" w:rsidP="000666D7">
      <w:pPr>
        <w:pStyle w:val="CoverDate-COG"/>
        <w:spacing w:before="120"/>
      </w:pPr>
      <w:r>
        <w:t>Objective 2</w:t>
      </w:r>
      <w:r w:rsidR="00D52EE0" w:rsidRPr="00B56386">
        <w:t>:</w:t>
      </w:r>
    </w:p>
    <w:p w14:paraId="38B5CE17" w14:textId="77777777" w:rsidR="00F92DD3" w:rsidRPr="008078F5" w:rsidRDefault="00F92DD3" w:rsidP="00F92DD3">
      <w:pPr>
        <w:pStyle w:val="BodyText-COG"/>
        <w:rPr>
          <w:szCs w:val="22"/>
        </w:rPr>
      </w:pPr>
      <w:r w:rsidRPr="00F92DD3">
        <w:t>Facilitate a Cybersecurity and Weapons of Mass Destruction (WMD) discussion series.</w:t>
      </w:r>
    </w:p>
    <w:p w14:paraId="45C3B4CD" w14:textId="77777777" w:rsidR="00BC6516" w:rsidRPr="004B0CB3" w:rsidRDefault="00BC6516" w:rsidP="00894B53">
      <w:pPr>
        <w:pStyle w:val="BodyText-COG"/>
        <w:rPr>
          <w:szCs w:val="22"/>
        </w:rPr>
      </w:pPr>
    </w:p>
    <w:p w14:paraId="7FFBEC0B" w14:textId="77777777" w:rsidR="00721BCB" w:rsidRDefault="00721BCB" w:rsidP="00721BCB">
      <w:pPr>
        <w:pStyle w:val="Level4Head-COG"/>
        <w:spacing w:before="120"/>
        <w:ind w:left="7"/>
      </w:pPr>
      <w:r>
        <w:t>Deliverables:</w:t>
      </w:r>
    </w:p>
    <w:p w14:paraId="2BA270FA" w14:textId="753A0AF7" w:rsidR="0090702E" w:rsidRPr="00593B93" w:rsidRDefault="00F92DD3" w:rsidP="00593B93">
      <w:pPr>
        <w:pStyle w:val="ListParagraph"/>
        <w:numPr>
          <w:ilvl w:val="0"/>
          <w:numId w:val="25"/>
        </w:numPr>
        <w:spacing w:before="120" w:after="120"/>
        <w:rPr>
          <w:szCs w:val="22"/>
        </w:rPr>
      </w:pPr>
      <w:r>
        <w:rPr>
          <w:szCs w:val="22"/>
        </w:rPr>
        <w:t>Content</w:t>
      </w:r>
    </w:p>
    <w:p w14:paraId="4FBAA8FA" w14:textId="55EACC0A" w:rsidR="00282168" w:rsidRDefault="004A657C" w:rsidP="000666D7">
      <w:pPr>
        <w:pStyle w:val="Level2Head-COG"/>
        <w:spacing w:before="360"/>
      </w:pPr>
      <w:r>
        <w:t>Focus Area III</w:t>
      </w:r>
      <w:r w:rsidR="00282168" w:rsidRPr="00282168">
        <w:t xml:space="preserve">: </w:t>
      </w:r>
    </w:p>
    <w:p w14:paraId="46F16878" w14:textId="6DBAA767" w:rsidR="007D5DCA" w:rsidRPr="00282168" w:rsidRDefault="00593B93" w:rsidP="007D5DCA">
      <w:pPr>
        <w:pStyle w:val="BodyText-COG"/>
        <w:rPr>
          <w:rFonts w:ascii="Franklin Gothic Medium" w:hAnsi="Franklin Gothic Medium"/>
          <w:sz w:val="34"/>
          <w:szCs w:val="34"/>
        </w:rPr>
      </w:pPr>
      <w:r w:rsidRPr="00593B93">
        <w:t>Build community capacity to enhance resilience.</w:t>
      </w:r>
    </w:p>
    <w:p w14:paraId="3641A1C8" w14:textId="77777777" w:rsidR="007D5DCA" w:rsidRDefault="004A657C" w:rsidP="000666D7">
      <w:pPr>
        <w:pStyle w:val="CoverDate-COG"/>
        <w:spacing w:before="120"/>
      </w:pPr>
      <w:r>
        <w:t>Objective 1</w:t>
      </w:r>
      <w:r w:rsidR="007D5DCA" w:rsidRPr="00B56386">
        <w:t xml:space="preserve">: </w:t>
      </w:r>
    </w:p>
    <w:p w14:paraId="62FF052B" w14:textId="63804674" w:rsidR="007D5DCA" w:rsidRPr="00083406" w:rsidRDefault="00593B93" w:rsidP="00593B93">
      <w:pPr>
        <w:pStyle w:val="BodyText-COG"/>
      </w:pPr>
      <w:r w:rsidRPr="00593B93">
        <w:t xml:space="preserve">Conduct tabletop exercises focused on the role of elected officials and the private sector. </w:t>
      </w:r>
    </w:p>
    <w:p w14:paraId="6C761C62" w14:textId="77777777" w:rsidR="00721BCB" w:rsidRDefault="00721BCB" w:rsidP="007D5DCA">
      <w:pPr>
        <w:pStyle w:val="BodyText-COG"/>
        <w:rPr>
          <w:i/>
          <w:sz w:val="20"/>
        </w:rPr>
      </w:pPr>
    </w:p>
    <w:p w14:paraId="0A2BCCAC" w14:textId="77777777" w:rsidR="00721BCB" w:rsidRDefault="00721BCB" w:rsidP="00721BCB">
      <w:pPr>
        <w:pStyle w:val="Level4Head-COG"/>
        <w:spacing w:before="120"/>
        <w:ind w:left="7"/>
      </w:pPr>
      <w:r>
        <w:t>Deliverables:</w:t>
      </w:r>
    </w:p>
    <w:p w14:paraId="0B9C2EDA" w14:textId="00BF0CC4" w:rsidR="0090702E" w:rsidRPr="00593B93" w:rsidRDefault="00593B93" w:rsidP="00593B93">
      <w:pPr>
        <w:pStyle w:val="ListParagraph"/>
        <w:numPr>
          <w:ilvl w:val="0"/>
          <w:numId w:val="24"/>
        </w:numPr>
        <w:spacing w:before="120" w:after="120"/>
        <w:rPr>
          <w:szCs w:val="22"/>
        </w:rPr>
      </w:pPr>
      <w:r>
        <w:rPr>
          <w:szCs w:val="22"/>
        </w:rPr>
        <w:t>Content</w:t>
      </w:r>
    </w:p>
    <w:p w14:paraId="3AA0E8C6" w14:textId="1E3FAB52" w:rsidR="007D5DCA" w:rsidRDefault="004A657C" w:rsidP="000666D7">
      <w:pPr>
        <w:pStyle w:val="Level2Head-COG"/>
        <w:spacing w:before="360"/>
      </w:pPr>
      <w:r>
        <w:t>Focus Area IV</w:t>
      </w:r>
      <w:r w:rsidR="007D5DCA" w:rsidRPr="00282168">
        <w:t xml:space="preserve">: </w:t>
      </w:r>
    </w:p>
    <w:p w14:paraId="4A0ECB25" w14:textId="198F2ECE" w:rsidR="007D5DCA" w:rsidRDefault="00593B93" w:rsidP="007D5DCA">
      <w:pPr>
        <w:pStyle w:val="BodyText-COG"/>
        <w:rPr>
          <w:rFonts w:ascii="Franklin Gothic Medium" w:hAnsi="Franklin Gothic Medium"/>
          <w:sz w:val="34"/>
          <w:szCs w:val="34"/>
        </w:rPr>
      </w:pPr>
      <w:r w:rsidRPr="00593B93">
        <w:t>Leverage regional best practices to support private sector continuity of operations.</w:t>
      </w:r>
    </w:p>
    <w:p w14:paraId="349434C4" w14:textId="77777777" w:rsidR="007D5DCA" w:rsidRDefault="004A657C" w:rsidP="000666D7">
      <w:pPr>
        <w:pStyle w:val="CoverDate-COG"/>
        <w:spacing w:before="120"/>
      </w:pPr>
      <w:r>
        <w:t>Objective 1</w:t>
      </w:r>
      <w:r w:rsidR="007D5DCA" w:rsidRPr="00B56386">
        <w:t xml:space="preserve">: </w:t>
      </w:r>
    </w:p>
    <w:p w14:paraId="2B023542" w14:textId="5E7D57D3" w:rsidR="00721BCB" w:rsidRPr="007D5DCA" w:rsidRDefault="00593B93" w:rsidP="00593B93">
      <w:pPr>
        <w:pStyle w:val="BodyText-COG"/>
      </w:pPr>
      <w:r w:rsidRPr="00593B93">
        <w:t xml:space="preserve">Engage no-cost or low-cost resources, such as the National Preparedness Directorate (NPD). </w:t>
      </w:r>
    </w:p>
    <w:p w14:paraId="0EC1FA79" w14:textId="77777777" w:rsidR="00721BCB" w:rsidRDefault="00721BCB" w:rsidP="00721BCB">
      <w:pPr>
        <w:pStyle w:val="Level4Head-COG"/>
        <w:spacing w:before="120"/>
        <w:ind w:left="7"/>
      </w:pPr>
      <w:r>
        <w:t>Deliverables:</w:t>
      </w:r>
    </w:p>
    <w:p w14:paraId="5C40EE50" w14:textId="3B0C1829" w:rsidR="00721BCB" w:rsidRPr="004A657C" w:rsidRDefault="00593B93" w:rsidP="00721BCB">
      <w:pPr>
        <w:pStyle w:val="ListParagraph"/>
        <w:numPr>
          <w:ilvl w:val="0"/>
          <w:numId w:val="24"/>
        </w:numPr>
        <w:spacing w:before="120" w:after="120"/>
        <w:rPr>
          <w:szCs w:val="22"/>
        </w:rPr>
      </w:pPr>
      <w:r>
        <w:rPr>
          <w:szCs w:val="22"/>
        </w:rPr>
        <w:t>Content</w:t>
      </w:r>
    </w:p>
    <w:sectPr w:rsidR="00721BCB" w:rsidRPr="004A657C" w:rsidSect="00992D62">
      <w:type w:val="continuous"/>
      <w:pgSz w:w="12240" w:h="15840"/>
      <w:pgMar w:top="1800" w:right="1440" w:bottom="1350" w:left="1440" w:header="0" w:footer="720" w:gutter="0"/>
      <w:pgNumType w:start="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80D0" w14:textId="77777777" w:rsidR="00264892" w:rsidRDefault="00264892">
      <w:r>
        <w:separator/>
      </w:r>
    </w:p>
  </w:endnote>
  <w:endnote w:type="continuationSeparator" w:id="0">
    <w:p w14:paraId="49748E24" w14:textId="77777777" w:rsidR="00264892" w:rsidRDefault="0026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 w:name="Lucida Grande">
    <w:altName w:val="Times New Roman"/>
    <w:charset w:val="00"/>
    <w:family w:val="auto"/>
    <w:pitch w:val="variable"/>
    <w:sig w:usb0="E1000AEF" w:usb1="5000A1FF" w:usb2="00000000" w:usb3="00000000" w:csb0="000001BF" w:csb1="00000000"/>
  </w:font>
  <w:font w:name="ITCFranklinGothic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454E" w14:textId="77777777" w:rsidR="00C05C67" w:rsidRDefault="00C05C67" w:rsidP="00E4559F">
    <w:pPr>
      <w:pStyle w:val="Footer"/>
      <w:ind w:right="360" w:firstLine="360"/>
    </w:pPr>
    <w:r>
      <w:rPr>
        <w:noProof/>
      </w:rPr>
      <mc:AlternateContent>
        <mc:Choice Requires="wps">
          <w:drawing>
            <wp:anchor distT="0" distB="0" distL="114300" distR="114300" simplePos="0" relativeHeight="251660800" behindDoc="0" locked="0" layoutInCell="1" allowOverlap="1" wp14:anchorId="4B76B58C" wp14:editId="241F8943">
              <wp:simplePos x="0" y="0"/>
              <wp:positionH relativeFrom="page">
                <wp:posOffset>457200</wp:posOffset>
              </wp:positionH>
              <wp:positionV relativeFrom="page">
                <wp:posOffset>9605645</wp:posOffset>
              </wp:positionV>
              <wp:extent cx="6858000" cy="274320"/>
              <wp:effectExtent l="0" t="0" r="0" b="11430"/>
              <wp:wrapTight wrapText="bothSides">
                <wp:wrapPolygon edited="0">
                  <wp:start x="0" y="0"/>
                  <wp:lineTo x="0" y="21000"/>
                  <wp:lineTo x="21540" y="21000"/>
                  <wp:lineTo x="21540" y="0"/>
                  <wp:lineTo x="0" y="0"/>
                </wp:wrapPolygon>
              </wp:wrapTight>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32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20A9391" w14:textId="139669DA" w:rsidR="00C05C67" w:rsidRPr="003C77F5" w:rsidRDefault="00593B93" w:rsidP="007622BB">
                          <w:pPr>
                            <w:pStyle w:val="PageNumber-COG"/>
                          </w:pPr>
                          <w:r>
                            <w:rPr>
                              <w:rStyle w:val="FooterTextForUseByPage-COGChar"/>
                            </w:rPr>
                            <w:t>Emergency Preparedness Council</w:t>
                          </w:r>
                          <w:r w:rsidR="00D52EE0">
                            <w:rPr>
                              <w:rStyle w:val="FooterTextForUseByPage-COGChar"/>
                            </w:rPr>
                            <w:t xml:space="preserve"> – Multi-Year Work </w:t>
                          </w:r>
                          <w:proofErr w:type="gramStart"/>
                          <w:r w:rsidR="00D52EE0">
                            <w:rPr>
                              <w:rStyle w:val="FooterTextForUseByPage-COGChar"/>
                            </w:rPr>
                            <w:t>Plan</w:t>
                          </w:r>
                          <w:r w:rsidR="00C05C67" w:rsidRPr="006D5258">
                            <w:rPr>
                              <w:rFonts w:ascii="Franklin Gothic Book" w:hAnsi="Franklin Gothic Book"/>
                            </w:rPr>
                            <w:t xml:space="preserve">  </w:t>
                          </w:r>
                          <w:proofErr w:type="gramEnd"/>
                          <w:r w:rsidR="00C05C67" w:rsidRPr="003C77F5">
                            <w:fldChar w:fldCharType="begin"/>
                          </w:r>
                          <w:r w:rsidR="00C05C67" w:rsidRPr="003C77F5">
                            <w:instrText xml:space="preserve"> PAGE  \* MERGEFORMAT </w:instrText>
                          </w:r>
                          <w:r w:rsidR="00C05C67" w:rsidRPr="003C77F5">
                            <w:fldChar w:fldCharType="separate"/>
                          </w:r>
                          <w:r w:rsidR="009A1031">
                            <w:rPr>
                              <w:noProof/>
                            </w:rPr>
                            <w:t>1</w:t>
                          </w:r>
                          <w:r w:rsidR="00C05C67" w:rsidRPr="003C77F5">
                            <w:fldChar w:fldCharType="end"/>
                          </w:r>
                        </w:p>
                        <w:p w14:paraId="5ACBFE70" w14:textId="77777777" w:rsidR="00C05C67" w:rsidRPr="003C77F5" w:rsidRDefault="00C05C67" w:rsidP="007622BB">
                          <w:pPr>
                            <w:pStyle w:val="PageNumber-CO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B58C" id="_x0000_t202" coordsize="21600,21600" o:spt="202" path="m,l,21600r21600,l21600,xe">
              <v:stroke joinstyle="miter"/>
              <v:path gradientshapeok="t" o:connecttype="rect"/>
            </v:shapetype>
            <v:shape id="Text Box 63" o:spid="_x0000_s1026" type="#_x0000_t202" style="position:absolute;left:0;text-align:left;margin-left:36pt;margin-top:756.35pt;width:540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" filled="f" stroked="f">
              <v:textbox inset="0,0,0,0">
                <w:txbxContent>
                  <w:p w14:paraId="320A9391" w14:textId="139669DA" w:rsidR="00C05C67" w:rsidRPr="003C77F5" w:rsidRDefault="00593B93" w:rsidP="007622BB">
                    <w:pPr>
                      <w:pStyle w:val="PageNumber-COG"/>
                    </w:pPr>
                    <w:r>
                      <w:rPr>
                        <w:rStyle w:val="FooterTextForUseByPage-COGChar"/>
                      </w:rPr>
                      <w:t>Emergency Preparedness Council</w:t>
                    </w:r>
                    <w:r w:rsidR="00D52EE0">
                      <w:rPr>
                        <w:rStyle w:val="FooterTextForUseByPage-COGChar"/>
                      </w:rPr>
                      <w:t xml:space="preserve"> – Multi-Year Work </w:t>
                    </w:r>
                    <w:proofErr w:type="gramStart"/>
                    <w:r w:rsidR="00D52EE0">
                      <w:rPr>
                        <w:rStyle w:val="FooterTextForUseByPage-COGChar"/>
                      </w:rPr>
                      <w:t>Plan</w:t>
                    </w:r>
                    <w:r w:rsidR="00C05C67" w:rsidRPr="006D5258">
                      <w:rPr>
                        <w:rFonts w:ascii="Franklin Gothic Book" w:hAnsi="Franklin Gothic Book"/>
                      </w:rPr>
                      <w:t xml:space="preserve">  </w:t>
                    </w:r>
                    <w:proofErr w:type="gramEnd"/>
                    <w:r w:rsidR="00C05C67" w:rsidRPr="003C77F5">
                      <w:fldChar w:fldCharType="begin"/>
                    </w:r>
                    <w:r w:rsidR="00C05C67" w:rsidRPr="003C77F5">
                      <w:instrText xml:space="preserve"> PAGE  \* MERGEFORMAT </w:instrText>
                    </w:r>
                    <w:r w:rsidR="00C05C67" w:rsidRPr="003C77F5">
                      <w:fldChar w:fldCharType="separate"/>
                    </w:r>
                    <w:r w:rsidR="009A1031">
                      <w:rPr>
                        <w:noProof/>
                      </w:rPr>
                      <w:t>1</w:t>
                    </w:r>
                    <w:r w:rsidR="00C05C67" w:rsidRPr="003C77F5">
                      <w:fldChar w:fldCharType="end"/>
                    </w:r>
                  </w:p>
                  <w:p w14:paraId="5ACBFE70" w14:textId="77777777" w:rsidR="00C05C67" w:rsidRPr="003C77F5" w:rsidRDefault="00C05C67" w:rsidP="007622BB">
                    <w:pPr>
                      <w:pStyle w:val="PageNumber-COG"/>
                    </w:pP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DFCC" w14:textId="77777777" w:rsidR="00264892" w:rsidRDefault="00264892">
      <w:r>
        <w:separator/>
      </w:r>
    </w:p>
  </w:footnote>
  <w:footnote w:type="continuationSeparator" w:id="0">
    <w:p w14:paraId="33AADBF7" w14:textId="77777777" w:rsidR="00264892" w:rsidRDefault="0026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0600" w14:textId="77777777" w:rsidR="00DC44FA" w:rsidRDefault="009A1031">
    <w:pPr>
      <w:pStyle w:val="Header"/>
    </w:pPr>
    <w:r>
      <w:rPr>
        <w:noProof/>
      </w:rPr>
      <w:pict w14:anchorId="6054B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934644" o:spid="_x0000_s2058" type="#_x0000_t136" style="position:absolute;margin-left:0;margin-top:0;width:471.3pt;height:188.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23D5" w14:textId="77777777" w:rsidR="00C05C67" w:rsidRPr="0020635D" w:rsidRDefault="009A1031" w:rsidP="0020635D">
    <w:pPr>
      <w:pStyle w:val="Header"/>
    </w:pPr>
    <w:r>
      <w:rPr>
        <w:noProof/>
      </w:rPr>
      <w:pict w14:anchorId="2CB8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934645" o:spid="_x0000_s2059" type="#_x0000_t136" style="position:absolute;margin-left:0;margin-top:0;width:471.3pt;height:188.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11E2" w14:textId="77777777" w:rsidR="00DC44FA" w:rsidRDefault="009A1031">
    <w:pPr>
      <w:pStyle w:val="Header"/>
    </w:pPr>
    <w:r>
      <w:rPr>
        <w:noProof/>
      </w:rPr>
      <w:pict w14:anchorId="68E19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934643" o:spid="_x0000_s2057"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570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B0037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E6159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358AE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2DCBCB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CC6313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EB2F9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9AE0D1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93AA12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90C50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3CA3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D9696F"/>
    <w:multiLevelType w:val="hybridMultilevel"/>
    <w:tmpl w:val="17B00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C074DF"/>
    <w:multiLevelType w:val="hybridMultilevel"/>
    <w:tmpl w:val="4922F93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1E7742B"/>
    <w:multiLevelType w:val="hybridMultilevel"/>
    <w:tmpl w:val="7AF6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2B7ADE"/>
    <w:multiLevelType w:val="hybridMultilevel"/>
    <w:tmpl w:val="F4B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72657"/>
    <w:multiLevelType w:val="multilevel"/>
    <w:tmpl w:val="FA007560"/>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945A4E"/>
    <w:multiLevelType w:val="hybridMultilevel"/>
    <w:tmpl w:val="9B8CF694"/>
    <w:lvl w:ilvl="0" w:tplc="63F04708">
      <w:start w:val="1"/>
      <w:numFmt w:val="bullet"/>
      <w:pStyle w:val="Bulletedtext-COG"/>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F7466"/>
    <w:multiLevelType w:val="multilevel"/>
    <w:tmpl w:val="BCE07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167CB9"/>
    <w:multiLevelType w:val="hybridMultilevel"/>
    <w:tmpl w:val="104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E2F53"/>
    <w:multiLevelType w:val="hybridMultilevel"/>
    <w:tmpl w:val="8AB0E1BC"/>
    <w:lvl w:ilvl="0" w:tplc="EE5E3D9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817AA"/>
    <w:multiLevelType w:val="hybridMultilevel"/>
    <w:tmpl w:val="03F0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F96A14"/>
    <w:multiLevelType w:val="hybridMultilevel"/>
    <w:tmpl w:val="7BC6BB54"/>
    <w:lvl w:ilvl="0" w:tplc="EE5E3D9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77280"/>
    <w:multiLevelType w:val="hybridMultilevel"/>
    <w:tmpl w:val="BCE072A6"/>
    <w:lvl w:ilvl="0" w:tplc="ADB80C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F4804"/>
    <w:multiLevelType w:val="hybridMultilevel"/>
    <w:tmpl w:val="1F2E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A61"/>
    <w:multiLevelType w:val="hybridMultilevel"/>
    <w:tmpl w:val="781C35B4"/>
    <w:lvl w:ilvl="0" w:tplc="F56253B0">
      <w:start w:val="1"/>
      <w:numFmt w:val="bullet"/>
      <w:lvlText w:val=""/>
      <w:lvlJc w:val="left"/>
      <w:pPr>
        <w:ind w:left="0" w:firstLine="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15:restartNumberingAfterBreak="0">
    <w:nsid w:val="78E25110"/>
    <w:multiLevelType w:val="hybridMultilevel"/>
    <w:tmpl w:val="176C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4E95"/>
    <w:multiLevelType w:val="hybridMultilevel"/>
    <w:tmpl w:val="03541AB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15:restartNumberingAfterBreak="0">
    <w:nsid w:val="7ED57B3A"/>
    <w:multiLevelType w:val="hybridMultilevel"/>
    <w:tmpl w:val="844A7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2"/>
  </w:num>
  <w:num w:numId="13">
    <w:abstractNumId w:val="17"/>
  </w:num>
  <w:num w:numId="14">
    <w:abstractNumId w:val="16"/>
  </w:num>
  <w:num w:numId="15">
    <w:abstractNumId w:val="15"/>
  </w:num>
  <w:num w:numId="16">
    <w:abstractNumId w:val="21"/>
  </w:num>
  <w:num w:numId="17">
    <w:abstractNumId w:val="19"/>
  </w:num>
  <w:num w:numId="18">
    <w:abstractNumId w:val="25"/>
  </w:num>
  <w:num w:numId="19">
    <w:abstractNumId w:val="23"/>
  </w:num>
  <w:num w:numId="20">
    <w:abstractNumId w:val="14"/>
  </w:num>
  <w:num w:numId="21">
    <w:abstractNumId w:val="18"/>
  </w:num>
  <w:num w:numId="22">
    <w:abstractNumId w:val="26"/>
  </w:num>
  <w:num w:numId="23">
    <w:abstractNumId w:val="11"/>
  </w:num>
  <w:num w:numId="24">
    <w:abstractNumId w:val="20"/>
  </w:num>
  <w:num w:numId="25">
    <w:abstractNumId w:val="27"/>
  </w:num>
  <w:num w:numId="26">
    <w:abstractNumId w:val="12"/>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mirrorMargins/>
  <w:activeWritingStyle w:appName="MSWord" w:lang="en-US" w:vendorID="64" w:dllVersion="0" w:nlCheck="1" w:checkStyle="0"/>
  <w:activeWritingStyle w:appName="MSWord" w:lang="en-US" w:vendorID="64" w:dllVersion="131078" w:nlCheck="1" w:checkStyle="1"/>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LockTheme/>
  <w:styleLockQFSet/>
  <w:defaultTabStop w:val="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 w:name="OpenInPublishingView" w:val="0"/>
    <w:docVar w:name="ShowMarginGuides" w:val="1"/>
  </w:docVars>
  <w:rsids>
    <w:rsidRoot w:val="00FA17A7"/>
    <w:rsid w:val="00000F0A"/>
    <w:rsid w:val="00010B8C"/>
    <w:rsid w:val="0001339E"/>
    <w:rsid w:val="000200BD"/>
    <w:rsid w:val="0002046D"/>
    <w:rsid w:val="00022A6B"/>
    <w:rsid w:val="00023E85"/>
    <w:rsid w:val="00024A56"/>
    <w:rsid w:val="0004001A"/>
    <w:rsid w:val="00040522"/>
    <w:rsid w:val="0004214D"/>
    <w:rsid w:val="000435E4"/>
    <w:rsid w:val="00045A0B"/>
    <w:rsid w:val="00053B04"/>
    <w:rsid w:val="00053B8C"/>
    <w:rsid w:val="00056422"/>
    <w:rsid w:val="000572C4"/>
    <w:rsid w:val="00061432"/>
    <w:rsid w:val="00066160"/>
    <w:rsid w:val="000666D7"/>
    <w:rsid w:val="00067556"/>
    <w:rsid w:val="000704B7"/>
    <w:rsid w:val="00080BCE"/>
    <w:rsid w:val="000812E6"/>
    <w:rsid w:val="00083406"/>
    <w:rsid w:val="00083E86"/>
    <w:rsid w:val="00084E2E"/>
    <w:rsid w:val="00090507"/>
    <w:rsid w:val="0009387E"/>
    <w:rsid w:val="000A2729"/>
    <w:rsid w:val="000B0744"/>
    <w:rsid w:val="000B4122"/>
    <w:rsid w:val="000B6F24"/>
    <w:rsid w:val="000B7631"/>
    <w:rsid w:val="000C042D"/>
    <w:rsid w:val="000C09CE"/>
    <w:rsid w:val="000C1419"/>
    <w:rsid w:val="000D1A5B"/>
    <w:rsid w:val="000E0046"/>
    <w:rsid w:val="000E20DE"/>
    <w:rsid w:val="000E51AD"/>
    <w:rsid w:val="000F2498"/>
    <w:rsid w:val="000F57BE"/>
    <w:rsid w:val="00104B0D"/>
    <w:rsid w:val="0010506B"/>
    <w:rsid w:val="00113005"/>
    <w:rsid w:val="001178AD"/>
    <w:rsid w:val="001178D0"/>
    <w:rsid w:val="001275FC"/>
    <w:rsid w:val="001321E7"/>
    <w:rsid w:val="00133DCB"/>
    <w:rsid w:val="001372B7"/>
    <w:rsid w:val="00140723"/>
    <w:rsid w:val="00141EFE"/>
    <w:rsid w:val="0014487E"/>
    <w:rsid w:val="0014606B"/>
    <w:rsid w:val="00147AE0"/>
    <w:rsid w:val="00151644"/>
    <w:rsid w:val="001523FB"/>
    <w:rsid w:val="00161CD1"/>
    <w:rsid w:val="001669F0"/>
    <w:rsid w:val="001763F9"/>
    <w:rsid w:val="00180E74"/>
    <w:rsid w:val="00182E65"/>
    <w:rsid w:val="001903A1"/>
    <w:rsid w:val="0019133A"/>
    <w:rsid w:val="00191B47"/>
    <w:rsid w:val="001923B2"/>
    <w:rsid w:val="00197C7D"/>
    <w:rsid w:val="001A4044"/>
    <w:rsid w:val="001A4299"/>
    <w:rsid w:val="001A5974"/>
    <w:rsid w:val="001A66C6"/>
    <w:rsid w:val="001B286F"/>
    <w:rsid w:val="001B2DB5"/>
    <w:rsid w:val="001B3489"/>
    <w:rsid w:val="001C3469"/>
    <w:rsid w:val="001C45C3"/>
    <w:rsid w:val="001D0DDD"/>
    <w:rsid w:val="001D379F"/>
    <w:rsid w:val="001D48FA"/>
    <w:rsid w:val="001D563D"/>
    <w:rsid w:val="001E1B76"/>
    <w:rsid w:val="001E6B67"/>
    <w:rsid w:val="001E728C"/>
    <w:rsid w:val="001E7F62"/>
    <w:rsid w:val="00205880"/>
    <w:rsid w:val="0020635D"/>
    <w:rsid w:val="0021042C"/>
    <w:rsid w:val="00211054"/>
    <w:rsid w:val="00211261"/>
    <w:rsid w:val="00211C10"/>
    <w:rsid w:val="00217AAB"/>
    <w:rsid w:val="00225D51"/>
    <w:rsid w:val="0022621C"/>
    <w:rsid w:val="00242259"/>
    <w:rsid w:val="0024369F"/>
    <w:rsid w:val="00252BDB"/>
    <w:rsid w:val="00264892"/>
    <w:rsid w:val="0026531E"/>
    <w:rsid w:val="00265C67"/>
    <w:rsid w:val="002710C9"/>
    <w:rsid w:val="0027395F"/>
    <w:rsid w:val="00281045"/>
    <w:rsid w:val="00282168"/>
    <w:rsid w:val="002824AD"/>
    <w:rsid w:val="0028673F"/>
    <w:rsid w:val="00294FDF"/>
    <w:rsid w:val="00297E4E"/>
    <w:rsid w:val="002A583F"/>
    <w:rsid w:val="002B2C99"/>
    <w:rsid w:val="002B49ED"/>
    <w:rsid w:val="002B4DF1"/>
    <w:rsid w:val="002B5633"/>
    <w:rsid w:val="002B75A3"/>
    <w:rsid w:val="002C25A6"/>
    <w:rsid w:val="002C3680"/>
    <w:rsid w:val="002C50D4"/>
    <w:rsid w:val="002C5354"/>
    <w:rsid w:val="002D2A3F"/>
    <w:rsid w:val="002D3B91"/>
    <w:rsid w:val="002E00FF"/>
    <w:rsid w:val="002E1CBE"/>
    <w:rsid w:val="002E2598"/>
    <w:rsid w:val="002E3556"/>
    <w:rsid w:val="002F2039"/>
    <w:rsid w:val="002F51E8"/>
    <w:rsid w:val="00300CA1"/>
    <w:rsid w:val="00301209"/>
    <w:rsid w:val="00301604"/>
    <w:rsid w:val="003039DF"/>
    <w:rsid w:val="00304E1C"/>
    <w:rsid w:val="00310C1D"/>
    <w:rsid w:val="00313909"/>
    <w:rsid w:val="00314284"/>
    <w:rsid w:val="00316994"/>
    <w:rsid w:val="00323CE4"/>
    <w:rsid w:val="003450C0"/>
    <w:rsid w:val="00346E7A"/>
    <w:rsid w:val="00350A00"/>
    <w:rsid w:val="003559E1"/>
    <w:rsid w:val="00357C4F"/>
    <w:rsid w:val="003631C4"/>
    <w:rsid w:val="00363D16"/>
    <w:rsid w:val="003717F4"/>
    <w:rsid w:val="00373601"/>
    <w:rsid w:val="00373D84"/>
    <w:rsid w:val="00380492"/>
    <w:rsid w:val="00384263"/>
    <w:rsid w:val="00391DF9"/>
    <w:rsid w:val="003A5469"/>
    <w:rsid w:val="003A6692"/>
    <w:rsid w:val="003A6982"/>
    <w:rsid w:val="003B1EFD"/>
    <w:rsid w:val="003B6747"/>
    <w:rsid w:val="003C77F5"/>
    <w:rsid w:val="003D03B2"/>
    <w:rsid w:val="003D2CE4"/>
    <w:rsid w:val="003D3D48"/>
    <w:rsid w:val="003D47F7"/>
    <w:rsid w:val="003D569F"/>
    <w:rsid w:val="003D78AC"/>
    <w:rsid w:val="003E06C8"/>
    <w:rsid w:val="003E36EF"/>
    <w:rsid w:val="003E3C53"/>
    <w:rsid w:val="003E433C"/>
    <w:rsid w:val="003E7ABD"/>
    <w:rsid w:val="003F0B84"/>
    <w:rsid w:val="003F0E2C"/>
    <w:rsid w:val="003F5058"/>
    <w:rsid w:val="003F5E79"/>
    <w:rsid w:val="003F66BF"/>
    <w:rsid w:val="00401762"/>
    <w:rsid w:val="00423DD9"/>
    <w:rsid w:val="004240ED"/>
    <w:rsid w:val="004274F0"/>
    <w:rsid w:val="004367DA"/>
    <w:rsid w:val="00454442"/>
    <w:rsid w:val="00456706"/>
    <w:rsid w:val="00465141"/>
    <w:rsid w:val="00465867"/>
    <w:rsid w:val="004670FD"/>
    <w:rsid w:val="00470626"/>
    <w:rsid w:val="00472DAA"/>
    <w:rsid w:val="0048487F"/>
    <w:rsid w:val="00486FDD"/>
    <w:rsid w:val="00487D14"/>
    <w:rsid w:val="00492648"/>
    <w:rsid w:val="00495339"/>
    <w:rsid w:val="004A657C"/>
    <w:rsid w:val="004B0CB3"/>
    <w:rsid w:val="004B0F3F"/>
    <w:rsid w:val="004B3215"/>
    <w:rsid w:val="004B79CE"/>
    <w:rsid w:val="004B7CFB"/>
    <w:rsid w:val="004B7F4E"/>
    <w:rsid w:val="004C5B3B"/>
    <w:rsid w:val="004C7C90"/>
    <w:rsid w:val="004D2F2D"/>
    <w:rsid w:val="004D4313"/>
    <w:rsid w:val="004D43E9"/>
    <w:rsid w:val="004D53BA"/>
    <w:rsid w:val="004D79F3"/>
    <w:rsid w:val="004E0FB7"/>
    <w:rsid w:val="004E1198"/>
    <w:rsid w:val="004E3196"/>
    <w:rsid w:val="004E7365"/>
    <w:rsid w:val="004F1894"/>
    <w:rsid w:val="004F3FDC"/>
    <w:rsid w:val="004F477B"/>
    <w:rsid w:val="004F73AE"/>
    <w:rsid w:val="004F7602"/>
    <w:rsid w:val="00511315"/>
    <w:rsid w:val="0051310D"/>
    <w:rsid w:val="00514CE9"/>
    <w:rsid w:val="005223E2"/>
    <w:rsid w:val="00523525"/>
    <w:rsid w:val="00526063"/>
    <w:rsid w:val="00536069"/>
    <w:rsid w:val="00541AE8"/>
    <w:rsid w:val="0054553F"/>
    <w:rsid w:val="00557144"/>
    <w:rsid w:val="00557BC2"/>
    <w:rsid w:val="00563D92"/>
    <w:rsid w:val="00563F7B"/>
    <w:rsid w:val="00567DC5"/>
    <w:rsid w:val="00574104"/>
    <w:rsid w:val="005756F1"/>
    <w:rsid w:val="00577884"/>
    <w:rsid w:val="0058075C"/>
    <w:rsid w:val="00582FF4"/>
    <w:rsid w:val="00590164"/>
    <w:rsid w:val="00590A31"/>
    <w:rsid w:val="00591F83"/>
    <w:rsid w:val="00593B93"/>
    <w:rsid w:val="005A6FBA"/>
    <w:rsid w:val="005A7C7D"/>
    <w:rsid w:val="005A7FBD"/>
    <w:rsid w:val="005C054C"/>
    <w:rsid w:val="005C125F"/>
    <w:rsid w:val="005D4BA4"/>
    <w:rsid w:val="005D6C61"/>
    <w:rsid w:val="005E77AD"/>
    <w:rsid w:val="005F4200"/>
    <w:rsid w:val="005F638C"/>
    <w:rsid w:val="00600688"/>
    <w:rsid w:val="00606F01"/>
    <w:rsid w:val="00607AC6"/>
    <w:rsid w:val="00607F05"/>
    <w:rsid w:val="006130B4"/>
    <w:rsid w:val="00622E15"/>
    <w:rsid w:val="00627C7C"/>
    <w:rsid w:val="00631DEC"/>
    <w:rsid w:val="00632156"/>
    <w:rsid w:val="00636CA2"/>
    <w:rsid w:val="00651F83"/>
    <w:rsid w:val="00656EE5"/>
    <w:rsid w:val="00657623"/>
    <w:rsid w:val="00657BEB"/>
    <w:rsid w:val="006623C9"/>
    <w:rsid w:val="00671960"/>
    <w:rsid w:val="00687CD5"/>
    <w:rsid w:val="00695B5E"/>
    <w:rsid w:val="00695C43"/>
    <w:rsid w:val="006A40A5"/>
    <w:rsid w:val="006A4F33"/>
    <w:rsid w:val="006B0E2F"/>
    <w:rsid w:val="006B4A02"/>
    <w:rsid w:val="006B4A38"/>
    <w:rsid w:val="006B7902"/>
    <w:rsid w:val="006C0679"/>
    <w:rsid w:val="006C264D"/>
    <w:rsid w:val="006C4E94"/>
    <w:rsid w:val="006D06A3"/>
    <w:rsid w:val="006D1E08"/>
    <w:rsid w:val="006D2E25"/>
    <w:rsid w:val="006D5258"/>
    <w:rsid w:val="006E49D3"/>
    <w:rsid w:val="006E4B5F"/>
    <w:rsid w:val="006F11DC"/>
    <w:rsid w:val="006F4234"/>
    <w:rsid w:val="006F498D"/>
    <w:rsid w:val="006F6ADF"/>
    <w:rsid w:val="0070324F"/>
    <w:rsid w:val="00704453"/>
    <w:rsid w:val="00714692"/>
    <w:rsid w:val="00715D10"/>
    <w:rsid w:val="0071762D"/>
    <w:rsid w:val="00721BCB"/>
    <w:rsid w:val="00727A8A"/>
    <w:rsid w:val="00731FBA"/>
    <w:rsid w:val="00732AA0"/>
    <w:rsid w:val="00735A12"/>
    <w:rsid w:val="007366BC"/>
    <w:rsid w:val="00736944"/>
    <w:rsid w:val="007443C8"/>
    <w:rsid w:val="00745FB9"/>
    <w:rsid w:val="0075154F"/>
    <w:rsid w:val="007619DF"/>
    <w:rsid w:val="007622BB"/>
    <w:rsid w:val="00762871"/>
    <w:rsid w:val="007651A5"/>
    <w:rsid w:val="00767490"/>
    <w:rsid w:val="00781015"/>
    <w:rsid w:val="00784168"/>
    <w:rsid w:val="00791001"/>
    <w:rsid w:val="00796589"/>
    <w:rsid w:val="007A1775"/>
    <w:rsid w:val="007A2A1C"/>
    <w:rsid w:val="007A336A"/>
    <w:rsid w:val="007A6340"/>
    <w:rsid w:val="007A66A6"/>
    <w:rsid w:val="007B5273"/>
    <w:rsid w:val="007C0CAE"/>
    <w:rsid w:val="007C1001"/>
    <w:rsid w:val="007C56E8"/>
    <w:rsid w:val="007D5DCA"/>
    <w:rsid w:val="007E0F54"/>
    <w:rsid w:val="007E3D4B"/>
    <w:rsid w:val="007E53EB"/>
    <w:rsid w:val="007E58A1"/>
    <w:rsid w:val="007E6F88"/>
    <w:rsid w:val="007F036A"/>
    <w:rsid w:val="00802546"/>
    <w:rsid w:val="008038E4"/>
    <w:rsid w:val="00806D82"/>
    <w:rsid w:val="008078F5"/>
    <w:rsid w:val="00812BA7"/>
    <w:rsid w:val="0081463A"/>
    <w:rsid w:val="0081502F"/>
    <w:rsid w:val="00823FF1"/>
    <w:rsid w:val="0082479C"/>
    <w:rsid w:val="00830E2A"/>
    <w:rsid w:val="00832EC4"/>
    <w:rsid w:val="00833899"/>
    <w:rsid w:val="00835C4F"/>
    <w:rsid w:val="00842ED8"/>
    <w:rsid w:val="00845D0A"/>
    <w:rsid w:val="008502FE"/>
    <w:rsid w:val="00855664"/>
    <w:rsid w:val="00860511"/>
    <w:rsid w:val="00863C3D"/>
    <w:rsid w:val="008671DB"/>
    <w:rsid w:val="008707CC"/>
    <w:rsid w:val="008805F1"/>
    <w:rsid w:val="00880F90"/>
    <w:rsid w:val="008863BB"/>
    <w:rsid w:val="00891A09"/>
    <w:rsid w:val="00894B53"/>
    <w:rsid w:val="008A18BB"/>
    <w:rsid w:val="008B28C4"/>
    <w:rsid w:val="008C6DB5"/>
    <w:rsid w:val="008D4BC4"/>
    <w:rsid w:val="008E5F53"/>
    <w:rsid w:val="008E7E5B"/>
    <w:rsid w:val="008F210C"/>
    <w:rsid w:val="009013A9"/>
    <w:rsid w:val="0090472F"/>
    <w:rsid w:val="009049AF"/>
    <w:rsid w:val="0090702E"/>
    <w:rsid w:val="0091157A"/>
    <w:rsid w:val="00911C0A"/>
    <w:rsid w:val="0091502B"/>
    <w:rsid w:val="0093016D"/>
    <w:rsid w:val="0093223B"/>
    <w:rsid w:val="00932DDD"/>
    <w:rsid w:val="00932EB2"/>
    <w:rsid w:val="00936F98"/>
    <w:rsid w:val="00937546"/>
    <w:rsid w:val="00945D4F"/>
    <w:rsid w:val="00951A2C"/>
    <w:rsid w:val="009530E8"/>
    <w:rsid w:val="009546A5"/>
    <w:rsid w:val="00963C5A"/>
    <w:rsid w:val="00965F74"/>
    <w:rsid w:val="00972E88"/>
    <w:rsid w:val="009733FF"/>
    <w:rsid w:val="00974D43"/>
    <w:rsid w:val="00982AD8"/>
    <w:rsid w:val="00986336"/>
    <w:rsid w:val="00986576"/>
    <w:rsid w:val="00992D62"/>
    <w:rsid w:val="00994F57"/>
    <w:rsid w:val="009A1031"/>
    <w:rsid w:val="009A121D"/>
    <w:rsid w:val="009A7C06"/>
    <w:rsid w:val="009B1F95"/>
    <w:rsid w:val="009B2240"/>
    <w:rsid w:val="009B33BE"/>
    <w:rsid w:val="009C124A"/>
    <w:rsid w:val="009C18B6"/>
    <w:rsid w:val="009C499C"/>
    <w:rsid w:val="009D4261"/>
    <w:rsid w:val="009E00EB"/>
    <w:rsid w:val="009E6CEC"/>
    <w:rsid w:val="009F10B9"/>
    <w:rsid w:val="009F22BE"/>
    <w:rsid w:val="009F6DD2"/>
    <w:rsid w:val="009F740E"/>
    <w:rsid w:val="00A00423"/>
    <w:rsid w:val="00A03FBE"/>
    <w:rsid w:val="00A11D0B"/>
    <w:rsid w:val="00A176DE"/>
    <w:rsid w:val="00A23CA6"/>
    <w:rsid w:val="00A242BD"/>
    <w:rsid w:val="00A25D4D"/>
    <w:rsid w:val="00A3236B"/>
    <w:rsid w:val="00A36CDC"/>
    <w:rsid w:val="00A40315"/>
    <w:rsid w:val="00A427C0"/>
    <w:rsid w:val="00A442E5"/>
    <w:rsid w:val="00A543D3"/>
    <w:rsid w:val="00A55A2D"/>
    <w:rsid w:val="00A6316F"/>
    <w:rsid w:val="00A6475B"/>
    <w:rsid w:val="00A65F7B"/>
    <w:rsid w:val="00A671E3"/>
    <w:rsid w:val="00A806F0"/>
    <w:rsid w:val="00A82728"/>
    <w:rsid w:val="00A870B2"/>
    <w:rsid w:val="00AA50F3"/>
    <w:rsid w:val="00AA5DE4"/>
    <w:rsid w:val="00AB10A8"/>
    <w:rsid w:val="00AB3F93"/>
    <w:rsid w:val="00AB4D86"/>
    <w:rsid w:val="00AD1D83"/>
    <w:rsid w:val="00AD220A"/>
    <w:rsid w:val="00AD39D8"/>
    <w:rsid w:val="00AD6D0C"/>
    <w:rsid w:val="00AE3108"/>
    <w:rsid w:val="00AE7639"/>
    <w:rsid w:val="00AF5952"/>
    <w:rsid w:val="00B07D6E"/>
    <w:rsid w:val="00B1078D"/>
    <w:rsid w:val="00B14F32"/>
    <w:rsid w:val="00B17FA7"/>
    <w:rsid w:val="00B374DC"/>
    <w:rsid w:val="00B37DB3"/>
    <w:rsid w:val="00B47060"/>
    <w:rsid w:val="00B52CBA"/>
    <w:rsid w:val="00B56386"/>
    <w:rsid w:val="00B71743"/>
    <w:rsid w:val="00B7263C"/>
    <w:rsid w:val="00B72D14"/>
    <w:rsid w:val="00B86A49"/>
    <w:rsid w:val="00B8782E"/>
    <w:rsid w:val="00B94E53"/>
    <w:rsid w:val="00B97B5D"/>
    <w:rsid w:val="00BA7CFD"/>
    <w:rsid w:val="00BB40DA"/>
    <w:rsid w:val="00BB595F"/>
    <w:rsid w:val="00BB5A6C"/>
    <w:rsid w:val="00BC278B"/>
    <w:rsid w:val="00BC3DA9"/>
    <w:rsid w:val="00BC6516"/>
    <w:rsid w:val="00BD0497"/>
    <w:rsid w:val="00BD06E3"/>
    <w:rsid w:val="00BD1826"/>
    <w:rsid w:val="00BD19AB"/>
    <w:rsid w:val="00BD2E73"/>
    <w:rsid w:val="00BD38AA"/>
    <w:rsid w:val="00BD4C9E"/>
    <w:rsid w:val="00BD55A2"/>
    <w:rsid w:val="00BE19EC"/>
    <w:rsid w:val="00BE1F4F"/>
    <w:rsid w:val="00BF091E"/>
    <w:rsid w:val="00BF33F0"/>
    <w:rsid w:val="00BF7031"/>
    <w:rsid w:val="00C01FF4"/>
    <w:rsid w:val="00C03FA1"/>
    <w:rsid w:val="00C05C67"/>
    <w:rsid w:val="00C141FB"/>
    <w:rsid w:val="00C16351"/>
    <w:rsid w:val="00C20FED"/>
    <w:rsid w:val="00C21CF6"/>
    <w:rsid w:val="00C2555A"/>
    <w:rsid w:val="00C27063"/>
    <w:rsid w:val="00C31172"/>
    <w:rsid w:val="00C34407"/>
    <w:rsid w:val="00C36170"/>
    <w:rsid w:val="00C4125C"/>
    <w:rsid w:val="00C414BE"/>
    <w:rsid w:val="00C47E91"/>
    <w:rsid w:val="00C52695"/>
    <w:rsid w:val="00C52AC0"/>
    <w:rsid w:val="00C540B7"/>
    <w:rsid w:val="00C6153D"/>
    <w:rsid w:val="00C63346"/>
    <w:rsid w:val="00C63C0D"/>
    <w:rsid w:val="00C65377"/>
    <w:rsid w:val="00C714BC"/>
    <w:rsid w:val="00C735A4"/>
    <w:rsid w:val="00C81399"/>
    <w:rsid w:val="00C863BB"/>
    <w:rsid w:val="00C916D3"/>
    <w:rsid w:val="00C97488"/>
    <w:rsid w:val="00C97645"/>
    <w:rsid w:val="00CA170B"/>
    <w:rsid w:val="00CA1A16"/>
    <w:rsid w:val="00CA4BAB"/>
    <w:rsid w:val="00CA4E21"/>
    <w:rsid w:val="00CC12AD"/>
    <w:rsid w:val="00CC171D"/>
    <w:rsid w:val="00CC28DC"/>
    <w:rsid w:val="00CC53F6"/>
    <w:rsid w:val="00CE689A"/>
    <w:rsid w:val="00CF0016"/>
    <w:rsid w:val="00CF1E1B"/>
    <w:rsid w:val="00CF468A"/>
    <w:rsid w:val="00CF687A"/>
    <w:rsid w:val="00D00C81"/>
    <w:rsid w:val="00D0244B"/>
    <w:rsid w:val="00D03005"/>
    <w:rsid w:val="00D05434"/>
    <w:rsid w:val="00D0643E"/>
    <w:rsid w:val="00D079BA"/>
    <w:rsid w:val="00D07C9A"/>
    <w:rsid w:val="00D11CCB"/>
    <w:rsid w:val="00D17560"/>
    <w:rsid w:val="00D17F00"/>
    <w:rsid w:val="00D236AD"/>
    <w:rsid w:val="00D26A38"/>
    <w:rsid w:val="00D31414"/>
    <w:rsid w:val="00D31ED9"/>
    <w:rsid w:val="00D33254"/>
    <w:rsid w:val="00D34839"/>
    <w:rsid w:val="00D34FDD"/>
    <w:rsid w:val="00D52EE0"/>
    <w:rsid w:val="00D54306"/>
    <w:rsid w:val="00D57B2B"/>
    <w:rsid w:val="00D60403"/>
    <w:rsid w:val="00D61AAA"/>
    <w:rsid w:val="00D67ABB"/>
    <w:rsid w:val="00D70FD7"/>
    <w:rsid w:val="00D71CD1"/>
    <w:rsid w:val="00D80F15"/>
    <w:rsid w:val="00D83BCD"/>
    <w:rsid w:val="00D85B89"/>
    <w:rsid w:val="00D92E81"/>
    <w:rsid w:val="00DA1062"/>
    <w:rsid w:val="00DA6E8A"/>
    <w:rsid w:val="00DC44FA"/>
    <w:rsid w:val="00DD6D5F"/>
    <w:rsid w:val="00DD772D"/>
    <w:rsid w:val="00DE0B8C"/>
    <w:rsid w:val="00DE2DBB"/>
    <w:rsid w:val="00DF6123"/>
    <w:rsid w:val="00E05431"/>
    <w:rsid w:val="00E0745E"/>
    <w:rsid w:val="00E1097C"/>
    <w:rsid w:val="00E125BE"/>
    <w:rsid w:val="00E204F6"/>
    <w:rsid w:val="00E215A2"/>
    <w:rsid w:val="00E23EFD"/>
    <w:rsid w:val="00E26A9B"/>
    <w:rsid w:val="00E26C7A"/>
    <w:rsid w:val="00E27636"/>
    <w:rsid w:val="00E31857"/>
    <w:rsid w:val="00E32A99"/>
    <w:rsid w:val="00E32CAD"/>
    <w:rsid w:val="00E3359D"/>
    <w:rsid w:val="00E42564"/>
    <w:rsid w:val="00E437BA"/>
    <w:rsid w:val="00E43976"/>
    <w:rsid w:val="00E43AF8"/>
    <w:rsid w:val="00E450D1"/>
    <w:rsid w:val="00E4559F"/>
    <w:rsid w:val="00E45E44"/>
    <w:rsid w:val="00E51F69"/>
    <w:rsid w:val="00E52355"/>
    <w:rsid w:val="00E545A0"/>
    <w:rsid w:val="00E54A0A"/>
    <w:rsid w:val="00E632CE"/>
    <w:rsid w:val="00E64E5D"/>
    <w:rsid w:val="00E74A6E"/>
    <w:rsid w:val="00E919E2"/>
    <w:rsid w:val="00E95CC2"/>
    <w:rsid w:val="00E96CED"/>
    <w:rsid w:val="00EA0130"/>
    <w:rsid w:val="00EA0F56"/>
    <w:rsid w:val="00EB22CF"/>
    <w:rsid w:val="00EC16DA"/>
    <w:rsid w:val="00EC4BD5"/>
    <w:rsid w:val="00EC7B7B"/>
    <w:rsid w:val="00ED48D6"/>
    <w:rsid w:val="00EF5FD6"/>
    <w:rsid w:val="00EF6E95"/>
    <w:rsid w:val="00F03EA6"/>
    <w:rsid w:val="00F04F7F"/>
    <w:rsid w:val="00F06BCA"/>
    <w:rsid w:val="00F101AB"/>
    <w:rsid w:val="00F12EE7"/>
    <w:rsid w:val="00F2480B"/>
    <w:rsid w:val="00F279D4"/>
    <w:rsid w:val="00F31FB4"/>
    <w:rsid w:val="00F36717"/>
    <w:rsid w:val="00F36CA3"/>
    <w:rsid w:val="00F37A65"/>
    <w:rsid w:val="00F429B3"/>
    <w:rsid w:val="00F42AFF"/>
    <w:rsid w:val="00F4432F"/>
    <w:rsid w:val="00F564FB"/>
    <w:rsid w:val="00F63AC6"/>
    <w:rsid w:val="00F662E2"/>
    <w:rsid w:val="00F76BBC"/>
    <w:rsid w:val="00F802D4"/>
    <w:rsid w:val="00F80839"/>
    <w:rsid w:val="00F8184F"/>
    <w:rsid w:val="00F81A9C"/>
    <w:rsid w:val="00F81F7C"/>
    <w:rsid w:val="00F83E53"/>
    <w:rsid w:val="00F84F0A"/>
    <w:rsid w:val="00F856FD"/>
    <w:rsid w:val="00F92DD3"/>
    <w:rsid w:val="00F953C0"/>
    <w:rsid w:val="00FA17A7"/>
    <w:rsid w:val="00FA45F7"/>
    <w:rsid w:val="00FA617A"/>
    <w:rsid w:val="00FB7B43"/>
    <w:rsid w:val="00FC307B"/>
    <w:rsid w:val="00FC469B"/>
    <w:rsid w:val="00FD13CD"/>
    <w:rsid w:val="00FD5990"/>
    <w:rsid w:val="00FE074A"/>
    <w:rsid w:val="00FE1A4E"/>
    <w:rsid w:val="00FE5375"/>
    <w:rsid w:val="00FF10CA"/>
    <w:rsid w:val="00FF1A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680F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D1826"/>
    <w:rPr>
      <w:rFonts w:ascii="Franklin Gothic Demi" w:hAnsi="Franklin Gothic Demi"/>
      <w:color w:val="000000" w:themeColor="text1"/>
      <w:sz w:val="16"/>
    </w:rPr>
  </w:style>
  <w:style w:type="paragraph" w:styleId="Heading1">
    <w:name w:val="heading 1"/>
    <w:basedOn w:val="Normal"/>
    <w:link w:val="Heading1Char"/>
    <w:uiPriority w:val="9"/>
    <w:semiHidden/>
    <w:qFormat/>
    <w:rsid w:val="000E4623"/>
    <w:pPr>
      <w:outlineLvl w:val="0"/>
    </w:pPr>
    <w:rPr>
      <w:rFonts w:asciiTheme="majorHAnsi" w:eastAsiaTheme="majorEastAsia" w:hAnsiTheme="majorHAnsi" w:cstheme="majorBidi"/>
      <w:bCs/>
      <w:color w:val="F15B5B" w:themeColor="accent2"/>
      <w:sz w:val="120"/>
      <w:szCs w:val="32"/>
    </w:rPr>
  </w:style>
  <w:style w:type="paragraph" w:styleId="Heading2">
    <w:name w:val="heading 2"/>
    <w:basedOn w:val="Normal"/>
    <w:link w:val="Heading2Char"/>
    <w:uiPriority w:val="9"/>
    <w:semiHidden/>
    <w:qFormat/>
    <w:rsid w:val="00301FC9"/>
    <w:pPr>
      <w:jc w:val="center"/>
      <w:outlineLvl w:val="1"/>
    </w:pPr>
    <w:rPr>
      <w:rFonts w:asciiTheme="majorHAnsi" w:eastAsiaTheme="majorEastAsia" w:hAnsiTheme="majorHAnsi" w:cstheme="majorBidi"/>
      <w:bCs/>
      <w:color w:val="F15B5B" w:themeColor="accent2"/>
      <w:sz w:val="48"/>
      <w:szCs w:val="26"/>
    </w:rPr>
  </w:style>
  <w:style w:type="paragraph" w:styleId="Heading3">
    <w:name w:val="heading 3"/>
    <w:basedOn w:val="Normal"/>
    <w:link w:val="Heading3Char"/>
    <w:uiPriority w:val="9"/>
    <w:semiHidden/>
    <w:qFormat/>
    <w:rsid w:val="000E4623"/>
    <w:pPr>
      <w:jc w:val="center"/>
      <w:outlineLvl w:val="2"/>
    </w:pPr>
    <w:rPr>
      <w:rFonts w:asciiTheme="majorHAnsi" w:eastAsiaTheme="majorEastAsia" w:hAnsiTheme="majorHAnsi" w:cstheme="majorBidi"/>
      <w:b/>
      <w:bCs/>
      <w:color w:val="2F6B97" w:themeColor="accent1"/>
      <w:sz w:val="40"/>
    </w:rPr>
  </w:style>
  <w:style w:type="paragraph" w:styleId="Heading4">
    <w:name w:val="heading 4"/>
    <w:basedOn w:val="Normal"/>
    <w:link w:val="Heading4Char"/>
    <w:uiPriority w:val="9"/>
    <w:semiHidden/>
    <w:qFormat/>
    <w:rsid w:val="000E4623"/>
    <w:pPr>
      <w:outlineLvl w:val="3"/>
    </w:pPr>
    <w:rPr>
      <w:rFonts w:asciiTheme="majorHAnsi" w:eastAsiaTheme="majorEastAsia" w:hAnsiTheme="majorHAnsi" w:cstheme="majorBidi"/>
      <w:bCs/>
      <w:iCs/>
      <w:color w:val="F15B5B" w:themeColor="accent2"/>
      <w:sz w:val="44"/>
    </w:rPr>
  </w:style>
  <w:style w:type="paragraph" w:styleId="Heading5">
    <w:name w:val="heading 5"/>
    <w:basedOn w:val="Normal"/>
    <w:link w:val="Heading5Char"/>
    <w:uiPriority w:val="9"/>
    <w:semiHidden/>
    <w:qFormat/>
    <w:rsid w:val="000E4623"/>
    <w:pPr>
      <w:outlineLvl w:val="4"/>
    </w:pPr>
    <w:rPr>
      <w:rFonts w:asciiTheme="majorHAnsi" w:eastAsiaTheme="majorEastAsia" w:hAnsiTheme="majorHAnsi" w:cstheme="majorBidi"/>
      <w:color w:val="F15B5B" w:themeColor="accent2"/>
      <w:sz w:val="28"/>
    </w:rPr>
  </w:style>
  <w:style w:type="paragraph" w:styleId="Heading6">
    <w:name w:val="heading 6"/>
    <w:basedOn w:val="Normal"/>
    <w:link w:val="Heading6Char"/>
    <w:uiPriority w:val="9"/>
    <w:semiHidden/>
    <w:qFormat/>
    <w:rsid w:val="000E4623"/>
    <w:pPr>
      <w:outlineLvl w:val="5"/>
    </w:pPr>
    <w:rPr>
      <w:rFonts w:asciiTheme="majorHAnsi" w:eastAsiaTheme="majorEastAsia" w:hAnsiTheme="majorHAnsi" w:cstheme="majorBidi"/>
      <w:b/>
      <w:iCs/>
      <w:color w:val="FFFFFF" w:themeColor="background1"/>
    </w:rPr>
  </w:style>
  <w:style w:type="paragraph" w:styleId="Heading7">
    <w:name w:val="heading 7"/>
    <w:basedOn w:val="Normal"/>
    <w:link w:val="Heading7Char"/>
    <w:uiPriority w:val="9"/>
    <w:semiHidden/>
    <w:qFormat/>
    <w:rsid w:val="00301FC9"/>
    <w:pPr>
      <w:outlineLvl w:val="6"/>
    </w:pPr>
    <w:rPr>
      <w:rFonts w:asciiTheme="majorHAnsi" w:eastAsiaTheme="majorEastAsia" w:hAnsiTheme="majorHAnsi" w:cstheme="majorBidi"/>
      <w:b/>
      <w:iCs/>
      <w:color w:val="2F6B9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563D92"/>
    <w:rPr>
      <w:rFonts w:asciiTheme="majorHAnsi" w:eastAsiaTheme="majorEastAsia" w:hAnsiTheme="majorHAnsi" w:cstheme="majorBidi"/>
      <w:bCs/>
      <w:color w:val="F15B5B" w:themeColor="accent2"/>
      <w:sz w:val="120"/>
      <w:szCs w:val="32"/>
    </w:rPr>
  </w:style>
  <w:style w:type="character" w:customStyle="1" w:styleId="Heading2Char">
    <w:name w:val="Heading 2 Char"/>
    <w:basedOn w:val="DefaultParagraphFont"/>
    <w:link w:val="Heading2"/>
    <w:uiPriority w:val="9"/>
    <w:semiHidden/>
    <w:rsid w:val="00563D92"/>
    <w:rPr>
      <w:rFonts w:asciiTheme="majorHAnsi" w:eastAsiaTheme="majorEastAsia" w:hAnsiTheme="majorHAnsi" w:cstheme="majorBidi"/>
      <w:bCs/>
      <w:color w:val="F15B5B" w:themeColor="accent2"/>
      <w:sz w:val="48"/>
      <w:szCs w:val="26"/>
    </w:rPr>
  </w:style>
  <w:style w:type="character" w:customStyle="1" w:styleId="Heading3Char">
    <w:name w:val="Heading 3 Char"/>
    <w:basedOn w:val="DefaultParagraphFont"/>
    <w:link w:val="Heading3"/>
    <w:uiPriority w:val="9"/>
    <w:semiHidden/>
    <w:rsid w:val="00563D92"/>
    <w:rPr>
      <w:rFonts w:asciiTheme="majorHAnsi" w:eastAsiaTheme="majorEastAsia" w:hAnsiTheme="majorHAnsi" w:cstheme="majorBidi"/>
      <w:b/>
      <w:bCs/>
      <w:color w:val="2F6B97" w:themeColor="accent1"/>
      <w:sz w:val="40"/>
    </w:rPr>
  </w:style>
  <w:style w:type="character" w:customStyle="1" w:styleId="Heading4Char">
    <w:name w:val="Heading 4 Char"/>
    <w:basedOn w:val="DefaultParagraphFont"/>
    <w:link w:val="Heading4"/>
    <w:uiPriority w:val="9"/>
    <w:semiHidden/>
    <w:rsid w:val="00563D92"/>
    <w:rPr>
      <w:rFonts w:asciiTheme="majorHAnsi" w:eastAsiaTheme="majorEastAsia" w:hAnsiTheme="majorHAnsi" w:cstheme="majorBidi"/>
      <w:bCs/>
      <w:iCs/>
      <w:color w:val="F15B5B" w:themeColor="accent2"/>
      <w:sz w:val="44"/>
    </w:rPr>
  </w:style>
  <w:style w:type="character" w:customStyle="1" w:styleId="Heading5Char">
    <w:name w:val="Heading 5 Char"/>
    <w:basedOn w:val="DefaultParagraphFont"/>
    <w:link w:val="Heading5"/>
    <w:uiPriority w:val="9"/>
    <w:semiHidden/>
    <w:rsid w:val="00563D92"/>
    <w:rPr>
      <w:rFonts w:asciiTheme="majorHAnsi" w:eastAsiaTheme="majorEastAsia" w:hAnsiTheme="majorHAnsi" w:cstheme="majorBidi"/>
      <w:color w:val="F15B5B" w:themeColor="accent2"/>
      <w:sz w:val="28"/>
    </w:rPr>
  </w:style>
  <w:style w:type="character" w:customStyle="1" w:styleId="Heading6Char">
    <w:name w:val="Heading 6 Char"/>
    <w:basedOn w:val="DefaultParagraphFont"/>
    <w:link w:val="Heading6"/>
    <w:uiPriority w:val="9"/>
    <w:semiHidden/>
    <w:rsid w:val="00563D92"/>
    <w:rPr>
      <w:rFonts w:asciiTheme="majorHAnsi" w:eastAsiaTheme="majorEastAsia" w:hAnsiTheme="majorHAnsi" w:cstheme="majorBidi"/>
      <w:b/>
      <w:iCs/>
      <w:color w:val="FFFFFF" w:themeColor="background1"/>
      <w:sz w:val="16"/>
    </w:rPr>
  </w:style>
  <w:style w:type="character" w:customStyle="1" w:styleId="Heading7Char">
    <w:name w:val="Heading 7 Char"/>
    <w:basedOn w:val="DefaultParagraphFont"/>
    <w:link w:val="Heading7"/>
    <w:uiPriority w:val="9"/>
    <w:semiHidden/>
    <w:rsid w:val="00563D92"/>
    <w:rPr>
      <w:rFonts w:asciiTheme="majorHAnsi" w:eastAsiaTheme="majorEastAsia" w:hAnsiTheme="majorHAnsi" w:cstheme="majorBidi"/>
      <w:b/>
      <w:iCs/>
      <w:color w:val="2F6B97" w:themeColor="accent1"/>
      <w:sz w:val="16"/>
    </w:rPr>
  </w:style>
  <w:style w:type="paragraph" w:styleId="Footer">
    <w:name w:val="footer"/>
    <w:basedOn w:val="Normal"/>
    <w:link w:val="FooterChar"/>
    <w:uiPriority w:val="99"/>
    <w:semiHidden/>
    <w:rsid w:val="0061440B"/>
    <w:pPr>
      <w:tabs>
        <w:tab w:val="center" w:pos="4320"/>
        <w:tab w:val="right" w:pos="8640"/>
      </w:tabs>
    </w:pPr>
  </w:style>
  <w:style w:type="character" w:customStyle="1" w:styleId="FooterChar">
    <w:name w:val="Footer Char"/>
    <w:basedOn w:val="DefaultParagraphFont"/>
    <w:link w:val="Footer"/>
    <w:uiPriority w:val="99"/>
    <w:semiHidden/>
    <w:rsid w:val="00563D92"/>
    <w:rPr>
      <w:rFonts w:ascii="Franklin Gothic Demi" w:hAnsi="Franklin Gothic Demi"/>
      <w:color w:val="000000" w:themeColor="text1"/>
      <w:sz w:val="16"/>
    </w:rPr>
  </w:style>
  <w:style w:type="paragraph" w:styleId="Date">
    <w:name w:val="Date"/>
    <w:basedOn w:val="Normal"/>
    <w:link w:val="DateChar"/>
    <w:uiPriority w:val="99"/>
    <w:semiHidden/>
    <w:rsid w:val="00301FC9"/>
    <w:pPr>
      <w:jc w:val="center"/>
    </w:pPr>
    <w:rPr>
      <w:color w:val="FFFFFF" w:themeColor="background1"/>
      <w:sz w:val="40"/>
    </w:rPr>
  </w:style>
  <w:style w:type="character" w:customStyle="1" w:styleId="DateChar">
    <w:name w:val="Date Char"/>
    <w:basedOn w:val="DefaultParagraphFont"/>
    <w:link w:val="Date"/>
    <w:uiPriority w:val="99"/>
    <w:semiHidden/>
    <w:rsid w:val="00563D92"/>
    <w:rPr>
      <w:rFonts w:ascii="Franklin Gothic Demi" w:hAnsi="Franklin Gothic Demi"/>
      <w:color w:val="FFFFFF" w:themeColor="background1"/>
      <w:sz w:val="40"/>
    </w:rPr>
  </w:style>
  <w:style w:type="paragraph" w:styleId="BodyText">
    <w:name w:val="Body Text"/>
    <w:basedOn w:val="Normal"/>
    <w:link w:val="BodyTextChar"/>
    <w:uiPriority w:val="99"/>
    <w:semiHidden/>
    <w:rsid w:val="00301FC9"/>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563D92"/>
    <w:rPr>
      <w:rFonts w:ascii="Franklin Gothic Demi" w:hAnsi="Franklin Gothic Demi"/>
      <w:color w:val="404040" w:themeColor="text1" w:themeTint="BF"/>
      <w:sz w:val="16"/>
    </w:rPr>
  </w:style>
  <w:style w:type="character" w:styleId="PageNumber">
    <w:name w:val="page number"/>
    <w:basedOn w:val="DefaultParagraphFont"/>
    <w:uiPriority w:val="99"/>
    <w:semiHidden/>
    <w:rsid w:val="00C905DB"/>
    <w:rPr>
      <w:color w:val="0087CD" w:themeColor="text2"/>
      <w:sz w:val="24"/>
    </w:rPr>
  </w:style>
  <w:style w:type="paragraph" w:customStyle="1" w:styleId="CoverDate-COG">
    <w:name w:val="Cover Date - COG"/>
    <w:qFormat/>
    <w:rsid w:val="00A427C0"/>
    <w:pPr>
      <w:spacing w:before="240" w:line="400" w:lineRule="exact"/>
      <w:contextualSpacing/>
    </w:pPr>
    <w:rPr>
      <w:rFonts w:ascii="Franklin Gothic Medium" w:hAnsi="Franklin Gothic Medium"/>
      <w:noProof/>
      <w:color w:val="2F6B97" w:themeColor="accent1"/>
      <w:sz w:val="28"/>
      <w:szCs w:val="28"/>
    </w:rPr>
  </w:style>
  <w:style w:type="paragraph" w:customStyle="1" w:styleId="PageNumber-COG">
    <w:name w:val="Page Number - COG"/>
    <w:basedOn w:val="Normal"/>
    <w:link w:val="PageNumber-COGChar"/>
    <w:uiPriority w:val="21"/>
    <w:qFormat/>
    <w:rsid w:val="007622BB"/>
    <w:pPr>
      <w:jc w:val="right"/>
    </w:pPr>
  </w:style>
  <w:style w:type="paragraph" w:styleId="TOCHeading">
    <w:name w:val="TOC Heading"/>
    <w:basedOn w:val="Heading1"/>
    <w:next w:val="Normal"/>
    <w:uiPriority w:val="39"/>
    <w:semiHidden/>
    <w:qFormat/>
    <w:rsid w:val="00161CD1"/>
    <w:pPr>
      <w:keepNext/>
      <w:keepLines/>
      <w:spacing w:before="480" w:line="276" w:lineRule="auto"/>
      <w:outlineLvl w:val="9"/>
    </w:pPr>
    <w:rPr>
      <w:b/>
      <w:color w:val="234F70" w:themeColor="accent1" w:themeShade="BF"/>
      <w:sz w:val="28"/>
      <w:szCs w:val="28"/>
    </w:rPr>
  </w:style>
  <w:style w:type="paragraph" w:styleId="TOC1">
    <w:name w:val="toc 1"/>
    <w:aliases w:val="Table of Contents Level 1 - COG"/>
    <w:basedOn w:val="Normal"/>
    <w:next w:val="Normal"/>
    <w:uiPriority w:val="39"/>
    <w:qFormat/>
    <w:rsid w:val="00D34839"/>
    <w:pPr>
      <w:tabs>
        <w:tab w:val="right" w:pos="9360"/>
      </w:tabs>
      <w:spacing w:before="240" w:after="120"/>
    </w:pPr>
    <w:rPr>
      <w:rFonts w:ascii="Franklin Gothic Medium" w:hAnsi="Franklin Gothic Medium"/>
      <w:caps/>
      <w:sz w:val="22"/>
      <w:szCs w:val="22"/>
    </w:rPr>
  </w:style>
  <w:style w:type="paragraph" w:styleId="TOC2">
    <w:name w:val="toc 2"/>
    <w:aliases w:val="Table of Contents Level 2 - COG"/>
    <w:basedOn w:val="Normal"/>
    <w:next w:val="Normal"/>
    <w:uiPriority w:val="39"/>
    <w:qFormat/>
    <w:rsid w:val="00D34839"/>
    <w:pPr>
      <w:tabs>
        <w:tab w:val="right" w:pos="9360"/>
      </w:tabs>
    </w:pPr>
    <w:rPr>
      <w:rFonts w:ascii="Franklin Gothic Medium" w:hAnsi="Franklin Gothic Medium"/>
      <w:sz w:val="22"/>
      <w:szCs w:val="22"/>
    </w:rPr>
  </w:style>
  <w:style w:type="paragraph" w:styleId="TOC3">
    <w:name w:val="toc 3"/>
    <w:aliases w:val="Table of Contents Level 3 - COG"/>
    <w:basedOn w:val="Normal"/>
    <w:next w:val="Normal"/>
    <w:uiPriority w:val="39"/>
    <w:qFormat/>
    <w:rsid w:val="00D34839"/>
    <w:pPr>
      <w:tabs>
        <w:tab w:val="right" w:pos="9360"/>
      </w:tabs>
      <w:ind w:left="320"/>
    </w:pPr>
    <w:rPr>
      <w:rFonts w:asciiTheme="minorHAnsi" w:hAnsiTheme="minorHAnsi"/>
      <w:sz w:val="22"/>
      <w:szCs w:val="22"/>
    </w:rPr>
  </w:style>
  <w:style w:type="paragraph" w:styleId="TOC4">
    <w:name w:val="toc 4"/>
    <w:basedOn w:val="Normal"/>
    <w:next w:val="Normal"/>
    <w:autoRedefine/>
    <w:semiHidden/>
    <w:rsid w:val="00161CD1"/>
    <w:pPr>
      <w:ind w:left="480"/>
    </w:pPr>
    <w:rPr>
      <w:rFonts w:asciiTheme="minorHAnsi" w:hAnsiTheme="minorHAnsi"/>
      <w:sz w:val="20"/>
      <w:szCs w:val="20"/>
    </w:rPr>
  </w:style>
  <w:style w:type="paragraph" w:styleId="TOC5">
    <w:name w:val="toc 5"/>
    <w:basedOn w:val="Normal"/>
    <w:next w:val="Normal"/>
    <w:autoRedefine/>
    <w:semiHidden/>
    <w:rsid w:val="00161CD1"/>
    <w:pPr>
      <w:ind w:left="640"/>
    </w:pPr>
    <w:rPr>
      <w:rFonts w:asciiTheme="minorHAnsi" w:hAnsiTheme="minorHAnsi"/>
      <w:sz w:val="20"/>
      <w:szCs w:val="20"/>
    </w:rPr>
  </w:style>
  <w:style w:type="paragraph" w:styleId="TOC6">
    <w:name w:val="toc 6"/>
    <w:basedOn w:val="Normal"/>
    <w:next w:val="Normal"/>
    <w:autoRedefine/>
    <w:semiHidden/>
    <w:rsid w:val="00161CD1"/>
    <w:pPr>
      <w:ind w:left="800"/>
    </w:pPr>
    <w:rPr>
      <w:rFonts w:asciiTheme="minorHAnsi" w:hAnsiTheme="minorHAnsi"/>
      <w:sz w:val="20"/>
      <w:szCs w:val="20"/>
    </w:rPr>
  </w:style>
  <w:style w:type="paragraph" w:styleId="TOC7">
    <w:name w:val="toc 7"/>
    <w:basedOn w:val="Normal"/>
    <w:next w:val="Normal"/>
    <w:autoRedefine/>
    <w:semiHidden/>
    <w:rsid w:val="00161CD1"/>
    <w:pPr>
      <w:ind w:left="960"/>
    </w:pPr>
    <w:rPr>
      <w:rFonts w:asciiTheme="minorHAnsi" w:hAnsiTheme="minorHAnsi"/>
      <w:sz w:val="20"/>
      <w:szCs w:val="20"/>
    </w:rPr>
  </w:style>
  <w:style w:type="paragraph" w:styleId="TOC8">
    <w:name w:val="toc 8"/>
    <w:basedOn w:val="Normal"/>
    <w:next w:val="Normal"/>
    <w:autoRedefine/>
    <w:semiHidden/>
    <w:rsid w:val="00161CD1"/>
    <w:pPr>
      <w:ind w:left="1120"/>
    </w:pPr>
    <w:rPr>
      <w:rFonts w:asciiTheme="minorHAnsi" w:hAnsiTheme="minorHAnsi"/>
      <w:sz w:val="20"/>
      <w:szCs w:val="20"/>
    </w:rPr>
  </w:style>
  <w:style w:type="paragraph" w:customStyle="1" w:styleId="BodyText-COG">
    <w:name w:val="Body Text - COG"/>
    <w:qFormat/>
    <w:rsid w:val="00F31FB4"/>
    <w:pPr>
      <w:spacing w:line="260" w:lineRule="exact"/>
    </w:pPr>
    <w:rPr>
      <w:rFonts w:ascii="Franklin Gothic Book" w:hAnsi="Franklin Gothic Book"/>
      <w:color w:val="000000" w:themeColor="text1"/>
      <w:sz w:val="22"/>
      <w:szCs w:val="19"/>
    </w:rPr>
  </w:style>
  <w:style w:type="paragraph" w:customStyle="1" w:styleId="Level1Head-COG">
    <w:name w:val="Level 1 Head - COG"/>
    <w:next w:val="BodyText-COG"/>
    <w:uiPriority w:val="8"/>
    <w:qFormat/>
    <w:rsid w:val="00D079BA"/>
    <w:pPr>
      <w:spacing w:before="360" w:after="120" w:line="400" w:lineRule="exact"/>
    </w:pPr>
    <w:rPr>
      <w:rFonts w:ascii="Franklin Gothic Demi" w:hAnsi="Franklin Gothic Demi"/>
      <w:caps/>
      <w:color w:val="2F6B97" w:themeColor="accent1"/>
      <w:sz w:val="40"/>
      <w:szCs w:val="40"/>
    </w:rPr>
  </w:style>
  <w:style w:type="paragraph" w:customStyle="1" w:styleId="Level2Head-COG">
    <w:name w:val="Level 2 Head - COG"/>
    <w:next w:val="BodyText-COG"/>
    <w:uiPriority w:val="9"/>
    <w:qFormat/>
    <w:rsid w:val="00C05C67"/>
    <w:pPr>
      <w:suppressAutoHyphens/>
      <w:spacing w:before="120" w:line="360" w:lineRule="exact"/>
    </w:pPr>
    <w:rPr>
      <w:rFonts w:ascii="Franklin Gothic Medium" w:hAnsi="Franklin Gothic Medium"/>
      <w:color w:val="000000" w:themeColor="text1"/>
      <w:sz w:val="34"/>
      <w:szCs w:val="34"/>
    </w:rPr>
  </w:style>
  <w:style w:type="paragraph" w:customStyle="1" w:styleId="Bulletedtext-COG">
    <w:name w:val="Bulleted text - COG"/>
    <w:basedOn w:val="BodyText-COG"/>
    <w:next w:val="BodyText-COG"/>
    <w:qFormat/>
    <w:rsid w:val="00492648"/>
    <w:pPr>
      <w:numPr>
        <w:numId w:val="14"/>
      </w:numPr>
      <w:spacing w:after="120"/>
    </w:pPr>
    <w:rPr>
      <w:szCs w:val="22"/>
    </w:rPr>
  </w:style>
  <w:style w:type="paragraph" w:customStyle="1" w:styleId="PhotoCaptionFigureSource-COG">
    <w:name w:val="Photo Caption/Figure Source - COG"/>
    <w:uiPriority w:val="13"/>
    <w:qFormat/>
    <w:rsid w:val="00242259"/>
    <w:pPr>
      <w:spacing w:line="200" w:lineRule="exact"/>
    </w:pPr>
    <w:rPr>
      <w:rFonts w:ascii="Franklin Gothic Book" w:hAnsi="Franklin Gothic Book"/>
      <w:color w:val="000000" w:themeColor="text1"/>
      <w:sz w:val="16"/>
      <w:szCs w:val="16"/>
    </w:rPr>
  </w:style>
  <w:style w:type="paragraph" w:customStyle="1" w:styleId="COG-PhotoCredits">
    <w:name w:val="COG-Photo Credits"/>
    <w:basedOn w:val="PhotoCaptionFigureSource-COG"/>
    <w:uiPriority w:val="14"/>
    <w:semiHidden/>
    <w:rsid w:val="00211054"/>
    <w:rPr>
      <w:i/>
      <w:iCs/>
    </w:rPr>
  </w:style>
  <w:style w:type="character" w:customStyle="1" w:styleId="PageNumber-COGChar">
    <w:name w:val="Page Number - COG Char"/>
    <w:basedOn w:val="DefaultParagraphFont"/>
    <w:link w:val="PageNumber-COG"/>
    <w:uiPriority w:val="21"/>
    <w:rsid w:val="007622BB"/>
    <w:rPr>
      <w:rFonts w:ascii="Franklin Gothic Demi" w:hAnsi="Franklin Gothic Demi"/>
      <w:color w:val="000000" w:themeColor="text1"/>
      <w:sz w:val="16"/>
    </w:rPr>
  </w:style>
  <w:style w:type="table" w:styleId="TableGrid">
    <w:name w:val="Table Grid"/>
    <w:basedOn w:val="TableNormal"/>
    <w:rsid w:val="00E1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Text-COG">
    <w:name w:val="Callout Text - COG"/>
    <w:uiPriority w:val="19"/>
    <w:qFormat/>
    <w:rsid w:val="00945D4F"/>
    <w:pPr>
      <w:pBdr>
        <w:top w:val="single" w:sz="18" w:space="5" w:color="B0D235" w:themeColor="background2"/>
      </w:pBdr>
      <w:spacing w:line="260" w:lineRule="exact"/>
    </w:pPr>
    <w:rPr>
      <w:rFonts w:ascii="Franklin Gothic Medium" w:hAnsi="Franklin Gothic Medium"/>
      <w:color w:val="0087CD" w:themeColor="text2"/>
      <w:szCs w:val="20"/>
    </w:rPr>
  </w:style>
  <w:style w:type="paragraph" w:customStyle="1" w:styleId="FooterTextForUseByPage-COG">
    <w:name w:val="Footer Text (For Use By Page #) - COG"/>
    <w:basedOn w:val="Normal"/>
    <w:link w:val="FooterTextForUseByPage-COGChar"/>
    <w:uiPriority w:val="20"/>
    <w:qFormat/>
    <w:rsid w:val="00622E15"/>
    <w:pPr>
      <w:jc w:val="right"/>
    </w:pPr>
    <w:rPr>
      <w:rFonts w:ascii="Franklin Gothic Book" w:hAnsi="Franklin Gothic Book"/>
      <w:szCs w:val="16"/>
    </w:rPr>
  </w:style>
  <w:style w:type="character" w:customStyle="1" w:styleId="BodyTextBold-COG">
    <w:name w:val="Body Text Bold - COG"/>
    <w:qFormat/>
    <w:rsid w:val="003E06C8"/>
    <w:rPr>
      <w:rFonts w:ascii="Franklin Gothic Medium" w:hAnsi="Franklin Gothic Medium"/>
      <w:b w:val="0"/>
      <w:bCs w:val="0"/>
      <w:i w:val="0"/>
      <w:iCs w:val="0"/>
      <w:caps w:val="0"/>
      <w:smallCaps w:val="0"/>
      <w:strike w:val="0"/>
      <w:dstrike w:val="0"/>
      <w:vanish w:val="0"/>
      <w:color w:val="000000" w:themeColor="text1"/>
      <w:sz w:val="22"/>
      <w:szCs w:val="22"/>
      <w:u w:val="none"/>
      <w:vertAlign w:val="baseline"/>
    </w:rPr>
  </w:style>
  <w:style w:type="character" w:customStyle="1" w:styleId="COG-FootnoteITALIC">
    <w:name w:val="COG-Footnote ITALIC"/>
    <w:basedOn w:val="FootnoteTextChar"/>
    <w:uiPriority w:val="1"/>
    <w:semiHidden/>
    <w:rsid w:val="0009387E"/>
    <w:rPr>
      <w:rFonts w:ascii="Franklin Gothic Book" w:hAnsi="Franklin Gothic Book"/>
      <w:i/>
      <w:iCs/>
      <w:caps w:val="0"/>
      <w:smallCaps w:val="0"/>
      <w:strike w:val="0"/>
      <w:dstrike w:val="0"/>
      <w:vanish w:val="0"/>
      <w:color w:val="000000" w:themeColor="text1"/>
      <w:kern w:val="14"/>
      <w:sz w:val="14"/>
      <w:szCs w:val="14"/>
      <w:u w:val="none"/>
      <w:vertAlign w:val="baseline"/>
    </w:rPr>
  </w:style>
  <w:style w:type="paragraph" w:customStyle="1" w:styleId="CoverTitle-COG">
    <w:name w:val="Cover Title - COG"/>
    <w:next w:val="CoverSubtitle-COG"/>
    <w:qFormat/>
    <w:rsid w:val="00297E4E"/>
    <w:rPr>
      <w:rFonts w:ascii="Franklin Gothic Medium" w:hAnsi="Franklin Gothic Medium"/>
      <w:caps/>
      <w:color w:val="2F6B97" w:themeColor="accent1"/>
      <w:spacing w:val="-5"/>
      <w:kern w:val="10"/>
      <w:sz w:val="56"/>
      <w:szCs w:val="56"/>
      <w:lang w:eastAsia="ja-JP"/>
    </w:rPr>
  </w:style>
  <w:style w:type="paragraph" w:customStyle="1" w:styleId="CoverSubtitle-COG">
    <w:name w:val="Cover Subtitle - COG"/>
    <w:next w:val="CoverText-COG"/>
    <w:qFormat/>
    <w:rsid w:val="00671960"/>
    <w:pPr>
      <w:spacing w:after="20" w:line="480" w:lineRule="exact"/>
    </w:pPr>
    <w:rPr>
      <w:rFonts w:ascii="Franklin Gothic Book" w:hAnsi="Franklin Gothic Book"/>
      <w:spacing w:val="-5"/>
      <w:sz w:val="40"/>
      <w:szCs w:val="56"/>
      <w:lang w:eastAsia="ja-JP"/>
    </w:rPr>
  </w:style>
  <w:style w:type="paragraph" w:customStyle="1" w:styleId="CoverText-COG">
    <w:name w:val="Cover Text - COG"/>
    <w:uiPriority w:val="2"/>
    <w:qFormat/>
    <w:rsid w:val="002A583F"/>
    <w:pPr>
      <w:spacing w:before="480" w:line="300" w:lineRule="exact"/>
    </w:pPr>
    <w:rPr>
      <w:rFonts w:ascii="Franklin Gothic Medium" w:hAnsi="Franklin Gothic Medium"/>
      <w:color w:val="7F7F7F" w:themeColor="text1" w:themeTint="80"/>
      <w:kern w:val="10"/>
      <w:sz w:val="28"/>
      <w:szCs w:val="28"/>
      <w:lang w:eastAsia="ja-JP"/>
    </w:rPr>
  </w:style>
  <w:style w:type="paragraph" w:styleId="FootnoteText">
    <w:name w:val="footnote text"/>
    <w:aliases w:val="Footnote Text (Reference Text) - COG"/>
    <w:link w:val="FootnoteTextChar"/>
    <w:uiPriority w:val="17"/>
    <w:qFormat/>
    <w:rsid w:val="005223E2"/>
    <w:pPr>
      <w:spacing w:after="120" w:line="180" w:lineRule="exact"/>
      <w:ind w:left="86" w:hanging="86"/>
    </w:pPr>
    <w:rPr>
      <w:rFonts w:ascii="Franklin Gothic Book" w:hAnsi="Franklin Gothic Book"/>
      <w:color w:val="000000" w:themeColor="text1"/>
      <w:sz w:val="14"/>
      <w:szCs w:val="14"/>
    </w:rPr>
  </w:style>
  <w:style w:type="character" w:customStyle="1" w:styleId="FootnoteTextChar">
    <w:name w:val="Footnote Text Char"/>
    <w:aliases w:val="Footnote Text (Reference Text) - COG Char"/>
    <w:basedOn w:val="DefaultParagraphFont"/>
    <w:link w:val="FootnoteText"/>
    <w:uiPriority w:val="17"/>
    <w:rsid w:val="00CF468A"/>
    <w:rPr>
      <w:rFonts w:ascii="Franklin Gothic Book" w:hAnsi="Franklin Gothic Book"/>
      <w:color w:val="000000" w:themeColor="text1"/>
      <w:sz w:val="14"/>
      <w:szCs w:val="14"/>
    </w:rPr>
  </w:style>
  <w:style w:type="character" w:styleId="FootnoteReference">
    <w:name w:val="footnote reference"/>
    <w:aliases w:val="Footnote (Superscript in Text) - COG"/>
    <w:uiPriority w:val="16"/>
    <w:qFormat/>
    <w:rsid w:val="00F279D4"/>
    <w:rPr>
      <w:rFonts w:ascii="Franklin Gothic Book" w:hAnsi="Franklin Gothic Book"/>
      <w:b w:val="0"/>
      <w:bCs w:val="0"/>
      <w:i w:val="0"/>
      <w:iCs w:val="0"/>
      <w:caps w:val="0"/>
      <w:smallCaps w:val="0"/>
      <w:strike w:val="0"/>
      <w:dstrike w:val="0"/>
      <w:vanish w:val="0"/>
      <w:color w:val="000000" w:themeColor="text1"/>
      <w:u w:val="none"/>
      <w:vertAlign w:val="superscript"/>
    </w:rPr>
  </w:style>
  <w:style w:type="paragraph" w:customStyle="1" w:styleId="Level3Head-COG">
    <w:name w:val="Level 3 Head - COG"/>
    <w:next w:val="BodyText-COG"/>
    <w:uiPriority w:val="10"/>
    <w:qFormat/>
    <w:rsid w:val="00C05C67"/>
    <w:pPr>
      <w:suppressAutoHyphens/>
      <w:spacing w:before="120" w:line="260" w:lineRule="exact"/>
    </w:pPr>
    <w:rPr>
      <w:rFonts w:ascii="Franklin Gothic Medium" w:hAnsi="Franklin Gothic Medium"/>
      <w:caps/>
      <w:color w:val="404040" w:themeColor="text1" w:themeTint="BF"/>
      <w:sz w:val="28"/>
      <w:szCs w:val="28"/>
    </w:rPr>
  </w:style>
  <w:style w:type="paragraph" w:customStyle="1" w:styleId="Level4Head-COG">
    <w:name w:val="Level 4 Head - COG"/>
    <w:next w:val="BodyText-COG"/>
    <w:uiPriority w:val="11"/>
    <w:qFormat/>
    <w:rsid w:val="00845D0A"/>
    <w:pPr>
      <w:suppressAutoHyphens/>
      <w:spacing w:line="260" w:lineRule="exact"/>
    </w:pPr>
    <w:rPr>
      <w:rFonts w:ascii="Franklin Gothic Medium" w:hAnsi="Franklin Gothic Medium"/>
      <w:color w:val="000000" w:themeColor="text1"/>
    </w:rPr>
  </w:style>
  <w:style w:type="paragraph" w:customStyle="1" w:styleId="Level5Head-COG">
    <w:name w:val="Level 5 Head - COG"/>
    <w:next w:val="BodyText-COG"/>
    <w:uiPriority w:val="12"/>
    <w:qFormat/>
    <w:rsid w:val="00E31857"/>
    <w:pPr>
      <w:suppressAutoHyphens/>
      <w:spacing w:line="200" w:lineRule="exact"/>
    </w:pPr>
    <w:rPr>
      <w:rFonts w:ascii="Franklin Gothic Demi" w:hAnsi="Franklin Gothic Demi"/>
      <w:caps/>
      <w:color w:val="000000" w:themeColor="text1"/>
      <w:sz w:val="20"/>
      <w:szCs w:val="20"/>
    </w:rPr>
  </w:style>
  <w:style w:type="paragraph" w:styleId="Caption">
    <w:name w:val="caption"/>
    <w:aliases w:val="Table/Figure Titles - COG"/>
    <w:next w:val="BodyText-COG"/>
    <w:uiPriority w:val="13"/>
    <w:qFormat/>
    <w:rsid w:val="00C65377"/>
    <w:pPr>
      <w:suppressAutoHyphens/>
      <w:spacing w:line="200" w:lineRule="exact"/>
    </w:pPr>
    <w:rPr>
      <w:rFonts w:ascii="Franklin Gothic Demi" w:hAnsi="Franklin Gothic Demi"/>
      <w:color w:val="000000" w:themeColor="text1"/>
      <w:sz w:val="20"/>
      <w:szCs w:val="20"/>
    </w:rPr>
  </w:style>
  <w:style w:type="paragraph" w:styleId="BalloonText">
    <w:name w:val="Balloon Text"/>
    <w:basedOn w:val="Normal"/>
    <w:link w:val="BalloonTextChar"/>
    <w:semiHidden/>
    <w:rsid w:val="00606F01"/>
    <w:rPr>
      <w:rFonts w:ascii="Lucida Grande" w:hAnsi="Lucida Grande" w:cs="Lucida Grande"/>
      <w:sz w:val="18"/>
      <w:szCs w:val="18"/>
    </w:rPr>
  </w:style>
  <w:style w:type="character" w:customStyle="1" w:styleId="BalloonTextChar">
    <w:name w:val="Balloon Text Char"/>
    <w:basedOn w:val="DefaultParagraphFont"/>
    <w:link w:val="BalloonText"/>
    <w:semiHidden/>
    <w:rsid w:val="00563D92"/>
    <w:rPr>
      <w:rFonts w:ascii="Lucida Grande" w:hAnsi="Lucida Grande" w:cs="Lucida Grande"/>
      <w:color w:val="000000" w:themeColor="text1"/>
      <w:sz w:val="18"/>
      <w:szCs w:val="18"/>
    </w:rPr>
  </w:style>
  <w:style w:type="paragraph" w:customStyle="1" w:styleId="Copyright-COG">
    <w:name w:val="Copyright - COG"/>
    <w:next w:val="BodyText-COG"/>
    <w:uiPriority w:val="7"/>
    <w:qFormat/>
    <w:rsid w:val="00651F83"/>
    <w:pPr>
      <w:spacing w:line="240" w:lineRule="exact"/>
    </w:pPr>
    <w:rPr>
      <w:rFonts w:ascii="Franklin Gothic Book" w:hAnsi="Franklin Gothic Book"/>
      <w:color w:val="000000" w:themeColor="text1"/>
      <w:sz w:val="16"/>
      <w:szCs w:val="16"/>
    </w:rPr>
  </w:style>
  <w:style w:type="paragraph" w:styleId="TableofFigures">
    <w:name w:val="table of figures"/>
    <w:aliases w:val="Table of Figures Level 1 - COG"/>
    <w:basedOn w:val="Normal"/>
    <w:next w:val="Normal"/>
    <w:uiPriority w:val="99"/>
    <w:qFormat/>
    <w:rsid w:val="009F6DD2"/>
    <w:pPr>
      <w:tabs>
        <w:tab w:val="right" w:pos="9360"/>
      </w:tabs>
      <w:spacing w:before="240" w:after="120"/>
    </w:pPr>
    <w:rPr>
      <w:rFonts w:ascii="Franklin Gothic Medium" w:hAnsi="Franklin Gothic Medium"/>
      <w:sz w:val="22"/>
    </w:rPr>
  </w:style>
  <w:style w:type="paragraph" w:styleId="Header">
    <w:name w:val="header"/>
    <w:basedOn w:val="Normal"/>
    <w:link w:val="HeaderChar"/>
    <w:semiHidden/>
    <w:rsid w:val="00297E4E"/>
    <w:pPr>
      <w:tabs>
        <w:tab w:val="center" w:pos="4680"/>
        <w:tab w:val="right" w:pos="9360"/>
      </w:tabs>
    </w:pPr>
  </w:style>
  <w:style w:type="character" w:customStyle="1" w:styleId="HeaderChar">
    <w:name w:val="Header Char"/>
    <w:basedOn w:val="DefaultParagraphFont"/>
    <w:link w:val="Header"/>
    <w:semiHidden/>
    <w:rsid w:val="00563D92"/>
    <w:rPr>
      <w:rFonts w:ascii="Franklin Gothic Demi" w:hAnsi="Franklin Gothic Demi"/>
      <w:color w:val="000000" w:themeColor="text1"/>
      <w:sz w:val="16"/>
    </w:rPr>
  </w:style>
  <w:style w:type="character" w:styleId="Hyperlink">
    <w:name w:val="Hyperlink"/>
    <w:basedOn w:val="DefaultParagraphFont"/>
    <w:semiHidden/>
    <w:rsid w:val="00BD1826"/>
    <w:rPr>
      <w:color w:val="auto"/>
      <w:u w:val="none"/>
    </w:rPr>
  </w:style>
  <w:style w:type="paragraph" w:customStyle="1" w:styleId="TableofContentsTitle-COG">
    <w:name w:val="Table of Contents Title - COG"/>
    <w:basedOn w:val="Level1Head-COG"/>
    <w:uiPriority w:val="4"/>
    <w:qFormat/>
    <w:rsid w:val="009B2240"/>
  </w:style>
  <w:style w:type="character" w:customStyle="1" w:styleId="FooterTextForUseByPage-COGChar">
    <w:name w:val="Footer Text (For Use By Page #) - COG Char"/>
    <w:basedOn w:val="DefaultParagraphFont"/>
    <w:link w:val="FooterTextForUseByPage-COG"/>
    <w:uiPriority w:val="20"/>
    <w:rsid w:val="00294FDF"/>
    <w:rPr>
      <w:rFonts w:ascii="Franklin Gothic Book" w:hAnsi="Franklin Gothic Book"/>
      <w:color w:val="000000" w:themeColor="text1"/>
      <w:sz w:val="16"/>
      <w:szCs w:val="16"/>
    </w:rPr>
  </w:style>
  <w:style w:type="paragraph" w:customStyle="1" w:styleId="BodyText-TPB">
    <w:name w:val="Body Text - TPB"/>
    <w:rsid w:val="003D47F7"/>
    <w:pPr>
      <w:spacing w:line="260" w:lineRule="exact"/>
    </w:pPr>
    <w:rPr>
      <w:rFonts w:ascii="Franklin Gothic Book" w:hAnsi="Franklin Gothic Book"/>
      <w:color w:val="000000" w:themeColor="text1"/>
      <w:sz w:val="22"/>
      <w:szCs w:val="19"/>
    </w:rPr>
  </w:style>
  <w:style w:type="paragraph" w:customStyle="1" w:styleId="Level5Head-TPB">
    <w:name w:val="Level 5 Head - TPB"/>
    <w:next w:val="BodyText-TPB"/>
    <w:uiPriority w:val="12"/>
    <w:rsid w:val="003D47F7"/>
    <w:pPr>
      <w:suppressAutoHyphens/>
      <w:spacing w:line="200" w:lineRule="exact"/>
    </w:pPr>
    <w:rPr>
      <w:rFonts w:ascii="Franklin Gothic Demi" w:hAnsi="Franklin Gothic Demi"/>
      <w:caps/>
      <w:color w:val="000000" w:themeColor="text1"/>
      <w:sz w:val="20"/>
      <w:szCs w:val="20"/>
    </w:rPr>
  </w:style>
  <w:style w:type="character" w:styleId="CommentReference">
    <w:name w:val="annotation reference"/>
    <w:basedOn w:val="DefaultParagraphFont"/>
    <w:uiPriority w:val="99"/>
    <w:semiHidden/>
    <w:unhideWhenUsed/>
    <w:rsid w:val="003D47F7"/>
    <w:rPr>
      <w:sz w:val="16"/>
      <w:szCs w:val="16"/>
    </w:rPr>
  </w:style>
  <w:style w:type="paragraph" w:styleId="CommentText">
    <w:name w:val="annotation text"/>
    <w:basedOn w:val="Normal"/>
    <w:link w:val="CommentTextChar"/>
    <w:semiHidden/>
    <w:unhideWhenUsed/>
    <w:rsid w:val="003D47F7"/>
    <w:rPr>
      <w:sz w:val="20"/>
      <w:szCs w:val="20"/>
    </w:rPr>
  </w:style>
  <w:style w:type="character" w:customStyle="1" w:styleId="CommentTextChar">
    <w:name w:val="Comment Text Char"/>
    <w:basedOn w:val="DefaultParagraphFont"/>
    <w:link w:val="CommentText"/>
    <w:semiHidden/>
    <w:rsid w:val="003D47F7"/>
    <w:rPr>
      <w:rFonts w:ascii="Franklin Gothic Demi" w:hAnsi="Franklin Gothic Demi"/>
      <w:color w:val="000000" w:themeColor="text1"/>
      <w:sz w:val="20"/>
      <w:szCs w:val="20"/>
    </w:rPr>
  </w:style>
  <w:style w:type="paragraph" w:styleId="ListParagraph">
    <w:name w:val="List Paragraph"/>
    <w:basedOn w:val="Normal"/>
    <w:uiPriority w:val="34"/>
    <w:qFormat/>
    <w:rsid w:val="00894B53"/>
    <w:pPr>
      <w:ind w:left="720"/>
      <w:contextualSpacing/>
    </w:pPr>
    <w:rPr>
      <w:rFonts w:ascii="Franklin Gothic Book" w:hAnsi="Franklin Gothic Book"/>
      <w:color w:val="auto"/>
      <w:sz w:val="22"/>
      <w:szCs w:val="20"/>
      <w:lang w:eastAsia="ja-JP"/>
    </w:rPr>
  </w:style>
  <w:style w:type="paragraph" w:customStyle="1" w:styleId="7ABCBullets">
    <w:name w:val="7) ABC Bullets"/>
    <w:basedOn w:val="Normal"/>
    <w:qFormat/>
    <w:rsid w:val="00F42AFF"/>
    <w:pPr>
      <w:tabs>
        <w:tab w:val="left" w:pos="2160"/>
      </w:tabs>
      <w:spacing w:before="120"/>
      <w:ind w:left="2160" w:hanging="360"/>
    </w:pPr>
    <w:rPr>
      <w:rFonts w:ascii="Franklin Gothic Book" w:hAnsi="Franklin Gothic Book" w:cs="ITCFranklinGothicStd-Book"/>
      <w:sz w:val="22"/>
      <w:szCs w:val="22"/>
      <w:lang w:eastAsia="ja-JP"/>
    </w:rPr>
  </w:style>
  <w:style w:type="paragraph" w:styleId="CommentSubject">
    <w:name w:val="annotation subject"/>
    <w:basedOn w:val="CommentText"/>
    <w:next w:val="CommentText"/>
    <w:link w:val="CommentSubjectChar"/>
    <w:semiHidden/>
    <w:unhideWhenUsed/>
    <w:rsid w:val="00932EB2"/>
    <w:rPr>
      <w:b/>
      <w:bCs/>
    </w:rPr>
  </w:style>
  <w:style w:type="character" w:customStyle="1" w:styleId="CommentSubjectChar">
    <w:name w:val="Comment Subject Char"/>
    <w:basedOn w:val="CommentTextChar"/>
    <w:link w:val="CommentSubject"/>
    <w:semiHidden/>
    <w:rsid w:val="00932EB2"/>
    <w:rPr>
      <w:rFonts w:ascii="Franklin Gothic Demi" w:hAnsi="Franklin Gothic Dem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936">
      <w:bodyDiv w:val="1"/>
      <w:marLeft w:val="0"/>
      <w:marRight w:val="0"/>
      <w:marTop w:val="0"/>
      <w:marBottom w:val="0"/>
      <w:divBdr>
        <w:top w:val="none" w:sz="0" w:space="0" w:color="auto"/>
        <w:left w:val="none" w:sz="0" w:space="0" w:color="auto"/>
        <w:bottom w:val="none" w:sz="0" w:space="0" w:color="auto"/>
        <w:right w:val="none" w:sz="0" w:space="0" w:color="auto"/>
      </w:divBdr>
    </w:div>
    <w:div w:id="404304928">
      <w:bodyDiv w:val="1"/>
      <w:marLeft w:val="0"/>
      <w:marRight w:val="0"/>
      <w:marTop w:val="0"/>
      <w:marBottom w:val="0"/>
      <w:divBdr>
        <w:top w:val="none" w:sz="0" w:space="0" w:color="auto"/>
        <w:left w:val="none" w:sz="0" w:space="0" w:color="auto"/>
        <w:bottom w:val="none" w:sz="0" w:space="0" w:color="auto"/>
        <w:right w:val="none" w:sz="0" w:space="0" w:color="auto"/>
      </w:divBdr>
    </w:div>
    <w:div w:id="415594880">
      <w:bodyDiv w:val="1"/>
      <w:marLeft w:val="0"/>
      <w:marRight w:val="0"/>
      <w:marTop w:val="0"/>
      <w:marBottom w:val="0"/>
      <w:divBdr>
        <w:top w:val="none" w:sz="0" w:space="0" w:color="auto"/>
        <w:left w:val="none" w:sz="0" w:space="0" w:color="auto"/>
        <w:bottom w:val="none" w:sz="0" w:space="0" w:color="auto"/>
        <w:right w:val="none" w:sz="0" w:space="0" w:color="auto"/>
      </w:divBdr>
    </w:div>
    <w:div w:id="558369049">
      <w:bodyDiv w:val="1"/>
      <w:marLeft w:val="0"/>
      <w:marRight w:val="0"/>
      <w:marTop w:val="0"/>
      <w:marBottom w:val="0"/>
      <w:divBdr>
        <w:top w:val="none" w:sz="0" w:space="0" w:color="auto"/>
        <w:left w:val="none" w:sz="0" w:space="0" w:color="auto"/>
        <w:bottom w:val="none" w:sz="0" w:space="0" w:color="auto"/>
        <w:right w:val="none" w:sz="0" w:space="0" w:color="auto"/>
      </w:divBdr>
      <w:divsChild>
        <w:div w:id="510726131">
          <w:marLeft w:val="403"/>
          <w:marRight w:val="0"/>
          <w:marTop w:val="240"/>
          <w:marBottom w:val="0"/>
          <w:divBdr>
            <w:top w:val="none" w:sz="0" w:space="0" w:color="auto"/>
            <w:left w:val="none" w:sz="0" w:space="0" w:color="auto"/>
            <w:bottom w:val="none" w:sz="0" w:space="0" w:color="auto"/>
            <w:right w:val="none" w:sz="0" w:space="0" w:color="auto"/>
          </w:divBdr>
        </w:div>
        <w:div w:id="1845784807">
          <w:marLeft w:val="403"/>
          <w:marRight w:val="0"/>
          <w:marTop w:val="240"/>
          <w:marBottom w:val="0"/>
          <w:divBdr>
            <w:top w:val="none" w:sz="0" w:space="0" w:color="auto"/>
            <w:left w:val="none" w:sz="0" w:space="0" w:color="auto"/>
            <w:bottom w:val="none" w:sz="0" w:space="0" w:color="auto"/>
            <w:right w:val="none" w:sz="0" w:space="0" w:color="auto"/>
          </w:divBdr>
        </w:div>
        <w:div w:id="1655648480">
          <w:marLeft w:val="403"/>
          <w:marRight w:val="0"/>
          <w:marTop w:val="240"/>
          <w:marBottom w:val="0"/>
          <w:divBdr>
            <w:top w:val="none" w:sz="0" w:space="0" w:color="auto"/>
            <w:left w:val="none" w:sz="0" w:space="0" w:color="auto"/>
            <w:bottom w:val="none" w:sz="0" w:space="0" w:color="auto"/>
            <w:right w:val="none" w:sz="0" w:space="0" w:color="auto"/>
          </w:divBdr>
        </w:div>
      </w:divsChild>
    </w:div>
    <w:div w:id="587814142">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256788695">
      <w:bodyDiv w:val="1"/>
      <w:marLeft w:val="0"/>
      <w:marRight w:val="0"/>
      <w:marTop w:val="0"/>
      <w:marBottom w:val="0"/>
      <w:divBdr>
        <w:top w:val="none" w:sz="0" w:space="0" w:color="auto"/>
        <w:left w:val="none" w:sz="0" w:space="0" w:color="auto"/>
        <w:bottom w:val="none" w:sz="0" w:space="0" w:color="auto"/>
        <w:right w:val="none" w:sz="0" w:space="0" w:color="auto"/>
      </w:divBdr>
    </w:div>
    <w:div w:id="1410617434">
      <w:bodyDiv w:val="1"/>
      <w:marLeft w:val="0"/>
      <w:marRight w:val="0"/>
      <w:marTop w:val="0"/>
      <w:marBottom w:val="0"/>
      <w:divBdr>
        <w:top w:val="none" w:sz="0" w:space="0" w:color="auto"/>
        <w:left w:val="none" w:sz="0" w:space="0" w:color="auto"/>
        <w:bottom w:val="none" w:sz="0" w:space="0" w:color="auto"/>
        <w:right w:val="none" w:sz="0" w:space="0" w:color="auto"/>
      </w:divBdr>
    </w:div>
    <w:div w:id="1431005059">
      <w:bodyDiv w:val="1"/>
      <w:marLeft w:val="0"/>
      <w:marRight w:val="0"/>
      <w:marTop w:val="0"/>
      <w:marBottom w:val="0"/>
      <w:divBdr>
        <w:top w:val="none" w:sz="0" w:space="0" w:color="auto"/>
        <w:left w:val="none" w:sz="0" w:space="0" w:color="auto"/>
        <w:bottom w:val="none" w:sz="0" w:space="0" w:color="auto"/>
        <w:right w:val="none" w:sz="0" w:space="0" w:color="auto"/>
      </w:divBdr>
    </w:div>
    <w:div w:id="1659923751">
      <w:bodyDiv w:val="1"/>
      <w:marLeft w:val="0"/>
      <w:marRight w:val="0"/>
      <w:marTop w:val="0"/>
      <w:marBottom w:val="0"/>
      <w:divBdr>
        <w:top w:val="none" w:sz="0" w:space="0" w:color="auto"/>
        <w:left w:val="none" w:sz="0" w:space="0" w:color="auto"/>
        <w:bottom w:val="none" w:sz="0" w:space="0" w:color="auto"/>
        <w:right w:val="none" w:sz="0" w:space="0" w:color="auto"/>
      </w:divBdr>
    </w:div>
    <w:div w:id="1785929253">
      <w:bodyDiv w:val="1"/>
      <w:marLeft w:val="0"/>
      <w:marRight w:val="0"/>
      <w:marTop w:val="0"/>
      <w:marBottom w:val="0"/>
      <w:divBdr>
        <w:top w:val="none" w:sz="0" w:space="0" w:color="auto"/>
        <w:left w:val="none" w:sz="0" w:space="0" w:color="auto"/>
        <w:bottom w:val="none" w:sz="0" w:space="0" w:color="auto"/>
        <w:right w:val="none" w:sz="0" w:space="0" w:color="auto"/>
      </w:divBdr>
      <w:divsChild>
        <w:div w:id="2047946468">
          <w:marLeft w:val="403"/>
          <w:marRight w:val="0"/>
          <w:marTop w:val="240"/>
          <w:marBottom w:val="0"/>
          <w:divBdr>
            <w:top w:val="none" w:sz="0" w:space="0" w:color="auto"/>
            <w:left w:val="none" w:sz="0" w:space="0" w:color="auto"/>
            <w:bottom w:val="none" w:sz="0" w:space="0" w:color="auto"/>
            <w:right w:val="none" w:sz="0" w:space="0" w:color="auto"/>
          </w:divBdr>
        </w:div>
        <w:div w:id="1220746703">
          <w:marLeft w:val="403"/>
          <w:marRight w:val="0"/>
          <w:marTop w:val="240"/>
          <w:marBottom w:val="0"/>
          <w:divBdr>
            <w:top w:val="none" w:sz="0" w:space="0" w:color="auto"/>
            <w:left w:val="none" w:sz="0" w:space="0" w:color="auto"/>
            <w:bottom w:val="none" w:sz="0" w:space="0" w:color="auto"/>
            <w:right w:val="none" w:sz="0" w:space="0" w:color="auto"/>
          </w:divBdr>
        </w:div>
        <w:div w:id="197427132">
          <w:marLeft w:val="403"/>
          <w:marRight w:val="0"/>
          <w:marTop w:val="240"/>
          <w:marBottom w:val="0"/>
          <w:divBdr>
            <w:top w:val="none" w:sz="0" w:space="0" w:color="auto"/>
            <w:left w:val="none" w:sz="0" w:space="0" w:color="auto"/>
            <w:bottom w:val="none" w:sz="0" w:space="0" w:color="auto"/>
            <w:right w:val="none" w:sz="0" w:space="0" w:color="auto"/>
          </w:divBdr>
        </w:div>
      </w:divsChild>
    </w:div>
    <w:div w:id="1799225855">
      <w:bodyDiv w:val="1"/>
      <w:marLeft w:val="0"/>
      <w:marRight w:val="0"/>
      <w:marTop w:val="0"/>
      <w:marBottom w:val="0"/>
      <w:divBdr>
        <w:top w:val="none" w:sz="0" w:space="0" w:color="auto"/>
        <w:left w:val="none" w:sz="0" w:space="0" w:color="auto"/>
        <w:bottom w:val="none" w:sz="0" w:space="0" w:color="auto"/>
        <w:right w:val="none" w:sz="0" w:space="0" w:color="auto"/>
      </w:divBdr>
    </w:div>
    <w:div w:id="1845242901">
      <w:bodyDiv w:val="1"/>
      <w:marLeft w:val="0"/>
      <w:marRight w:val="0"/>
      <w:marTop w:val="0"/>
      <w:marBottom w:val="0"/>
      <w:divBdr>
        <w:top w:val="none" w:sz="0" w:space="0" w:color="auto"/>
        <w:left w:val="none" w:sz="0" w:space="0" w:color="auto"/>
        <w:bottom w:val="none" w:sz="0" w:space="0" w:color="auto"/>
        <w:right w:val="none" w:sz="0" w:space="0" w:color="auto"/>
      </w:divBdr>
    </w:div>
    <w:div w:id="1887523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cog.org/accommod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gvolluci\AppData\Local\Microsoft\Windows\Temporary%20Internet%20Files\Content.Outlook\HQK08J03\www.mwcog.org\nondiscrimination" TargetMode="External"/><Relationship Id="rId14" Type="http://schemas.openxmlformats.org/officeDocument/2006/relationships/fontTable" Target="fontTable.xml"/></Relationships>
</file>

<file path=word/theme/theme1.xml><?xml version="1.0" encoding="utf-8"?>
<a:theme xmlns:a="http://schemas.openxmlformats.org/drawingml/2006/main" name="COG COLORS-2016">
  <a:themeElements>
    <a:clrScheme name="COG COLORS - June2016 1">
      <a:dk1>
        <a:srgbClr val="000000"/>
      </a:dk1>
      <a:lt1>
        <a:sysClr val="window" lastClr="FFFFFF"/>
      </a:lt1>
      <a:dk2>
        <a:srgbClr val="0087CD"/>
      </a:dk2>
      <a:lt2>
        <a:srgbClr val="B0D235"/>
      </a:lt2>
      <a:accent1>
        <a:srgbClr val="2F6B97"/>
      </a:accent1>
      <a:accent2>
        <a:srgbClr val="F15B5B"/>
      </a:accent2>
      <a:accent3>
        <a:srgbClr val="FAA634"/>
      </a:accent3>
      <a:accent4>
        <a:srgbClr val="647883"/>
      </a:accent4>
      <a:accent5>
        <a:srgbClr val="FFFFFF"/>
      </a:accent5>
      <a:accent6>
        <a:srgbClr val="FFFFFF"/>
      </a:accent6>
      <a:hlink>
        <a:srgbClr val="0000FF"/>
      </a:hlink>
      <a:folHlink>
        <a:srgbClr val="FFFFFF"/>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E0690-7D25-4718-B9BD-ED6B11FF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45A23186</Template>
  <TotalTime>0</TotalTime>
  <Pages>4</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2017-11-02T16:10:00Z</dcterms:created>
  <dcterms:modified xsi:type="dcterms:W3CDTF">2017-11-02T16:10:00Z</dcterms:modified>
  <cp:category/>
</cp:coreProperties>
</file>