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5DD8F" w14:textId="5638493E" w:rsidR="00894513" w:rsidRPr="00665AA8" w:rsidRDefault="00DF5F7F" w:rsidP="00AC7931">
      <w:pPr>
        <w:pStyle w:val="1Head"/>
      </w:pPr>
      <w:r>
        <w:t>Ho</w:t>
      </w:r>
      <w:r w:rsidR="00016573">
        <w:t>using directors advisory</w:t>
      </w:r>
      <w:r>
        <w:t xml:space="preserve"> committee</w:t>
      </w:r>
    </w:p>
    <w:p w14:paraId="10D17405" w14:textId="77777777" w:rsidR="00894513" w:rsidRPr="00665AA8" w:rsidRDefault="00894513" w:rsidP="00976A08">
      <w:pPr>
        <w:pStyle w:val="2Date"/>
      </w:pPr>
    </w:p>
    <w:p w14:paraId="4E5C98B7" w14:textId="14F98138" w:rsidR="00894513" w:rsidRPr="00665AA8" w:rsidRDefault="00324CC2" w:rsidP="00976A08">
      <w:pPr>
        <w:pStyle w:val="2Date"/>
      </w:pPr>
      <w:r>
        <w:t>January 21, 2016</w:t>
      </w:r>
    </w:p>
    <w:p w14:paraId="515B8776" w14:textId="13CC660C" w:rsidR="00894513" w:rsidRPr="00665AA8" w:rsidRDefault="00894513" w:rsidP="00976A08">
      <w:pPr>
        <w:pStyle w:val="2Date"/>
      </w:pPr>
      <w:r w:rsidRPr="00665AA8">
        <w:t>1</w:t>
      </w:r>
      <w:r w:rsidR="00DF5F7F">
        <w:t>0</w:t>
      </w:r>
      <w:r w:rsidRPr="00665AA8">
        <w:t>:00</w:t>
      </w:r>
      <w:r w:rsidR="00DF5F7F">
        <w:t xml:space="preserve"> A.M</w:t>
      </w:r>
      <w:r w:rsidRPr="00665AA8">
        <w:t xml:space="preserve"> - </w:t>
      </w:r>
      <w:r w:rsidR="00DF5F7F">
        <w:t>1</w:t>
      </w:r>
      <w:r w:rsidRPr="00665AA8">
        <w:t>2:00 P.M.</w:t>
      </w:r>
    </w:p>
    <w:p w14:paraId="7BA28A80" w14:textId="26DB7FFF" w:rsidR="00324CC2" w:rsidRDefault="00324CC2" w:rsidP="00324CC2">
      <w:pPr>
        <w:pStyle w:val="2Date"/>
      </w:pPr>
      <w:r>
        <w:t>777 N. Capitol St., NE, Meeting Room 2 (first floor)</w:t>
      </w:r>
    </w:p>
    <w:p w14:paraId="26E3B9D3" w14:textId="77777777" w:rsidR="00324CC2" w:rsidRPr="00665AA8" w:rsidRDefault="00324CC2" w:rsidP="00324CC2">
      <w:pPr>
        <w:pStyle w:val="2Date"/>
      </w:pPr>
      <w:proofErr w:type="spellStart"/>
      <w:r>
        <w:t>WiFi</w:t>
      </w:r>
      <w:proofErr w:type="spellEnd"/>
      <w:r>
        <w:t xml:space="preserve">:  COG_GUEST, password: </w:t>
      </w:r>
      <w:proofErr w:type="spellStart"/>
      <w:r>
        <w:t>regionforward</w:t>
      </w:r>
      <w:proofErr w:type="spellEnd"/>
    </w:p>
    <w:p w14:paraId="4DCA295C" w14:textId="77777777" w:rsidR="00324CC2" w:rsidRDefault="00324CC2" w:rsidP="00324CC2">
      <w:pPr>
        <w:pStyle w:val="2Date"/>
      </w:pPr>
    </w:p>
    <w:p w14:paraId="5FA19273" w14:textId="5CFC3916" w:rsidR="00324CC2" w:rsidRDefault="00324CC2" w:rsidP="00324CC2">
      <w:pPr>
        <w:pStyle w:val="2Date"/>
      </w:pPr>
      <w:r w:rsidRPr="00324CC2">
        <w:rPr>
          <w:u w:val="single"/>
        </w:rPr>
        <w:t>Call-in Information</w:t>
      </w:r>
      <w:r>
        <w:t xml:space="preserve">:  888-702-9706 </w:t>
      </w:r>
    </w:p>
    <w:p w14:paraId="5324DBCB" w14:textId="28BC0CC8" w:rsidR="00324CC2" w:rsidRDefault="00324CC2" w:rsidP="00324CC2">
      <w:pPr>
        <w:pStyle w:val="2Date"/>
      </w:pPr>
      <w:r>
        <w:t xml:space="preserve">Conference room number: </w:t>
      </w:r>
      <w:r w:rsidR="00E82041">
        <w:t>8547</w:t>
      </w:r>
      <w:r>
        <w:t xml:space="preserve"> </w:t>
      </w:r>
    </w:p>
    <w:p w14:paraId="25A842EB" w14:textId="088C6FE6" w:rsidR="00324CC2" w:rsidRDefault="00E82041" w:rsidP="00324CC2">
      <w:pPr>
        <w:pStyle w:val="2Date"/>
      </w:pPr>
      <w:r>
        <w:t>Participant PIN: 7098</w:t>
      </w:r>
    </w:p>
    <w:p w14:paraId="7B4ABCEB" w14:textId="77777777" w:rsidR="00F803C9" w:rsidRDefault="00F803C9" w:rsidP="00976A08">
      <w:pPr>
        <w:pStyle w:val="2Date"/>
      </w:pPr>
    </w:p>
    <w:p w14:paraId="27C010AA" w14:textId="0470FF29" w:rsidR="00894513" w:rsidRPr="00665AA8" w:rsidRDefault="00894513" w:rsidP="00AC7931">
      <w:pPr>
        <w:pStyle w:val="3SubheadAgenda"/>
      </w:pPr>
      <w:r w:rsidRPr="00665AA8">
        <w:t>AGENDA</w:t>
      </w:r>
    </w:p>
    <w:p w14:paraId="0E4C0195" w14:textId="5009AF33" w:rsidR="00894513" w:rsidRDefault="00894513" w:rsidP="004928CA">
      <w:pPr>
        <w:pStyle w:val="4Item"/>
      </w:pPr>
    </w:p>
    <w:p w14:paraId="14E570F9" w14:textId="3F53E545" w:rsidR="00894513" w:rsidRPr="00665AA8" w:rsidRDefault="00894513" w:rsidP="004928CA">
      <w:pPr>
        <w:pStyle w:val="4Item"/>
      </w:pPr>
      <w:r w:rsidRPr="00665AA8">
        <w:t>1</w:t>
      </w:r>
      <w:r w:rsidR="00293C10">
        <w:t>0</w:t>
      </w:r>
      <w:r w:rsidRPr="00665AA8">
        <w:t>:00</w:t>
      </w:r>
      <w:r w:rsidR="00293C10">
        <w:t xml:space="preserve"> A.</w:t>
      </w:r>
      <w:r w:rsidRPr="00665AA8">
        <w:t>m.</w:t>
      </w:r>
      <w:r w:rsidRPr="00665AA8">
        <w:tab/>
        <w:t>1.</w:t>
      </w:r>
      <w:r w:rsidRPr="00665AA8">
        <w:tab/>
      </w:r>
      <w:r w:rsidR="00293C10">
        <w:t>Welcome, introductions and announcements</w:t>
      </w:r>
    </w:p>
    <w:p w14:paraId="412BAAA4" w14:textId="57E9EAFC" w:rsidR="00894513" w:rsidRDefault="00F803C9" w:rsidP="00876501">
      <w:pPr>
        <w:pStyle w:val="5Presenter"/>
      </w:pPr>
      <w:r>
        <w:t xml:space="preserve">Jesse </w:t>
      </w:r>
      <w:proofErr w:type="spellStart"/>
      <w:r>
        <w:t>Buggs</w:t>
      </w:r>
      <w:proofErr w:type="spellEnd"/>
      <w:r w:rsidR="00293C10">
        <w:t xml:space="preserve">, </w:t>
      </w:r>
      <w:r w:rsidR="00894513" w:rsidRPr="00665AA8">
        <w:t>Chairman</w:t>
      </w:r>
      <w:r w:rsidR="00490FC0">
        <w:t>, and All Participants</w:t>
      </w:r>
    </w:p>
    <w:p w14:paraId="5326F01C" w14:textId="1DAC1409" w:rsidR="00324CC2" w:rsidRDefault="00F80A8F" w:rsidP="00324CC2">
      <w:pPr>
        <w:pStyle w:val="5Presenter"/>
        <w:numPr>
          <w:ilvl w:val="0"/>
          <w:numId w:val="5"/>
        </w:numPr>
        <w:rPr>
          <w:i w:val="0"/>
        </w:rPr>
      </w:pPr>
      <w:r>
        <w:rPr>
          <w:i w:val="0"/>
        </w:rPr>
        <w:t>Workshop on AFFH Assessment Tool (C</w:t>
      </w:r>
      <w:r w:rsidR="009526E5">
        <w:rPr>
          <w:i w:val="0"/>
        </w:rPr>
        <w:t xml:space="preserve">enter for </w:t>
      </w:r>
      <w:r>
        <w:rPr>
          <w:i w:val="0"/>
        </w:rPr>
        <w:t>H</w:t>
      </w:r>
      <w:r w:rsidR="009526E5">
        <w:rPr>
          <w:i w:val="0"/>
        </w:rPr>
        <w:t xml:space="preserve">ousing </w:t>
      </w:r>
      <w:r>
        <w:rPr>
          <w:i w:val="0"/>
        </w:rPr>
        <w:t>P</w:t>
      </w:r>
      <w:r w:rsidR="009526E5">
        <w:rPr>
          <w:i w:val="0"/>
        </w:rPr>
        <w:t>olicy</w:t>
      </w:r>
      <w:r>
        <w:rPr>
          <w:i w:val="0"/>
        </w:rPr>
        <w:t>/Enterprise</w:t>
      </w:r>
      <w:r w:rsidR="009526E5">
        <w:rPr>
          <w:i w:val="0"/>
        </w:rPr>
        <w:t xml:space="preserve"> Community Partners</w:t>
      </w:r>
      <w:r>
        <w:rPr>
          <w:i w:val="0"/>
        </w:rPr>
        <w:t>/COG)</w:t>
      </w:r>
      <w:r w:rsidR="009526E5">
        <w:rPr>
          <w:i w:val="0"/>
        </w:rPr>
        <w:t xml:space="preserve"> – March 22</w:t>
      </w:r>
      <w:r w:rsidR="009526E5" w:rsidRPr="009526E5">
        <w:rPr>
          <w:i w:val="0"/>
          <w:vertAlign w:val="superscript"/>
        </w:rPr>
        <w:t>nd</w:t>
      </w:r>
      <w:r w:rsidR="009526E5">
        <w:rPr>
          <w:i w:val="0"/>
        </w:rPr>
        <w:t xml:space="preserve"> or 31</w:t>
      </w:r>
      <w:r w:rsidR="009526E5" w:rsidRPr="009526E5">
        <w:rPr>
          <w:i w:val="0"/>
          <w:vertAlign w:val="superscript"/>
        </w:rPr>
        <w:t>st</w:t>
      </w:r>
      <w:r w:rsidR="009526E5">
        <w:rPr>
          <w:i w:val="0"/>
        </w:rPr>
        <w:t xml:space="preserve"> </w:t>
      </w:r>
    </w:p>
    <w:p w14:paraId="6D896187" w14:textId="347011B0" w:rsidR="009526E5" w:rsidRPr="00324CC2" w:rsidRDefault="009526E5" w:rsidP="00324CC2">
      <w:pPr>
        <w:pStyle w:val="5Presenter"/>
        <w:numPr>
          <w:ilvl w:val="0"/>
          <w:numId w:val="5"/>
        </w:numPr>
        <w:rPr>
          <w:i w:val="0"/>
        </w:rPr>
      </w:pPr>
      <w:r>
        <w:rPr>
          <w:i w:val="0"/>
        </w:rPr>
        <w:t>COG/ULI – TAP and COG</w:t>
      </w:r>
      <w:r w:rsidR="000319AD">
        <w:rPr>
          <w:i w:val="0"/>
        </w:rPr>
        <w:t>’s</w:t>
      </w:r>
      <w:r>
        <w:rPr>
          <w:i w:val="0"/>
        </w:rPr>
        <w:t xml:space="preserve"> TLC program solicitation</w:t>
      </w:r>
    </w:p>
    <w:p w14:paraId="3E04528D" w14:textId="77777777" w:rsidR="000017D0" w:rsidRPr="00665AA8" w:rsidRDefault="000017D0" w:rsidP="00876501">
      <w:pPr>
        <w:pStyle w:val="5Presenter"/>
      </w:pPr>
    </w:p>
    <w:p w14:paraId="4531FC15" w14:textId="550D5ABA" w:rsidR="00894513" w:rsidRDefault="00894513" w:rsidP="004928CA">
      <w:pPr>
        <w:pStyle w:val="4Item"/>
      </w:pPr>
      <w:r>
        <w:t>1</w:t>
      </w:r>
      <w:r w:rsidR="00293C10">
        <w:t>0</w:t>
      </w:r>
      <w:r>
        <w:t>:</w:t>
      </w:r>
      <w:r w:rsidR="00490FC0">
        <w:t>10</w:t>
      </w:r>
      <w:r>
        <w:t xml:space="preserve"> </w:t>
      </w:r>
      <w:r w:rsidR="00293C10">
        <w:t>A</w:t>
      </w:r>
      <w:r>
        <w:t>.M.</w:t>
      </w:r>
      <w:r>
        <w:tab/>
        <w:t>2.</w:t>
      </w:r>
      <w:r>
        <w:tab/>
      </w:r>
      <w:r w:rsidR="00F80A8F">
        <w:t>boston’s housing innovation lab: an interactive learning session on New approaches to workforce homeownership</w:t>
      </w:r>
      <w:r w:rsidR="005F12A9">
        <w:t xml:space="preserve"> needs</w:t>
      </w:r>
      <w:r w:rsidR="00F80A8F">
        <w:t xml:space="preserve"> </w:t>
      </w:r>
    </w:p>
    <w:p w14:paraId="0F08B56A" w14:textId="6A243E84" w:rsidR="00193D46" w:rsidRPr="00193D46" w:rsidRDefault="00F80A8F" w:rsidP="00193D46">
      <w:pPr>
        <w:pStyle w:val="5Presenter"/>
        <w:rPr>
          <w:color w:val="auto"/>
        </w:rPr>
      </w:pPr>
      <w:r>
        <w:rPr>
          <w:color w:val="auto"/>
        </w:rPr>
        <w:t xml:space="preserve">Susan Nguyen, </w:t>
      </w:r>
      <w:r w:rsidR="000C697E">
        <w:rPr>
          <w:color w:val="auto"/>
        </w:rPr>
        <w:t>Program Co-Manager</w:t>
      </w:r>
      <w:r>
        <w:rPr>
          <w:color w:val="auto"/>
        </w:rPr>
        <w:t xml:space="preserve"> and Marcy </w:t>
      </w:r>
      <w:proofErr w:type="spellStart"/>
      <w:r>
        <w:rPr>
          <w:color w:val="auto"/>
        </w:rPr>
        <w:t>Ostberg</w:t>
      </w:r>
      <w:proofErr w:type="spellEnd"/>
      <w:r>
        <w:rPr>
          <w:color w:val="auto"/>
        </w:rPr>
        <w:t xml:space="preserve">, </w:t>
      </w:r>
      <w:r w:rsidR="000C697E">
        <w:rPr>
          <w:color w:val="auto"/>
        </w:rPr>
        <w:t>Program Co-Manager</w:t>
      </w:r>
    </w:p>
    <w:p w14:paraId="713F76A9" w14:textId="77777777" w:rsidR="000F059C" w:rsidRDefault="000F059C" w:rsidP="000F059C">
      <w:pPr>
        <w:ind w:left="1800"/>
        <w:rPr>
          <w:rFonts w:cs="ITCFranklinGothicStd-Book"/>
          <w:szCs w:val="22"/>
        </w:rPr>
      </w:pPr>
    </w:p>
    <w:p w14:paraId="761825C3" w14:textId="77777777" w:rsidR="00ED7384" w:rsidRDefault="00743BD6" w:rsidP="000F059C">
      <w:pPr>
        <w:ind w:left="1800"/>
        <w:rPr>
          <w:rFonts w:cs="ITCFranklinGothicStd-Book"/>
          <w:szCs w:val="22"/>
        </w:rPr>
      </w:pPr>
      <w:r>
        <w:rPr>
          <w:rFonts w:cs="ITCFranklinGothicStd-Book"/>
          <w:szCs w:val="22"/>
        </w:rPr>
        <w:t xml:space="preserve">The City of Boston was one of 12 cities to receive a </w:t>
      </w:r>
      <w:hyperlink r:id="rId11" w:history="1">
        <w:r w:rsidRPr="00743BD6">
          <w:rPr>
            <w:rStyle w:val="Hyperlink"/>
            <w:rFonts w:cs="ITCFranklinGothicStd-Book"/>
            <w:szCs w:val="22"/>
          </w:rPr>
          <w:t>Bloomberg Philanthropies Innovation Grant</w:t>
        </w:r>
      </w:hyperlink>
      <w:r>
        <w:rPr>
          <w:rFonts w:cs="ITCFranklinGothicStd-Book"/>
          <w:szCs w:val="22"/>
        </w:rPr>
        <w:t xml:space="preserve"> in 2015 to develop new strategies to address a gap in its housing continuum for middle income residents. The Housing Innovation Lab was created to “explore, experiment and evaluate three broad approaches to keep middle income housing affordable to Boston residents by: lowering the cost to build; lowering the cost to buy; and lowering the cost to own.” </w:t>
      </w:r>
    </w:p>
    <w:p w14:paraId="0CAD72AC" w14:textId="77777777" w:rsidR="000F059C" w:rsidRDefault="000F059C" w:rsidP="000F059C">
      <w:pPr>
        <w:ind w:left="1800"/>
        <w:rPr>
          <w:rFonts w:cs="ITCFranklinGothicStd-Book"/>
          <w:szCs w:val="22"/>
        </w:rPr>
      </w:pPr>
    </w:p>
    <w:p w14:paraId="689CCF8C" w14:textId="50AE7D2F" w:rsidR="003C670A" w:rsidRDefault="00ED7384" w:rsidP="000F059C">
      <w:pPr>
        <w:ind w:left="1800"/>
        <w:rPr>
          <w:rFonts w:cs="ITCFranklinGothicStd-Book"/>
          <w:szCs w:val="22"/>
        </w:rPr>
      </w:pPr>
      <w:r>
        <w:rPr>
          <w:rFonts w:cs="ITCFranklinGothicStd-Book"/>
          <w:szCs w:val="22"/>
        </w:rPr>
        <w:t xml:space="preserve">The Innovation Lab is designed to be both collaborative and practical to meet the needs set out in </w:t>
      </w:r>
      <w:hyperlink r:id="rId12" w:history="1">
        <w:r w:rsidRPr="00ED7384">
          <w:rPr>
            <w:rStyle w:val="Hyperlink"/>
            <w:rFonts w:cs="ITCFranklinGothicStd-Book"/>
            <w:szCs w:val="22"/>
          </w:rPr>
          <w:t>Boston 2030</w:t>
        </w:r>
      </w:hyperlink>
      <w:r>
        <w:rPr>
          <w:rFonts w:cs="ITCFranklinGothicStd-Book"/>
          <w:szCs w:val="22"/>
        </w:rPr>
        <w:t xml:space="preserve">, which states that the City will require </w:t>
      </w:r>
      <w:r w:rsidRPr="00ED7384">
        <w:rPr>
          <w:rFonts w:cs="ITCFranklinGothicStd-Book"/>
          <w:szCs w:val="22"/>
        </w:rPr>
        <w:t xml:space="preserve">53,000 new units of housing at various income levels </w:t>
      </w:r>
      <w:r w:rsidR="00DA3BA7">
        <w:rPr>
          <w:rFonts w:cs="ITCFranklinGothicStd-Book"/>
          <w:szCs w:val="22"/>
        </w:rPr>
        <w:t>in the next fourteen years</w:t>
      </w:r>
      <w:r w:rsidRPr="00ED7384">
        <w:rPr>
          <w:rFonts w:cs="ITCFranklinGothicStd-Book"/>
          <w:szCs w:val="22"/>
        </w:rPr>
        <w:t xml:space="preserve">.  </w:t>
      </w:r>
    </w:p>
    <w:p w14:paraId="7514D8F1" w14:textId="77777777" w:rsidR="000F059C" w:rsidRDefault="000F059C" w:rsidP="000F059C">
      <w:pPr>
        <w:ind w:left="1800"/>
        <w:rPr>
          <w:rFonts w:cs="ITCFranklinGothicStd-Book"/>
          <w:szCs w:val="22"/>
        </w:rPr>
      </w:pPr>
    </w:p>
    <w:p w14:paraId="6A559BB6" w14:textId="3EBE5D03" w:rsidR="003C670A" w:rsidRDefault="003C670A" w:rsidP="000F059C">
      <w:pPr>
        <w:ind w:left="1800"/>
        <w:rPr>
          <w:rFonts w:cs="ITCFranklinGothicStd-Book"/>
          <w:szCs w:val="22"/>
        </w:rPr>
      </w:pPr>
      <w:r>
        <w:rPr>
          <w:rFonts w:cs="ITCFranklinGothicStd-Book"/>
          <w:szCs w:val="22"/>
        </w:rPr>
        <w:t xml:space="preserve">Ms. Nguyen and Ms. </w:t>
      </w:r>
      <w:proofErr w:type="spellStart"/>
      <w:r>
        <w:rPr>
          <w:rFonts w:cs="ITCFranklinGothicStd-Book"/>
          <w:szCs w:val="22"/>
        </w:rPr>
        <w:t>Ostberg</w:t>
      </w:r>
      <w:proofErr w:type="spellEnd"/>
      <w:r>
        <w:rPr>
          <w:rFonts w:cs="ITCFranklinGothicStd-Book"/>
          <w:szCs w:val="22"/>
        </w:rPr>
        <w:t xml:space="preserve"> will share the background about the formation of the Housing Innovation Lab, their experiences during the first year of operations and will explore topics of partnership, engagement, housing policy and their plans for the coming year ahead.</w:t>
      </w:r>
    </w:p>
    <w:p w14:paraId="59A3B89B" w14:textId="2D382FC2" w:rsidR="003C670A" w:rsidRDefault="003C670A" w:rsidP="003C670A">
      <w:pPr>
        <w:spacing w:before="120"/>
        <w:ind w:left="1800"/>
        <w:rPr>
          <w:rFonts w:cs="ITCFranklinGothicStd-Book"/>
          <w:szCs w:val="22"/>
        </w:rPr>
      </w:pPr>
      <w:r>
        <w:rPr>
          <w:rFonts w:cs="ITCFranklinGothicStd-Book"/>
          <w:szCs w:val="22"/>
        </w:rPr>
        <w:t xml:space="preserve">Ms. Nguyen and Ms. </w:t>
      </w:r>
      <w:proofErr w:type="spellStart"/>
      <w:r>
        <w:rPr>
          <w:rFonts w:cs="ITCFranklinGothicStd-Book"/>
          <w:szCs w:val="22"/>
        </w:rPr>
        <w:t>Ostberg</w:t>
      </w:r>
      <w:proofErr w:type="spellEnd"/>
      <w:r>
        <w:rPr>
          <w:rFonts w:cs="ITCFranklinGothicStd-Book"/>
          <w:szCs w:val="22"/>
        </w:rPr>
        <w:t xml:space="preserve"> will also seek HDAC Committee members’ feedback on their planned initiatives, as the team is actively seeking input from housing experts and other stakeholders to inform their efforts. </w:t>
      </w:r>
    </w:p>
    <w:p w14:paraId="7F53533D" w14:textId="7DDE196B" w:rsidR="002B387E" w:rsidRDefault="00E541B0" w:rsidP="00193D46">
      <w:pPr>
        <w:spacing w:before="120"/>
        <w:ind w:left="1800"/>
        <w:rPr>
          <w:rFonts w:cs="ITCFranklinGothicStd-Book"/>
          <w:i/>
          <w:szCs w:val="22"/>
          <w:u w:val="single"/>
        </w:rPr>
      </w:pPr>
      <w:r>
        <w:rPr>
          <w:rFonts w:cs="ITCFranklinGothicStd-Book"/>
          <w:i/>
          <w:szCs w:val="22"/>
          <w:u w:val="single"/>
        </w:rPr>
        <w:t>Brief Bios:</w:t>
      </w:r>
    </w:p>
    <w:p w14:paraId="4C821395" w14:textId="6CC17675" w:rsidR="00E541B0" w:rsidRPr="00743BD6" w:rsidRDefault="00E541B0" w:rsidP="00743BD6">
      <w:pPr>
        <w:spacing w:before="120"/>
        <w:ind w:left="1800" w:right="-180"/>
        <w:rPr>
          <w:rFonts w:cs="ITCFranklinGothicStd-Book"/>
          <w:szCs w:val="22"/>
          <w:u w:val="single"/>
        </w:rPr>
      </w:pPr>
      <w:r w:rsidRPr="00743BD6">
        <w:rPr>
          <w:rFonts w:cs="ITCFranklinGothicStd-Book"/>
          <w:szCs w:val="22"/>
          <w:u w:val="single"/>
        </w:rPr>
        <w:t xml:space="preserve">Susan Nguyen: </w:t>
      </w:r>
      <w:r w:rsidRPr="00743BD6">
        <w:rPr>
          <w:shd w:val="clear" w:color="auto" w:fill="FFFFFF"/>
        </w:rPr>
        <w:t xml:space="preserve">Susan is the Program Co-Manager for </w:t>
      </w:r>
      <w:proofErr w:type="gramStart"/>
      <w:r w:rsidRPr="00743BD6">
        <w:rPr>
          <w:shd w:val="clear" w:color="auto" w:fill="FFFFFF"/>
        </w:rPr>
        <w:t xml:space="preserve">the </w:t>
      </w:r>
      <w:proofErr w:type="spellStart"/>
      <w:r w:rsidRPr="00743BD6">
        <w:rPr>
          <w:shd w:val="clear" w:color="auto" w:fill="FFFFFF"/>
        </w:rPr>
        <w:t>i</w:t>
      </w:r>
      <w:proofErr w:type="spellEnd"/>
      <w:proofErr w:type="gramEnd"/>
      <w:r w:rsidRPr="00743BD6">
        <w:rPr>
          <w:shd w:val="clear" w:color="auto" w:fill="FFFFFF"/>
        </w:rPr>
        <w:t xml:space="preserve">-team. She develops new methods of innovation to deliver quality products and services to residents and visitors. Susan previously worked as a Program Director for the Mayor’s Office of New Urban Mechanics. Her background is in city planning, economics, design, and </w:t>
      </w:r>
      <w:r w:rsidRPr="00743BD6">
        <w:rPr>
          <w:shd w:val="clear" w:color="auto" w:fill="FFFFFF"/>
        </w:rPr>
        <w:lastRenderedPageBreak/>
        <w:t xml:space="preserve">public engagement. Prior to joining the City of Boston, Susan earned her </w:t>
      </w:r>
      <w:proofErr w:type="spellStart"/>
      <w:r w:rsidRPr="00743BD6">
        <w:rPr>
          <w:shd w:val="clear" w:color="auto" w:fill="FFFFFF"/>
        </w:rPr>
        <w:t>Masters</w:t>
      </w:r>
      <w:proofErr w:type="spellEnd"/>
      <w:r w:rsidRPr="00743BD6">
        <w:rPr>
          <w:shd w:val="clear" w:color="auto" w:fill="FFFFFF"/>
        </w:rPr>
        <w:t xml:space="preserve"> in Urban Planning from Harvard’s Graduate School of Design and BA from Harvard College. Susan has some long standing (overdue) goals: build a mobile telescope, start a cooking blog, read for leisure again (recommendations encouraged!) + learn how to swim.</w:t>
      </w:r>
    </w:p>
    <w:p w14:paraId="78E027F7" w14:textId="47620783" w:rsidR="00E541B0" w:rsidRPr="00743BD6" w:rsidRDefault="00E541B0" w:rsidP="00743BD6">
      <w:pPr>
        <w:spacing w:before="120"/>
        <w:ind w:left="1800" w:right="-180"/>
        <w:rPr>
          <w:rFonts w:cs="ITCFranklinGothicStd-Book"/>
          <w:i/>
          <w:szCs w:val="22"/>
          <w:u w:val="single"/>
        </w:rPr>
      </w:pPr>
      <w:r w:rsidRPr="00743BD6">
        <w:rPr>
          <w:rFonts w:cs="ITCFranklinGothicStd-Book"/>
          <w:szCs w:val="22"/>
          <w:u w:val="single"/>
        </w:rPr>
        <w:t xml:space="preserve">Marcy </w:t>
      </w:r>
      <w:proofErr w:type="spellStart"/>
      <w:r w:rsidRPr="00743BD6">
        <w:rPr>
          <w:rFonts w:cs="ITCFranklinGothicStd-Book"/>
          <w:szCs w:val="22"/>
          <w:u w:val="single"/>
        </w:rPr>
        <w:t>Ostberg</w:t>
      </w:r>
      <w:proofErr w:type="spellEnd"/>
      <w:r w:rsidRPr="00743BD6">
        <w:rPr>
          <w:rFonts w:cs="ITCFranklinGothicStd-Book"/>
          <w:i/>
          <w:szCs w:val="22"/>
          <w:u w:val="single"/>
        </w:rPr>
        <w:t xml:space="preserve">: </w:t>
      </w:r>
      <w:r w:rsidRPr="00743BD6">
        <w:rPr>
          <w:shd w:val="clear" w:color="auto" w:fill="FFFFFF"/>
        </w:rPr>
        <w:t xml:space="preserve">Marcy is thrilled to join Boston’s </w:t>
      </w:r>
      <w:proofErr w:type="spellStart"/>
      <w:r w:rsidRPr="00743BD6">
        <w:rPr>
          <w:shd w:val="clear" w:color="auto" w:fill="FFFFFF"/>
        </w:rPr>
        <w:t>i</w:t>
      </w:r>
      <w:proofErr w:type="spellEnd"/>
      <w:r w:rsidRPr="00743BD6">
        <w:rPr>
          <w:shd w:val="clear" w:color="auto" w:fill="FFFFFF"/>
        </w:rPr>
        <w:t xml:space="preserve">-team as a Program Co-Manager, bringing her background in civic innovation, urban policy and education. She previously worked as a Strategic Project Manager at the Right Question Institute advancing a question formulation strategy used for problem solving in innovation, critical thinking in education and self-advocacy in social services. Previously she worked as a High School Biology Teacher at the Boston Day &amp; Evening Academy. Her experiences as an urban educator drove her to explore innovative solutions to systemic and complex problems that face low-income families. Marcy holds a MA in Urban and Environmental Policy and Planning from Tufts University, </w:t>
      </w:r>
      <w:proofErr w:type="gramStart"/>
      <w:r w:rsidRPr="00743BD6">
        <w:rPr>
          <w:shd w:val="clear" w:color="auto" w:fill="FFFFFF"/>
        </w:rPr>
        <w:t>an</w:t>
      </w:r>
      <w:proofErr w:type="gramEnd"/>
      <w:r w:rsidRPr="00743BD6">
        <w:rPr>
          <w:shd w:val="clear" w:color="auto" w:fill="FFFFFF"/>
        </w:rPr>
        <w:t xml:space="preserve"> MEd in Secondary Biology from Franklin Pierce University, and a BS in Kinesiology from Gordon College.</w:t>
      </w:r>
    </w:p>
    <w:p w14:paraId="6C3B67A7" w14:textId="77777777" w:rsidR="000017D0" w:rsidRPr="00743BD6" w:rsidRDefault="000017D0" w:rsidP="00743BD6">
      <w:pPr>
        <w:spacing w:before="120"/>
        <w:ind w:left="1800" w:right="-180"/>
        <w:rPr>
          <w:rFonts w:cs="ITCFranklinGothicStd-Book"/>
          <w:szCs w:val="22"/>
        </w:rPr>
      </w:pPr>
    </w:p>
    <w:p w14:paraId="5C67B76E" w14:textId="3F34F0F2" w:rsidR="00894513" w:rsidRDefault="00894513" w:rsidP="004928CA">
      <w:pPr>
        <w:pStyle w:val="4Item"/>
      </w:pPr>
      <w:r>
        <w:t>1</w:t>
      </w:r>
      <w:r w:rsidR="00E541B0">
        <w:t>1</w:t>
      </w:r>
      <w:r>
        <w:t>:</w:t>
      </w:r>
      <w:r w:rsidR="003C670A">
        <w:t>1</w:t>
      </w:r>
      <w:r w:rsidR="00490FC0">
        <w:t>0</w:t>
      </w:r>
      <w:r w:rsidR="00EF0721">
        <w:t xml:space="preserve"> A</w:t>
      </w:r>
      <w:r>
        <w:t>.M.</w:t>
      </w:r>
      <w:r>
        <w:tab/>
        <w:t>3.</w:t>
      </w:r>
      <w:r>
        <w:tab/>
      </w:r>
      <w:r w:rsidR="003A6C70">
        <w:t>prince george’s county comprehensive housing strategy</w:t>
      </w:r>
    </w:p>
    <w:p w14:paraId="11F4EE8D" w14:textId="2425CC42" w:rsidR="00894513" w:rsidRDefault="003A6C70" w:rsidP="00876501">
      <w:pPr>
        <w:pStyle w:val="5Presenter"/>
      </w:pPr>
      <w:r>
        <w:t xml:space="preserve">Eric Brown, </w:t>
      </w:r>
      <w:r w:rsidR="00893111">
        <w:t xml:space="preserve">Director, </w:t>
      </w:r>
      <w:r>
        <w:t xml:space="preserve">Prince George’s County Housing and Community Development; Helen </w:t>
      </w:r>
      <w:proofErr w:type="spellStart"/>
      <w:r>
        <w:t>McIlvane</w:t>
      </w:r>
      <w:proofErr w:type="spellEnd"/>
      <w:r>
        <w:t xml:space="preserve">, Director, City of Alexandria Office of Housing; and Russell </w:t>
      </w:r>
      <w:proofErr w:type="spellStart"/>
      <w:r>
        <w:t>Danao</w:t>
      </w:r>
      <w:proofErr w:type="spellEnd"/>
      <w:r>
        <w:t>-Schroeder, Arlington County Senior Housing Planner</w:t>
      </w:r>
    </w:p>
    <w:p w14:paraId="7C7046CC" w14:textId="77777777" w:rsidR="00894513" w:rsidRDefault="00894513" w:rsidP="00B8339B">
      <w:pPr>
        <w:pStyle w:val="4Item"/>
      </w:pPr>
    </w:p>
    <w:p w14:paraId="3AAD3901" w14:textId="2F16BE1C" w:rsidR="002B387E" w:rsidRPr="003A6C70" w:rsidRDefault="001D082E" w:rsidP="002B387E">
      <w:pPr>
        <w:pStyle w:val="5Presenter"/>
        <w:rPr>
          <w:i w:val="0"/>
        </w:rPr>
      </w:pPr>
      <w:r>
        <w:rPr>
          <w:i w:val="0"/>
        </w:rPr>
        <w:t xml:space="preserve">The Prince George’s County Department of Housing and Community Development </w:t>
      </w:r>
      <w:r w:rsidR="00D90DFD">
        <w:rPr>
          <w:i w:val="0"/>
        </w:rPr>
        <w:t>has been tasked by the County Council with a charge to create a comprehensive</w:t>
      </w:r>
      <w:r>
        <w:rPr>
          <w:i w:val="0"/>
        </w:rPr>
        <w:t xml:space="preserve"> housing strategy</w:t>
      </w:r>
      <w:r w:rsidR="003C670A">
        <w:rPr>
          <w:i w:val="0"/>
        </w:rPr>
        <w:t xml:space="preserve"> for the </w:t>
      </w:r>
      <w:r w:rsidR="00E82041">
        <w:rPr>
          <w:i w:val="0"/>
        </w:rPr>
        <w:t>C</w:t>
      </w:r>
      <w:r w:rsidR="003C670A">
        <w:rPr>
          <w:i w:val="0"/>
        </w:rPr>
        <w:t>ounty by December 2016</w:t>
      </w:r>
      <w:r>
        <w:rPr>
          <w:i w:val="0"/>
        </w:rPr>
        <w:t xml:space="preserve">.  Director </w:t>
      </w:r>
      <w:proofErr w:type="spellStart"/>
      <w:r>
        <w:rPr>
          <w:i w:val="0"/>
        </w:rPr>
        <w:t>McIlvane</w:t>
      </w:r>
      <w:proofErr w:type="spellEnd"/>
      <w:r>
        <w:rPr>
          <w:i w:val="0"/>
        </w:rPr>
        <w:t xml:space="preserve"> and Mr. </w:t>
      </w:r>
      <w:proofErr w:type="spellStart"/>
      <w:r>
        <w:rPr>
          <w:i w:val="0"/>
        </w:rPr>
        <w:t>Danao</w:t>
      </w:r>
      <w:proofErr w:type="spellEnd"/>
      <w:r>
        <w:rPr>
          <w:i w:val="0"/>
        </w:rPr>
        <w:t xml:space="preserve">-Schroeder will share their </w:t>
      </w:r>
      <w:r w:rsidR="00BB72A9">
        <w:rPr>
          <w:i w:val="0"/>
        </w:rPr>
        <w:t xml:space="preserve">recent </w:t>
      </w:r>
      <w:r>
        <w:rPr>
          <w:i w:val="0"/>
        </w:rPr>
        <w:t xml:space="preserve">experiences completing a housing planning process in the City of Alexandria and the County of </w:t>
      </w:r>
      <w:r w:rsidR="00BB72A9">
        <w:rPr>
          <w:i w:val="0"/>
        </w:rPr>
        <w:t>Arlington</w:t>
      </w:r>
      <w:r>
        <w:rPr>
          <w:i w:val="0"/>
        </w:rPr>
        <w:t xml:space="preserve">.  This is designed to be an informal “lessons learned” discussion to assist Director Brown and his staff as they begin their </w:t>
      </w:r>
      <w:r w:rsidR="00D90DFD">
        <w:rPr>
          <w:i w:val="0"/>
        </w:rPr>
        <w:t xml:space="preserve">planning </w:t>
      </w:r>
      <w:r>
        <w:rPr>
          <w:i w:val="0"/>
        </w:rPr>
        <w:t xml:space="preserve">process. </w:t>
      </w:r>
    </w:p>
    <w:p w14:paraId="46DFBFD1" w14:textId="77777777" w:rsidR="000017D0" w:rsidRPr="000017D0" w:rsidRDefault="000017D0" w:rsidP="000017D0">
      <w:pPr>
        <w:pStyle w:val="5Presenter"/>
      </w:pPr>
    </w:p>
    <w:p w14:paraId="07BCD8D2" w14:textId="0849400B" w:rsidR="00324CC2" w:rsidRPr="00E74CB5" w:rsidRDefault="00894513" w:rsidP="004928CA">
      <w:pPr>
        <w:pStyle w:val="4Item"/>
        <w:rPr>
          <w:i/>
        </w:rPr>
      </w:pPr>
      <w:r>
        <w:t>1</w:t>
      </w:r>
      <w:r w:rsidR="00EF0721">
        <w:t>1:</w:t>
      </w:r>
      <w:r w:rsidR="003C670A">
        <w:t>45</w:t>
      </w:r>
      <w:r w:rsidR="00BB72A9">
        <w:t xml:space="preserve"> A</w:t>
      </w:r>
      <w:r w:rsidR="00EF0721">
        <w:t>.M.</w:t>
      </w:r>
      <w:r w:rsidR="00EF0721">
        <w:tab/>
        <w:t>4</w:t>
      </w:r>
      <w:r>
        <w:t xml:space="preserve">. </w:t>
      </w:r>
      <w:r w:rsidR="000017D0">
        <w:tab/>
      </w:r>
      <w:r w:rsidR="000F059C">
        <w:t xml:space="preserve">Region forward </w:t>
      </w:r>
      <w:r w:rsidR="00352803">
        <w:t>updated</w:t>
      </w:r>
      <w:r w:rsidR="00247F9A">
        <w:t xml:space="preserve"> </w:t>
      </w:r>
      <w:r w:rsidR="000F059C">
        <w:t>housing targets</w:t>
      </w:r>
      <w:r w:rsidR="00324CC2">
        <w:t xml:space="preserve">/indicators </w:t>
      </w:r>
      <w:r w:rsidR="00E74CB5">
        <w:t>and jurisdictional roundtable (</w:t>
      </w:r>
      <w:r w:rsidR="00E74CB5" w:rsidRPr="00E74CB5">
        <w:rPr>
          <w:i/>
          <w:caps w:val="0"/>
        </w:rPr>
        <w:t>time permitting</w:t>
      </w:r>
      <w:r w:rsidR="00E74CB5">
        <w:rPr>
          <w:i/>
        </w:rPr>
        <w:t>)</w:t>
      </w:r>
    </w:p>
    <w:p w14:paraId="549151D8" w14:textId="3123B3B8" w:rsidR="003C670A" w:rsidRDefault="003C670A" w:rsidP="003C670A">
      <w:pPr>
        <w:pStyle w:val="5Presenter"/>
      </w:pPr>
      <w:r>
        <w:t>Sophie Mintier, COG Staff</w:t>
      </w:r>
      <w:r w:rsidR="00E74CB5">
        <w:t>, and All Participants</w:t>
      </w:r>
    </w:p>
    <w:p w14:paraId="002AFA08" w14:textId="77777777" w:rsidR="003C670A" w:rsidRDefault="003C670A" w:rsidP="003C670A">
      <w:pPr>
        <w:pStyle w:val="5Presenter"/>
      </w:pPr>
    </w:p>
    <w:p w14:paraId="011BC874" w14:textId="114960E0" w:rsidR="00E74CB5" w:rsidRDefault="00E74CB5" w:rsidP="00EF0721">
      <w:pPr>
        <w:ind w:left="1728"/>
        <w:jc w:val="both"/>
        <w:rPr>
          <w:rFonts w:cs="Iskoola Pota"/>
          <w:bCs/>
          <w:szCs w:val="22"/>
        </w:rPr>
      </w:pPr>
      <w:r>
        <w:rPr>
          <w:rFonts w:cs="Iskoola Pota"/>
          <w:bCs/>
          <w:szCs w:val="22"/>
        </w:rPr>
        <w:t xml:space="preserve">Ms. Mintier will review with HDAC members the targets and indicators that relate to housing affordability which were included in COG’s forthcoming report on regional economic competitiveness.  The targets and indicators </w:t>
      </w:r>
      <w:r w:rsidR="000F059C">
        <w:rPr>
          <w:rFonts w:cs="Iskoola Pota"/>
          <w:bCs/>
          <w:szCs w:val="22"/>
        </w:rPr>
        <w:t xml:space="preserve">have evolved as </w:t>
      </w:r>
      <w:r>
        <w:rPr>
          <w:rFonts w:cs="Iskoola Pota"/>
          <w:bCs/>
          <w:szCs w:val="22"/>
        </w:rPr>
        <w:t xml:space="preserve">part of COG’s </w:t>
      </w:r>
      <w:r>
        <w:rPr>
          <w:rFonts w:cs="Iskoola Pota"/>
          <w:bCs/>
          <w:i/>
          <w:szCs w:val="22"/>
        </w:rPr>
        <w:t xml:space="preserve">Region Forward </w:t>
      </w:r>
      <w:r>
        <w:rPr>
          <w:rFonts w:cs="Iskoola Pota"/>
          <w:bCs/>
          <w:szCs w:val="22"/>
        </w:rPr>
        <w:t>plan</w:t>
      </w:r>
      <w:r w:rsidR="000F059C">
        <w:rPr>
          <w:rFonts w:cs="Iskoola Pota"/>
          <w:bCs/>
          <w:szCs w:val="22"/>
        </w:rPr>
        <w:t xml:space="preserve"> and </w:t>
      </w:r>
      <w:r>
        <w:rPr>
          <w:rFonts w:cs="Iskoola Pota"/>
          <w:bCs/>
          <w:szCs w:val="22"/>
        </w:rPr>
        <w:t xml:space="preserve">COG is seeking HDAC members’ input on </w:t>
      </w:r>
      <w:r w:rsidR="000F059C">
        <w:rPr>
          <w:rFonts w:cs="Iskoola Pota"/>
          <w:bCs/>
          <w:szCs w:val="22"/>
        </w:rPr>
        <w:t xml:space="preserve">future indicators to consider for study to inform regional progress on meeting housing needs.  </w:t>
      </w:r>
    </w:p>
    <w:p w14:paraId="0440D83E" w14:textId="77777777" w:rsidR="00E74CB5" w:rsidRDefault="00E74CB5" w:rsidP="00EF0721">
      <w:pPr>
        <w:ind w:left="1728"/>
        <w:jc w:val="both"/>
        <w:rPr>
          <w:rFonts w:cs="Iskoola Pota"/>
          <w:bCs/>
          <w:szCs w:val="22"/>
        </w:rPr>
      </w:pPr>
    </w:p>
    <w:p w14:paraId="237188AE" w14:textId="21E5B441" w:rsidR="00EF0721" w:rsidRPr="00EF0721" w:rsidRDefault="00E74CB5" w:rsidP="00EF0721">
      <w:pPr>
        <w:ind w:left="1728"/>
        <w:jc w:val="both"/>
        <w:rPr>
          <w:rFonts w:cs="Iskoola Pota"/>
          <w:bCs/>
          <w:szCs w:val="22"/>
        </w:rPr>
      </w:pPr>
      <w:r>
        <w:rPr>
          <w:rFonts w:cs="Iskoola Pota"/>
          <w:bCs/>
          <w:szCs w:val="22"/>
        </w:rPr>
        <w:t>If time permits, c</w:t>
      </w:r>
      <w:r w:rsidR="00EF0721" w:rsidRPr="00EF0721">
        <w:rPr>
          <w:rFonts w:cs="Iskoola Pota"/>
          <w:bCs/>
          <w:szCs w:val="22"/>
        </w:rPr>
        <w:t>ommittee members will have an opportunity to share announcements, updates, and other current activities in their jurisdictions</w:t>
      </w:r>
      <w:r w:rsidR="00EF0721">
        <w:rPr>
          <w:rFonts w:cs="Iskoola Pota"/>
          <w:bCs/>
          <w:szCs w:val="22"/>
        </w:rPr>
        <w:t xml:space="preserve"> with the goal of identifying opportunities for cross-jurisdictional collaboration</w:t>
      </w:r>
      <w:r w:rsidR="00EF0721" w:rsidRPr="00EF0721">
        <w:rPr>
          <w:rFonts w:cs="Iskoola Pota"/>
          <w:bCs/>
          <w:szCs w:val="22"/>
        </w:rPr>
        <w:t>.</w:t>
      </w:r>
    </w:p>
    <w:p w14:paraId="1BD1E895" w14:textId="77777777" w:rsidR="00894513" w:rsidRDefault="00894513" w:rsidP="004928CA">
      <w:pPr>
        <w:pStyle w:val="4Item"/>
      </w:pPr>
      <w:bookmarkStart w:id="0" w:name="_GoBack"/>
      <w:bookmarkEnd w:id="0"/>
    </w:p>
    <w:p w14:paraId="3B5F18CF" w14:textId="66E2F6DD" w:rsidR="000F059C" w:rsidRDefault="00EF0721" w:rsidP="000F059C">
      <w:pPr>
        <w:pStyle w:val="4Item"/>
      </w:pPr>
      <w:r>
        <w:t>12:00 P.M.</w:t>
      </w:r>
      <w:r>
        <w:tab/>
        <w:t>5</w:t>
      </w:r>
      <w:r w:rsidR="00894513">
        <w:t xml:space="preserve">. </w:t>
      </w:r>
      <w:r w:rsidR="0099782F">
        <w:tab/>
      </w:r>
      <w:r w:rsidR="00894513">
        <w:t>ADJOURN</w:t>
      </w:r>
      <w:r w:rsidR="001D1F70">
        <w:tab/>
      </w:r>
    </w:p>
    <w:p w14:paraId="50F346BF" w14:textId="492AE9C3" w:rsidR="00022184" w:rsidRDefault="00894513" w:rsidP="000F059C">
      <w:pPr>
        <w:pStyle w:val="4Item"/>
        <w:jc w:val="center"/>
      </w:pPr>
      <w:r w:rsidRPr="000F059C">
        <w:rPr>
          <w:caps w:val="0"/>
          <w:highlight w:val="yellow"/>
        </w:rPr>
        <w:t xml:space="preserve">The next meeting is scheduled for </w:t>
      </w:r>
      <w:r w:rsidR="00893111" w:rsidRPr="000F059C">
        <w:rPr>
          <w:b/>
          <w:caps w:val="0"/>
          <w:highlight w:val="yellow"/>
        </w:rPr>
        <w:t>Thursday</w:t>
      </w:r>
      <w:r w:rsidR="00EF0721" w:rsidRPr="000F059C">
        <w:rPr>
          <w:b/>
          <w:caps w:val="0"/>
          <w:highlight w:val="yellow"/>
        </w:rPr>
        <w:t xml:space="preserve">, </w:t>
      </w:r>
      <w:r w:rsidR="00324CC2" w:rsidRPr="000F059C">
        <w:rPr>
          <w:b/>
          <w:caps w:val="0"/>
          <w:highlight w:val="yellow"/>
        </w:rPr>
        <w:t>March 17</w:t>
      </w:r>
      <w:r w:rsidR="00893111" w:rsidRPr="000F059C">
        <w:rPr>
          <w:b/>
          <w:caps w:val="0"/>
          <w:highlight w:val="yellow"/>
        </w:rPr>
        <w:t>, 2016</w:t>
      </w:r>
      <w:r w:rsidR="00490FC0" w:rsidRPr="000F059C">
        <w:rPr>
          <w:b/>
          <w:caps w:val="0"/>
          <w:highlight w:val="yellow"/>
        </w:rPr>
        <w:t xml:space="preserve"> at 10am</w:t>
      </w:r>
      <w:r w:rsidR="00893111" w:rsidRPr="00893111">
        <w:rPr>
          <w:b/>
          <w:highlight w:val="yellow"/>
        </w:rPr>
        <w:t>.</w:t>
      </w:r>
    </w:p>
    <w:p w14:paraId="7C8E6D19" w14:textId="77777777" w:rsidR="00BA062D" w:rsidRDefault="00BA062D" w:rsidP="00B74726">
      <w:pPr>
        <w:pStyle w:val="8NextMeeting"/>
      </w:pPr>
    </w:p>
    <w:p w14:paraId="18E3719A" w14:textId="31AC499B" w:rsidR="00C91EC0" w:rsidRPr="00C91EC0" w:rsidRDefault="00894513" w:rsidP="000F059C">
      <w:pPr>
        <w:pStyle w:val="9MoreInfo"/>
        <w:rPr>
          <w:sz w:val="22"/>
          <w:szCs w:val="22"/>
        </w:rPr>
      </w:pPr>
      <w:r w:rsidRPr="0097704D">
        <w:t>Reasonable accommodations are provided upon request, including alternative formats of meeting materials.</w:t>
      </w:r>
      <w:r w:rsidRPr="0097704D">
        <w:br/>
      </w:r>
      <w:r w:rsidR="00E57BC1">
        <w:t>For more information, visit</w:t>
      </w:r>
      <w:r w:rsidRPr="0097704D">
        <w:t xml:space="preserve">: </w:t>
      </w:r>
      <w:r w:rsidRPr="0014380F">
        <w:rPr>
          <w:rStyle w:val="AGENDA-MoreInfoHyperlink"/>
        </w:rPr>
        <w:t>www.mwcog.org/accommodations</w:t>
      </w:r>
      <w:r w:rsidRPr="00423C8E">
        <w:rPr>
          <w:color w:val="0087CD"/>
        </w:rPr>
        <w:t xml:space="preserve"> </w:t>
      </w:r>
      <w:r w:rsidRPr="0097704D">
        <w:t>or call (202) 962-3300 or (202) 962-3213 (TDD)</w:t>
      </w:r>
    </w:p>
    <w:sectPr w:rsidR="00C91EC0" w:rsidRPr="00C91EC0" w:rsidSect="000F059C">
      <w:footerReference w:type="even" r:id="rId13"/>
      <w:footerReference w:type="default" r:id="rId14"/>
      <w:headerReference w:type="first" r:id="rId15"/>
      <w:footerReference w:type="first" r:id="rId16"/>
      <w:type w:val="continuous"/>
      <w:pgSz w:w="12240" w:h="15840"/>
      <w:pgMar w:top="2160" w:right="1440" w:bottom="1008"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0E3FE" w14:textId="77777777" w:rsidR="00B8339B" w:rsidRDefault="00B8339B" w:rsidP="00143CE3">
      <w:r>
        <w:separator/>
      </w:r>
    </w:p>
    <w:p w14:paraId="52D10E08" w14:textId="77777777" w:rsidR="00B8339B" w:rsidRDefault="00B8339B"/>
    <w:p w14:paraId="66408004" w14:textId="77777777" w:rsidR="00B8339B" w:rsidRDefault="00B8339B"/>
    <w:p w14:paraId="59AF220F" w14:textId="77777777" w:rsidR="00B8339B" w:rsidRDefault="00B8339B"/>
  </w:endnote>
  <w:endnote w:type="continuationSeparator" w:id="0">
    <w:p w14:paraId="5D27E167" w14:textId="77777777" w:rsidR="00B8339B" w:rsidRDefault="00B8339B" w:rsidP="00143CE3">
      <w:r>
        <w:continuationSeparator/>
      </w:r>
    </w:p>
    <w:p w14:paraId="1E1392F6" w14:textId="77777777" w:rsidR="00B8339B" w:rsidRDefault="00B8339B"/>
    <w:p w14:paraId="57A4AFE8" w14:textId="77777777" w:rsidR="00B8339B" w:rsidRDefault="00B8339B"/>
    <w:p w14:paraId="74BDA2D8" w14:textId="77777777" w:rsidR="00B8339B" w:rsidRDefault="00B83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7658D" w14:textId="77777777"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052064" w14:textId="235C6B16" w:rsidR="00B8339B" w:rsidRDefault="000319AD" w:rsidP="00CB1397">
    <w:sdt>
      <w:sdtPr>
        <w:id w:val="-1748490789"/>
        <w:placeholder>
          <w:docPart w:val="5B27C866FA1E974DADA77A0E3FBC8D6A"/>
        </w:placeholder>
        <w:temporary/>
        <w:showingPlcHdr/>
      </w:sdtPr>
      <w:sdtEndPr/>
      <w:sdtContent>
        <w:r w:rsidR="00B8339B">
          <w:t>[Type text]</w:t>
        </w:r>
      </w:sdtContent>
    </w:sdt>
    <w:r w:rsidR="00B8339B">
      <w:ptab w:relativeTo="margin" w:alignment="center" w:leader="none"/>
    </w:r>
    <w:sdt>
      <w:sdtPr>
        <w:id w:val="-1827358893"/>
        <w:placeholder>
          <w:docPart w:val="0376A71840DE5B4891583E4EB2ECE354"/>
        </w:placeholder>
        <w:temporary/>
        <w:showingPlcHdr/>
      </w:sdtPr>
      <w:sdtEndPr/>
      <w:sdtContent>
        <w:r w:rsidR="00B8339B">
          <w:t>[Type text]</w:t>
        </w:r>
      </w:sdtContent>
    </w:sdt>
    <w:r w:rsidR="00B8339B">
      <w:ptab w:relativeTo="margin" w:alignment="right" w:leader="none"/>
    </w:r>
    <w:sdt>
      <w:sdtPr>
        <w:id w:val="1270045247"/>
        <w:placeholder>
          <w:docPart w:val="C4CD28B0D6F74A4CAC054E67784928B7"/>
        </w:placeholder>
        <w:temporary/>
        <w:showingPlcHdr/>
      </w:sdtPr>
      <w:sdtEndPr/>
      <w:sdtContent>
        <w:r w:rsidR="00B8339B">
          <w:t>[Type text]</w:t>
        </w:r>
      </w:sdtContent>
    </w:sdt>
  </w:p>
  <w:p w14:paraId="12C62BAD" w14:textId="77777777" w:rsidR="00B8339B" w:rsidRDefault="00B8339B"/>
  <w:p w14:paraId="0CADDBA8" w14:textId="77777777" w:rsidR="00B8339B" w:rsidRDefault="00B8339B"/>
  <w:p w14:paraId="053BBEC3" w14:textId="77777777" w:rsidR="00B8339B" w:rsidRDefault="00B833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DDE6C" w14:textId="77777777"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0319AD">
      <w:rPr>
        <w:rStyle w:val="COG-PAGENUMBER"/>
        <w:noProof/>
      </w:rPr>
      <w:t>2</w:t>
    </w:r>
    <w:r w:rsidRPr="00A66D77">
      <w:rPr>
        <w:rStyle w:val="COG-PAGENUMBER"/>
      </w:rPr>
      <w:fldChar w:fldCharType="end"/>
    </w:r>
  </w:p>
  <w:p w14:paraId="186F3C39" w14:textId="76D96DB2"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73750173" wp14:editId="6AC5A112">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3A0E9" w14:textId="77777777"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4775F3B0" w14:textId="1D76200D"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016D5" w14:textId="77777777" w:rsidR="00B8339B" w:rsidRDefault="00B8339B" w:rsidP="00143CE3">
      <w:r>
        <w:separator/>
      </w:r>
    </w:p>
    <w:p w14:paraId="4BA3B1E5" w14:textId="77777777" w:rsidR="00B8339B" w:rsidRDefault="00B8339B"/>
    <w:p w14:paraId="00F096D3" w14:textId="77777777" w:rsidR="00B8339B" w:rsidRDefault="00B8339B"/>
    <w:p w14:paraId="16160848" w14:textId="77777777" w:rsidR="00B8339B" w:rsidRDefault="00B8339B"/>
  </w:footnote>
  <w:footnote w:type="continuationSeparator" w:id="0">
    <w:p w14:paraId="1F38D1EF" w14:textId="77777777" w:rsidR="00B8339B" w:rsidRDefault="00B8339B" w:rsidP="00143CE3">
      <w:r>
        <w:continuationSeparator/>
      </w:r>
    </w:p>
    <w:p w14:paraId="2394B60D" w14:textId="77777777" w:rsidR="00B8339B" w:rsidRDefault="00B8339B"/>
    <w:p w14:paraId="706D86B2" w14:textId="77777777" w:rsidR="00B8339B" w:rsidRDefault="00B8339B"/>
    <w:p w14:paraId="0BC11A5B" w14:textId="77777777" w:rsidR="00B8339B" w:rsidRDefault="00B833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11AB9" w14:textId="7B946409" w:rsidR="00B8339B" w:rsidRDefault="00B8339B">
    <w:r>
      <w:rPr>
        <w:noProof/>
        <w:lang w:eastAsia="en-US"/>
      </w:rPr>
      <w:drawing>
        <wp:inline distT="0" distB="0" distL="0" distR="0" wp14:anchorId="06CEB75E" wp14:editId="6C683A4C">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7D612ED"/>
    <w:multiLevelType w:val="hybridMultilevel"/>
    <w:tmpl w:val="A63A79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15:restartNumberingAfterBreak="0">
    <w:nsid w:val="689A1924"/>
    <w:multiLevelType w:val="hybridMultilevel"/>
    <w:tmpl w:val="B26A002C"/>
    <w:lvl w:ilvl="0" w:tplc="E0F80DD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279646D"/>
    <w:multiLevelType w:val="hybridMultilevel"/>
    <w:tmpl w:val="F1504C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AD"/>
    <w:rsid w:val="000017D0"/>
    <w:rsid w:val="00016573"/>
    <w:rsid w:val="000169A9"/>
    <w:rsid w:val="00022184"/>
    <w:rsid w:val="00022F22"/>
    <w:rsid w:val="00025E9D"/>
    <w:rsid w:val="000319AD"/>
    <w:rsid w:val="000645B3"/>
    <w:rsid w:val="00096445"/>
    <w:rsid w:val="00097F42"/>
    <w:rsid w:val="000C5927"/>
    <w:rsid w:val="000C697E"/>
    <w:rsid w:val="000F059C"/>
    <w:rsid w:val="00100515"/>
    <w:rsid w:val="0014380F"/>
    <w:rsid w:val="00143CE3"/>
    <w:rsid w:val="001466E5"/>
    <w:rsid w:val="001745B7"/>
    <w:rsid w:val="00193D46"/>
    <w:rsid w:val="001D082E"/>
    <w:rsid w:val="001D1F70"/>
    <w:rsid w:val="00213B86"/>
    <w:rsid w:val="002176BD"/>
    <w:rsid w:val="0022636A"/>
    <w:rsid w:val="00247F9A"/>
    <w:rsid w:val="00251ED6"/>
    <w:rsid w:val="0026274B"/>
    <w:rsid w:val="00275300"/>
    <w:rsid w:val="00293C10"/>
    <w:rsid w:val="002A2888"/>
    <w:rsid w:val="002A2A67"/>
    <w:rsid w:val="002B387E"/>
    <w:rsid w:val="002B72A3"/>
    <w:rsid w:val="002C28AD"/>
    <w:rsid w:val="002D77B3"/>
    <w:rsid w:val="00301B3F"/>
    <w:rsid w:val="00324CC2"/>
    <w:rsid w:val="003253C4"/>
    <w:rsid w:val="00352803"/>
    <w:rsid w:val="00377ABA"/>
    <w:rsid w:val="003A096D"/>
    <w:rsid w:val="003A6C70"/>
    <w:rsid w:val="003C12EF"/>
    <w:rsid w:val="003C210F"/>
    <w:rsid w:val="003C670A"/>
    <w:rsid w:val="003E62C5"/>
    <w:rsid w:val="003F11BF"/>
    <w:rsid w:val="00423C8E"/>
    <w:rsid w:val="004505A6"/>
    <w:rsid w:val="0047603E"/>
    <w:rsid w:val="0049051B"/>
    <w:rsid w:val="00490FC0"/>
    <w:rsid w:val="004928CA"/>
    <w:rsid w:val="004C5BA0"/>
    <w:rsid w:val="004E250D"/>
    <w:rsid w:val="00525DAB"/>
    <w:rsid w:val="0053440A"/>
    <w:rsid w:val="00550DB0"/>
    <w:rsid w:val="00573F15"/>
    <w:rsid w:val="00583C0A"/>
    <w:rsid w:val="005953E3"/>
    <w:rsid w:val="005A03A5"/>
    <w:rsid w:val="005B1A1B"/>
    <w:rsid w:val="005D7644"/>
    <w:rsid w:val="005F12A9"/>
    <w:rsid w:val="00601CF5"/>
    <w:rsid w:val="00612970"/>
    <w:rsid w:val="00617C43"/>
    <w:rsid w:val="00630242"/>
    <w:rsid w:val="00631A75"/>
    <w:rsid w:val="00652152"/>
    <w:rsid w:val="00665AA8"/>
    <w:rsid w:val="00671205"/>
    <w:rsid w:val="00671FBE"/>
    <w:rsid w:val="00680784"/>
    <w:rsid w:val="00681879"/>
    <w:rsid w:val="006A02AB"/>
    <w:rsid w:val="006E3D82"/>
    <w:rsid w:val="00743BD6"/>
    <w:rsid w:val="00752748"/>
    <w:rsid w:val="00756FF5"/>
    <w:rsid w:val="007C65B9"/>
    <w:rsid w:val="00802198"/>
    <w:rsid w:val="00814A51"/>
    <w:rsid w:val="008323AD"/>
    <w:rsid w:val="008327F8"/>
    <w:rsid w:val="00842730"/>
    <w:rsid w:val="00844812"/>
    <w:rsid w:val="0085349D"/>
    <w:rsid w:val="00876501"/>
    <w:rsid w:val="00883681"/>
    <w:rsid w:val="00883A4A"/>
    <w:rsid w:val="00886EEE"/>
    <w:rsid w:val="00893111"/>
    <w:rsid w:val="00894513"/>
    <w:rsid w:val="008B63DE"/>
    <w:rsid w:val="008C5E18"/>
    <w:rsid w:val="008F251C"/>
    <w:rsid w:val="008F35E6"/>
    <w:rsid w:val="00915B8B"/>
    <w:rsid w:val="00926FE5"/>
    <w:rsid w:val="009428C8"/>
    <w:rsid w:val="00943CB3"/>
    <w:rsid w:val="009510F0"/>
    <w:rsid w:val="009526E5"/>
    <w:rsid w:val="00972741"/>
    <w:rsid w:val="00976A08"/>
    <w:rsid w:val="0097704D"/>
    <w:rsid w:val="009848C2"/>
    <w:rsid w:val="0099708A"/>
    <w:rsid w:val="0099782F"/>
    <w:rsid w:val="009A5CCB"/>
    <w:rsid w:val="009C1E04"/>
    <w:rsid w:val="009D1E0C"/>
    <w:rsid w:val="009D7BCE"/>
    <w:rsid w:val="009F5EA7"/>
    <w:rsid w:val="00A03733"/>
    <w:rsid w:val="00A03983"/>
    <w:rsid w:val="00A153F4"/>
    <w:rsid w:val="00A17D3D"/>
    <w:rsid w:val="00A66D77"/>
    <w:rsid w:val="00AA1DD6"/>
    <w:rsid w:val="00AC7931"/>
    <w:rsid w:val="00B10798"/>
    <w:rsid w:val="00B12264"/>
    <w:rsid w:val="00B16715"/>
    <w:rsid w:val="00B2326D"/>
    <w:rsid w:val="00B33800"/>
    <w:rsid w:val="00B35255"/>
    <w:rsid w:val="00B74280"/>
    <w:rsid w:val="00B74726"/>
    <w:rsid w:val="00B75318"/>
    <w:rsid w:val="00B8339B"/>
    <w:rsid w:val="00B83DD1"/>
    <w:rsid w:val="00BA062D"/>
    <w:rsid w:val="00BB72A9"/>
    <w:rsid w:val="00C32B9D"/>
    <w:rsid w:val="00C8186D"/>
    <w:rsid w:val="00C91EC0"/>
    <w:rsid w:val="00C94D07"/>
    <w:rsid w:val="00CA221A"/>
    <w:rsid w:val="00CA6E87"/>
    <w:rsid w:val="00CB1397"/>
    <w:rsid w:val="00CC5B3F"/>
    <w:rsid w:val="00D219A4"/>
    <w:rsid w:val="00D34639"/>
    <w:rsid w:val="00D363A8"/>
    <w:rsid w:val="00D60158"/>
    <w:rsid w:val="00D668FD"/>
    <w:rsid w:val="00D90DFD"/>
    <w:rsid w:val="00DA1338"/>
    <w:rsid w:val="00DA3BA7"/>
    <w:rsid w:val="00DA60D6"/>
    <w:rsid w:val="00DC6A0A"/>
    <w:rsid w:val="00DD2730"/>
    <w:rsid w:val="00DD6E61"/>
    <w:rsid w:val="00DE066A"/>
    <w:rsid w:val="00DF1845"/>
    <w:rsid w:val="00DF5F7F"/>
    <w:rsid w:val="00E01DDE"/>
    <w:rsid w:val="00E06C90"/>
    <w:rsid w:val="00E346D7"/>
    <w:rsid w:val="00E351D1"/>
    <w:rsid w:val="00E541B0"/>
    <w:rsid w:val="00E559D4"/>
    <w:rsid w:val="00E57BC1"/>
    <w:rsid w:val="00E74CB5"/>
    <w:rsid w:val="00E82041"/>
    <w:rsid w:val="00E82929"/>
    <w:rsid w:val="00E9071B"/>
    <w:rsid w:val="00EB3D82"/>
    <w:rsid w:val="00ED7384"/>
    <w:rsid w:val="00EE151B"/>
    <w:rsid w:val="00EE632D"/>
    <w:rsid w:val="00EF0721"/>
    <w:rsid w:val="00F16E24"/>
    <w:rsid w:val="00F17840"/>
    <w:rsid w:val="00F451E1"/>
    <w:rsid w:val="00F45356"/>
    <w:rsid w:val="00F46E36"/>
    <w:rsid w:val="00F52117"/>
    <w:rsid w:val="00F61A2B"/>
    <w:rsid w:val="00F803C9"/>
    <w:rsid w:val="00F80744"/>
    <w:rsid w:val="00F80A8F"/>
    <w:rsid w:val="00F92D6E"/>
    <w:rsid w:val="00FF0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C6CF96D"/>
  <w15:docId w15:val="{A53FB2D6-0D01-477A-AF70-8DC2B32F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6D"/>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Hyperlink">
    <w:name w:val="Hyperlink"/>
    <w:basedOn w:val="DefaultParagraphFont"/>
    <w:uiPriority w:val="99"/>
    <w:unhideWhenUsed/>
    <w:rsid w:val="00EF0721"/>
    <w:rPr>
      <w:color w:val="0000FF" w:themeColor="hyperlink"/>
      <w:u w:val="single"/>
    </w:rPr>
  </w:style>
  <w:style w:type="paragraph" w:styleId="NormalWeb">
    <w:name w:val="Normal (Web)"/>
    <w:basedOn w:val="Normal"/>
    <w:uiPriority w:val="99"/>
    <w:unhideWhenUsed/>
    <w:rsid w:val="00C91EC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C91EC0"/>
  </w:style>
  <w:style w:type="character" w:styleId="Emphasis">
    <w:name w:val="Emphasis"/>
    <w:basedOn w:val="DefaultParagraphFont"/>
    <w:uiPriority w:val="20"/>
    <w:qFormat/>
    <w:rsid w:val="00C91E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447482">
      <w:bodyDiv w:val="1"/>
      <w:marLeft w:val="0"/>
      <w:marRight w:val="0"/>
      <w:marTop w:val="0"/>
      <w:marBottom w:val="0"/>
      <w:divBdr>
        <w:top w:val="none" w:sz="0" w:space="0" w:color="auto"/>
        <w:left w:val="none" w:sz="0" w:space="0" w:color="auto"/>
        <w:bottom w:val="none" w:sz="0" w:space="0" w:color="auto"/>
        <w:right w:val="none" w:sz="0" w:space="0" w:color="auto"/>
      </w:divBdr>
    </w:div>
    <w:div w:id="1084455460">
      <w:bodyDiv w:val="1"/>
      <w:marLeft w:val="0"/>
      <w:marRight w:val="0"/>
      <w:marTop w:val="0"/>
      <w:marBottom w:val="0"/>
      <w:divBdr>
        <w:top w:val="none" w:sz="0" w:space="0" w:color="auto"/>
        <w:left w:val="none" w:sz="0" w:space="0" w:color="auto"/>
        <w:bottom w:val="none" w:sz="0" w:space="0" w:color="auto"/>
        <w:right w:val="none" w:sz="0" w:space="0" w:color="auto"/>
      </w:divBdr>
    </w:div>
    <w:div w:id="1275136541">
      <w:bodyDiv w:val="1"/>
      <w:marLeft w:val="0"/>
      <w:marRight w:val="0"/>
      <w:marTop w:val="0"/>
      <w:marBottom w:val="0"/>
      <w:divBdr>
        <w:top w:val="none" w:sz="0" w:space="0" w:color="auto"/>
        <w:left w:val="none" w:sz="0" w:space="0" w:color="auto"/>
        <w:bottom w:val="none" w:sz="0" w:space="0" w:color="auto"/>
        <w:right w:val="none" w:sz="0" w:space="0" w:color="auto"/>
      </w:divBdr>
    </w:div>
    <w:div w:id="1886066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tyofboston.gov/dnd/boston2030.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oomberg.org/program/government-innovation/innovation-tea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5F"/>
    <w:rsid w:val="001C70FF"/>
    <w:rsid w:val="003732A2"/>
    <w:rsid w:val="00561401"/>
    <w:rsid w:val="009709FD"/>
    <w:rsid w:val="009E0A5F"/>
    <w:rsid w:val="00CC3E5E"/>
    <w:rsid w:val="00D54311"/>
    <w:rsid w:val="00DA3C7C"/>
    <w:rsid w:val="00E92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D877E1B464419624161DAAF1F6AB">
    <w:name w:val="1292D877E1B464419624161DAAF1F6AB"/>
    <w:rsid w:val="009E0A5F"/>
  </w:style>
  <w:style w:type="paragraph" w:customStyle="1" w:styleId="4A45F18E6185454EA3B2D185E236F429">
    <w:name w:val="4A45F18E6185454EA3B2D185E236F429"/>
    <w:rsid w:val="009E0A5F"/>
  </w:style>
  <w:style w:type="paragraph" w:customStyle="1" w:styleId="9D2C29039124554E90E46A9F5CE58669">
    <w:name w:val="9D2C29039124554E90E46A9F5CE58669"/>
    <w:rsid w:val="009E0A5F"/>
  </w:style>
  <w:style w:type="paragraph" w:customStyle="1" w:styleId="78937FAF0AF210438F07A2BD556FDBC7">
    <w:name w:val="78937FAF0AF210438F07A2BD556FDBC7"/>
    <w:rsid w:val="009E0A5F"/>
  </w:style>
  <w:style w:type="paragraph" w:customStyle="1" w:styleId="A4257D4AA9C27A4287D281194D8F6F11">
    <w:name w:val="A4257D4AA9C27A4287D281194D8F6F11"/>
    <w:rsid w:val="009E0A5F"/>
  </w:style>
  <w:style w:type="paragraph" w:customStyle="1" w:styleId="51275A663135164A86ADE97BDCA6897E">
    <w:name w:val="51275A663135164A86ADE97BDCA6897E"/>
    <w:rsid w:val="009E0A5F"/>
  </w:style>
  <w:style w:type="paragraph" w:customStyle="1" w:styleId="251FA3852DD76B46A0C1562DA332E923">
    <w:name w:val="251FA3852DD76B46A0C1562DA332E923"/>
    <w:rsid w:val="009E0A5F"/>
  </w:style>
  <w:style w:type="paragraph" w:customStyle="1" w:styleId="C36F13F332FEE34BABCE31DD9921B374">
    <w:name w:val="C36F13F332FEE34BABCE31DD9921B374"/>
    <w:rsid w:val="009E0A5F"/>
  </w:style>
  <w:style w:type="paragraph" w:customStyle="1" w:styleId="595B0C976F200645ACAE7C147BC53A60">
    <w:name w:val="595B0C976F200645ACAE7C147BC53A60"/>
    <w:rsid w:val="009E0A5F"/>
  </w:style>
  <w:style w:type="paragraph" w:customStyle="1" w:styleId="888AFFE5E33A0E45AD4851ABED491E06">
    <w:name w:val="888AFFE5E33A0E45AD4851ABED491E06"/>
    <w:rsid w:val="009E0A5F"/>
  </w:style>
  <w:style w:type="paragraph" w:customStyle="1" w:styleId="ABDE2E07F10B6440A2B4885FFD3B9EAA">
    <w:name w:val="ABDE2E07F10B6440A2B4885FFD3B9EAA"/>
    <w:rsid w:val="009E0A5F"/>
  </w:style>
  <w:style w:type="paragraph" w:customStyle="1" w:styleId="52FE676C14BFB74384C624097A69BED6">
    <w:name w:val="52FE676C14BFB74384C624097A69BED6"/>
    <w:rsid w:val="009E0A5F"/>
  </w:style>
  <w:style w:type="paragraph" w:customStyle="1" w:styleId="A521BF362604094C82279AE6255AACD5">
    <w:name w:val="A521BF362604094C82279AE6255AACD5"/>
    <w:rsid w:val="009E0A5F"/>
  </w:style>
  <w:style w:type="paragraph" w:customStyle="1" w:styleId="DB9475FBE06E614CA1B68029E1CCE0BE">
    <w:name w:val="DB9475FBE06E614CA1B68029E1CCE0BE"/>
    <w:rsid w:val="009E0A5F"/>
  </w:style>
  <w:style w:type="paragraph" w:customStyle="1" w:styleId="E407C0D66C2B7B4DBE1173ECDF5F9670">
    <w:name w:val="E407C0D66C2B7B4DBE1173ECDF5F9670"/>
    <w:rsid w:val="00DA3C7C"/>
  </w:style>
  <w:style w:type="paragraph" w:customStyle="1" w:styleId="F2BD3296C7BFA34E8C920C01CED6580A">
    <w:name w:val="F2BD3296C7BFA34E8C920C01CED6580A"/>
    <w:rsid w:val="00DA3C7C"/>
  </w:style>
  <w:style w:type="paragraph" w:customStyle="1" w:styleId="E9DA1A203A43D44B8C3F6AAE3906AF32">
    <w:name w:val="E9DA1A203A43D44B8C3F6AAE3906AF32"/>
    <w:rsid w:val="00DA3C7C"/>
  </w:style>
  <w:style w:type="paragraph" w:customStyle="1" w:styleId="3755BA15AD93E04482ABA7E55265104A">
    <w:name w:val="3755BA15AD93E04482ABA7E55265104A"/>
    <w:rsid w:val="00DA3C7C"/>
  </w:style>
  <w:style w:type="paragraph" w:customStyle="1" w:styleId="B2C891F07CCBFA4E9B3F753450018E6D">
    <w:name w:val="B2C891F07CCBFA4E9B3F753450018E6D"/>
    <w:rsid w:val="00DA3C7C"/>
  </w:style>
  <w:style w:type="paragraph" w:customStyle="1" w:styleId="4C1BB338D6815C4C9E7E570E38308BAC">
    <w:name w:val="4C1BB338D6815C4C9E7E570E38308BAC"/>
    <w:rsid w:val="00DA3C7C"/>
  </w:style>
  <w:style w:type="paragraph" w:customStyle="1" w:styleId="9E519F4FA3D1614FB735FD172AABE311">
    <w:name w:val="9E519F4FA3D1614FB735FD172AABE311"/>
    <w:rsid w:val="00DA3C7C"/>
  </w:style>
  <w:style w:type="paragraph" w:customStyle="1" w:styleId="D18A945242067C4FAAE82C656837545D">
    <w:name w:val="D18A945242067C4FAAE82C656837545D"/>
    <w:rsid w:val="00DA3C7C"/>
  </w:style>
  <w:style w:type="paragraph" w:customStyle="1" w:styleId="EF2B917DEB75AA47A07D89EF402D72DB">
    <w:name w:val="EF2B917DEB75AA47A07D89EF402D72DB"/>
    <w:rsid w:val="00DA3C7C"/>
  </w:style>
  <w:style w:type="paragraph" w:customStyle="1" w:styleId="60178F4F4632A94BAD829310C09415AA">
    <w:name w:val="60178F4F4632A94BAD829310C09415AA"/>
    <w:rsid w:val="00DA3C7C"/>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 w:type="paragraph" w:customStyle="1" w:styleId="FC4AD9E7AC4421459D8BC654244289E3">
    <w:name w:val="FC4AD9E7AC4421459D8BC654244289E3"/>
    <w:rsid w:val="00DA3C7C"/>
  </w:style>
  <w:style w:type="paragraph" w:customStyle="1" w:styleId="D5D31332DC07E04E8DD3C59E98E7C21E">
    <w:name w:val="D5D31332DC07E04E8DD3C59E98E7C21E"/>
    <w:rsid w:val="00DA3C7C"/>
  </w:style>
  <w:style w:type="paragraph" w:customStyle="1" w:styleId="41AA8032A236334D8993278801E537D8">
    <w:name w:val="41AA8032A236334D8993278801E537D8"/>
    <w:rsid w:val="00DA3C7C"/>
  </w:style>
  <w:style w:type="paragraph" w:customStyle="1" w:styleId="E166AF6BD61FB245844D91A37C05DDF6">
    <w:name w:val="E166AF6BD61FB245844D91A37C05DDF6"/>
    <w:rsid w:val="00DA3C7C"/>
  </w:style>
  <w:style w:type="paragraph" w:customStyle="1" w:styleId="70CCE2700FE3484E9795AB3B41AF349A">
    <w:name w:val="70CCE2700FE3484E9795AB3B41AF349A"/>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0F844-7062-4236-84EC-FADF782DF8A7}">
  <ds:schemaRefs>
    <ds:schemaRef ds:uri="http://schemas.microsoft.com/sharepoint/v3"/>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c7a5a329-1933-4218-bc33-c5d87197e18d"/>
    <ds:schemaRef ds:uri="http://www.w3.org/XML/1998/namespace"/>
    <ds:schemaRef ds:uri="http://purl.org/dc/dcmitype/"/>
  </ds:schemaRefs>
</ds:datastoreItem>
</file>

<file path=customXml/itemProps3.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4.xml><?xml version="1.0" encoding="utf-8"?>
<ds:datastoreItem xmlns:ds="http://schemas.openxmlformats.org/officeDocument/2006/customXml" ds:itemID="{AB1331AD-96C1-4956-87B7-E52CF095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5502</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dc:description/>
  <cp:lastModifiedBy>Hilary Chapman</cp:lastModifiedBy>
  <cp:revision>28</cp:revision>
  <cp:lastPrinted>2015-09-10T15:39:00Z</cp:lastPrinted>
  <dcterms:created xsi:type="dcterms:W3CDTF">2015-10-29T20:37:00Z</dcterms:created>
  <dcterms:modified xsi:type="dcterms:W3CDTF">2016-01-20T17:02:00Z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