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64" w:rsidRDefault="00047E03" w:rsidP="00E37670">
      <w:pPr>
        <w:pStyle w:val="Heading1"/>
        <w:tabs>
          <w:tab w:val="right" w:pos="9360"/>
        </w:tabs>
      </w:pPr>
      <w:r>
        <w:t>District of Columbia</w:t>
      </w:r>
      <w:r w:rsidR="00E37670">
        <w:tab/>
        <w:t>Washington, DC</w:t>
      </w:r>
    </w:p>
    <w:p w:rsidR="00E60001" w:rsidRPr="00E60001" w:rsidRDefault="00047E03">
      <w:pPr>
        <w:rPr>
          <w:rFonts w:ascii="Century Gothic" w:hAnsi="Century Gothic" w:cstheme="minorHAnsi"/>
          <w:b/>
          <w:color w:val="BC3710"/>
          <w:sz w:val="28"/>
          <w:szCs w:val="28"/>
        </w:rPr>
      </w:pPr>
      <w:r>
        <w:rPr>
          <w:rFonts w:ascii="Century Gothic" w:hAnsi="Century Gothic" w:cstheme="minorHAnsi"/>
          <w:b/>
          <w:color w:val="BC3710"/>
          <w:sz w:val="28"/>
          <w:szCs w:val="28"/>
        </w:rPr>
        <w:t xml:space="preserve">Fort </w:t>
      </w:r>
      <w:proofErr w:type="spellStart"/>
      <w:r>
        <w:rPr>
          <w:rFonts w:ascii="Century Gothic" w:hAnsi="Century Gothic" w:cstheme="minorHAnsi"/>
          <w:b/>
          <w:color w:val="BC3710"/>
          <w:sz w:val="28"/>
          <w:szCs w:val="28"/>
        </w:rPr>
        <w:t>Totten</w:t>
      </w:r>
      <w:proofErr w:type="spellEnd"/>
      <w:r>
        <w:rPr>
          <w:rFonts w:ascii="Century Gothic" w:hAnsi="Century Gothic" w:cstheme="minorHAnsi"/>
          <w:b/>
          <w:color w:val="BC3710"/>
          <w:sz w:val="28"/>
          <w:szCs w:val="28"/>
        </w:rPr>
        <w:t>/1</w:t>
      </w:r>
      <w:r w:rsidRPr="00047E03">
        <w:rPr>
          <w:rFonts w:ascii="Century Gothic" w:hAnsi="Century Gothic" w:cstheme="minorHAnsi"/>
          <w:b/>
          <w:color w:val="BC3710"/>
          <w:sz w:val="28"/>
          <w:szCs w:val="28"/>
          <w:vertAlign w:val="superscript"/>
        </w:rPr>
        <w:t>st</w:t>
      </w:r>
      <w:r>
        <w:rPr>
          <w:rFonts w:ascii="Century Gothic" w:hAnsi="Century Gothic" w:cstheme="minorHAnsi"/>
          <w:b/>
          <w:color w:val="BC3710"/>
          <w:sz w:val="28"/>
          <w:szCs w:val="28"/>
        </w:rPr>
        <w:t xml:space="preserve"> Place-Galloway Road Access Improvement Project</w:t>
      </w:r>
    </w:p>
    <w:p w:rsidR="00E60001" w:rsidRDefault="00E60001" w:rsidP="00394E02">
      <w:pPr>
        <w:widowControl/>
        <w:tabs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E60001" w:rsidRPr="004441B0" w:rsidRDefault="00E96ADF" w:rsidP="00B206C8">
      <w:pPr>
        <w:pStyle w:val="Heading2"/>
        <w:rPr>
          <w:snapToGrid/>
        </w:rPr>
      </w:pPr>
      <w:r>
        <w:rPr>
          <w:snapToGrid/>
        </w:rPr>
        <w:t>Project Summary</w:t>
      </w:r>
    </w:p>
    <w:p w:rsidR="00047E03" w:rsidRDefault="00047E03" w:rsidP="00394E02">
      <w:pPr>
        <w:widowControl/>
        <w:tabs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47E03">
        <w:rPr>
          <w:rFonts w:asciiTheme="minorHAnsi" w:hAnsiTheme="minorHAnsi" w:cstheme="minorHAnsi"/>
          <w:sz w:val="22"/>
          <w:szCs w:val="22"/>
        </w:rPr>
        <w:t xml:space="preserve">The primary goal of the project is to improve circulation so all modes can safely access and navigate the station area of the Fort </w:t>
      </w:r>
      <w:proofErr w:type="spellStart"/>
      <w:r w:rsidRPr="00047E03">
        <w:rPr>
          <w:rFonts w:asciiTheme="minorHAnsi" w:hAnsiTheme="minorHAnsi" w:cstheme="minorHAnsi"/>
          <w:sz w:val="22"/>
          <w:szCs w:val="22"/>
        </w:rPr>
        <w:t>Totten</w:t>
      </w:r>
      <w:proofErr w:type="spellEnd"/>
      <w:r w:rsidRPr="00047E03">
        <w:rPr>
          <w:rFonts w:asciiTheme="minorHAnsi" w:hAnsiTheme="minorHAnsi" w:cstheme="minorHAnsi"/>
          <w:sz w:val="22"/>
          <w:szCs w:val="22"/>
        </w:rPr>
        <w:t xml:space="preserve"> Metrorail station.</w:t>
      </w:r>
      <w:r w:rsidR="00B13A9C">
        <w:rPr>
          <w:rFonts w:asciiTheme="minorHAnsi" w:hAnsiTheme="minorHAnsi" w:cstheme="minorHAnsi"/>
          <w:sz w:val="22"/>
          <w:szCs w:val="22"/>
        </w:rPr>
        <w:t xml:space="preserve"> The project will rehabilitate existing sidewalks and install sidewalks where informal footpaths currently exist along the roadway.</w:t>
      </w:r>
    </w:p>
    <w:p w:rsidR="00047E03" w:rsidRPr="00047E03" w:rsidRDefault="00047E03" w:rsidP="00394E02">
      <w:pPr>
        <w:widowControl/>
        <w:tabs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36B6A" w:rsidRDefault="00636B6A" w:rsidP="00B206C8">
      <w:pPr>
        <w:pStyle w:val="Heading2"/>
        <w:rPr>
          <w:snapToGrid/>
        </w:rPr>
      </w:pPr>
      <w:r>
        <w:rPr>
          <w:snapToGrid/>
        </w:rPr>
        <w:t>Project Cost</w:t>
      </w:r>
    </w:p>
    <w:p w:rsidR="00636B6A" w:rsidRDefault="00580F30" w:rsidP="00580F30">
      <w:pPr>
        <w:ind w:left="-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napToGrid/>
          <w:sz w:val="22"/>
          <w:szCs w:val="22"/>
        </w:rPr>
        <w:drawing>
          <wp:inline distT="0" distB="0" distL="0" distR="0">
            <wp:extent cx="5972175" cy="1208008"/>
            <wp:effectExtent l="19050" t="0" r="9525" b="0"/>
            <wp:docPr id="4" name="Picture 3" descr="FY2011-App-FortTo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2011-App-FortTotten.jpg"/>
                    <pic:cNvPicPr/>
                  </pic:nvPicPr>
                  <pic:blipFill>
                    <a:blip r:embed="rId7" cstate="print"/>
                    <a:srcRect l="4487" t="7676" r="25000" b="73859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0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F30" w:rsidRPr="00E96ADF" w:rsidRDefault="00580F30" w:rsidP="00636B6A">
      <w:pPr>
        <w:rPr>
          <w:rFonts w:asciiTheme="minorHAnsi" w:hAnsiTheme="minorHAnsi" w:cstheme="minorHAnsi"/>
          <w:sz w:val="22"/>
          <w:szCs w:val="22"/>
        </w:rPr>
      </w:pPr>
    </w:p>
    <w:p w:rsidR="00E96ADF" w:rsidRPr="004441B0" w:rsidRDefault="00E96ADF" w:rsidP="00B206C8">
      <w:pPr>
        <w:pStyle w:val="Heading2"/>
        <w:rPr>
          <w:snapToGrid/>
        </w:rPr>
      </w:pPr>
      <w:r>
        <w:rPr>
          <w:snapToGrid/>
        </w:rPr>
        <w:t>Project Location</w:t>
      </w:r>
    </w:p>
    <w:p w:rsidR="0071737A" w:rsidRDefault="00636B6A" w:rsidP="005038D2">
      <w:pPr>
        <w:widowControl/>
        <w:tabs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E4938">
        <w:rPr>
          <w:rFonts w:asciiTheme="minorHAnsi" w:hAnsiTheme="minorHAnsi" w:cstheme="minorHAnsi"/>
          <w:sz w:val="22"/>
          <w:szCs w:val="22"/>
        </w:rPr>
        <w:t>This project is</w:t>
      </w:r>
      <w:r w:rsidR="00F77AAC">
        <w:rPr>
          <w:rFonts w:asciiTheme="minorHAnsi" w:hAnsiTheme="minorHAnsi" w:cstheme="minorHAnsi"/>
          <w:sz w:val="22"/>
          <w:szCs w:val="22"/>
        </w:rPr>
        <w:t xml:space="preserve"> </w:t>
      </w:r>
      <w:r w:rsidR="00F4198A">
        <w:rPr>
          <w:rFonts w:asciiTheme="minorHAnsi" w:hAnsiTheme="minorHAnsi" w:cstheme="minorHAnsi"/>
          <w:sz w:val="22"/>
          <w:szCs w:val="22"/>
        </w:rPr>
        <w:t xml:space="preserve">located in the District of Columbia around the Fort </w:t>
      </w:r>
      <w:proofErr w:type="spellStart"/>
      <w:r w:rsidR="00F4198A">
        <w:rPr>
          <w:rFonts w:asciiTheme="minorHAnsi" w:hAnsiTheme="minorHAnsi" w:cstheme="minorHAnsi"/>
          <w:sz w:val="22"/>
          <w:szCs w:val="22"/>
        </w:rPr>
        <w:t>Totten</w:t>
      </w:r>
      <w:proofErr w:type="spellEnd"/>
      <w:r w:rsidR="00F4198A">
        <w:rPr>
          <w:rFonts w:asciiTheme="minorHAnsi" w:hAnsiTheme="minorHAnsi" w:cstheme="minorHAnsi"/>
          <w:sz w:val="22"/>
          <w:szCs w:val="22"/>
        </w:rPr>
        <w:t xml:space="preserve"> Metrorail station, a transfer station in northeast Washington, DC. The project area includes roadways and paths within one quarter of a mile of the Metrorail station. </w:t>
      </w:r>
      <w:r w:rsidR="00B13A9C">
        <w:rPr>
          <w:rFonts w:asciiTheme="minorHAnsi" w:hAnsiTheme="minorHAnsi" w:cstheme="minorHAnsi"/>
          <w:sz w:val="22"/>
          <w:szCs w:val="22"/>
        </w:rPr>
        <w:t>The land surrounding the station is currently underu</w:t>
      </w:r>
      <w:r w:rsidR="00272DBB">
        <w:rPr>
          <w:rFonts w:asciiTheme="minorHAnsi" w:hAnsiTheme="minorHAnsi" w:cstheme="minorHAnsi"/>
          <w:sz w:val="22"/>
          <w:szCs w:val="22"/>
        </w:rPr>
        <w:t>tilized and ripe for development</w:t>
      </w:r>
      <w:r w:rsidR="00B13A9C">
        <w:rPr>
          <w:rFonts w:asciiTheme="minorHAnsi" w:hAnsiTheme="minorHAnsi" w:cstheme="minorHAnsi"/>
          <w:sz w:val="22"/>
          <w:szCs w:val="22"/>
        </w:rPr>
        <w:t>.</w:t>
      </w:r>
      <w:r w:rsidR="00272DBB">
        <w:rPr>
          <w:rFonts w:asciiTheme="minorHAnsi" w:hAnsiTheme="minorHAnsi" w:cstheme="minorHAnsi"/>
          <w:sz w:val="22"/>
          <w:szCs w:val="22"/>
        </w:rPr>
        <w:t xml:space="preserve"> The station currently provides transit access to a diverse customer base. Any improvements to the station area will provide better access to these customers, who include low-income populations.</w:t>
      </w:r>
      <w:r w:rsidR="00B13A9C">
        <w:rPr>
          <w:rFonts w:asciiTheme="minorHAnsi" w:hAnsiTheme="minorHAnsi" w:cstheme="minorHAnsi"/>
          <w:sz w:val="22"/>
          <w:szCs w:val="22"/>
        </w:rPr>
        <w:t xml:space="preserve"> </w:t>
      </w:r>
      <w:r w:rsidR="00F4198A" w:rsidRPr="00047E03">
        <w:rPr>
          <w:rFonts w:asciiTheme="minorHAnsi" w:hAnsiTheme="minorHAnsi" w:cstheme="minorHAnsi"/>
          <w:sz w:val="22"/>
          <w:szCs w:val="22"/>
        </w:rPr>
        <w:t>There are several significant changes coming to the area, including a planned reconfiguration of the Riggs Road/South Dakota intersection and several major real estate developments in various stages of planning and construction in the immediate vicinity that will significantly increase residential and commercial densities.</w:t>
      </w:r>
    </w:p>
    <w:p w:rsidR="00F4198A" w:rsidRPr="005038D2" w:rsidRDefault="00F4198A" w:rsidP="005038D2">
      <w:pPr>
        <w:widowControl/>
        <w:tabs>
          <w:tab w:val="right" w:pos="936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71737A" w:rsidRDefault="00E96ADF" w:rsidP="00B206C8">
      <w:pPr>
        <w:pStyle w:val="Heading2"/>
        <w:rPr>
          <w:rFonts w:asciiTheme="minorHAnsi" w:hAnsiTheme="minorHAnsi"/>
        </w:rPr>
      </w:pPr>
      <w:r>
        <w:rPr>
          <w:snapToGrid/>
        </w:rPr>
        <w:t xml:space="preserve">Project Planning </w:t>
      </w:r>
    </w:p>
    <w:p w:rsidR="00047E03" w:rsidRDefault="00047E03" w:rsidP="00047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2007, the Washington Metropolitan Area Transit Authority (WMATA)</w:t>
      </w:r>
      <w:r w:rsidR="00F4198A">
        <w:rPr>
          <w:rFonts w:asciiTheme="minorHAnsi" w:hAnsiTheme="minorHAnsi" w:cstheme="minorHAnsi"/>
          <w:sz w:val="22"/>
          <w:szCs w:val="22"/>
        </w:rPr>
        <w:t xml:space="preserve"> prepared the </w:t>
      </w:r>
      <w:r w:rsidRPr="00047E03">
        <w:rPr>
          <w:rFonts w:asciiTheme="minorHAnsi" w:hAnsiTheme="minorHAnsi" w:cstheme="minorHAnsi"/>
          <w:sz w:val="22"/>
          <w:szCs w:val="22"/>
        </w:rPr>
        <w:t xml:space="preserve">Fort </w:t>
      </w:r>
      <w:proofErr w:type="spellStart"/>
      <w:r w:rsidRPr="00047E03">
        <w:rPr>
          <w:rFonts w:asciiTheme="minorHAnsi" w:hAnsiTheme="minorHAnsi" w:cstheme="minorHAnsi"/>
          <w:sz w:val="22"/>
          <w:szCs w:val="22"/>
        </w:rPr>
        <w:t>Totten</w:t>
      </w:r>
      <w:proofErr w:type="spellEnd"/>
      <w:r w:rsidRPr="00047E03">
        <w:rPr>
          <w:rFonts w:asciiTheme="minorHAnsi" w:hAnsiTheme="minorHAnsi" w:cstheme="minorHAnsi"/>
          <w:sz w:val="22"/>
          <w:szCs w:val="22"/>
        </w:rPr>
        <w:t xml:space="preserve"> Metrorail Station</w:t>
      </w:r>
      <w:r w:rsidR="00F4198A">
        <w:rPr>
          <w:rFonts w:asciiTheme="minorHAnsi" w:hAnsiTheme="minorHAnsi" w:cstheme="minorHAnsi"/>
          <w:sz w:val="22"/>
          <w:szCs w:val="22"/>
        </w:rPr>
        <w:t xml:space="preserve"> </w:t>
      </w:r>
      <w:r w:rsidRPr="00047E03">
        <w:rPr>
          <w:rFonts w:asciiTheme="minorHAnsi" w:hAnsiTheme="minorHAnsi" w:cstheme="minorHAnsi"/>
          <w:sz w:val="22"/>
          <w:szCs w:val="22"/>
        </w:rPr>
        <w:t>Area Planning Study</w:t>
      </w:r>
      <w:r w:rsidR="00F4198A">
        <w:rPr>
          <w:rFonts w:asciiTheme="minorHAnsi" w:hAnsiTheme="minorHAnsi" w:cstheme="minorHAnsi"/>
          <w:sz w:val="22"/>
          <w:szCs w:val="22"/>
        </w:rPr>
        <w:t xml:space="preserve">, an analysis that reviewed existing conditions at the site. This study identified deficiencies in the infrastructure that complicated pedestrian access to the station. </w:t>
      </w:r>
    </w:p>
    <w:p w:rsidR="00F4198A" w:rsidRDefault="00F4198A" w:rsidP="00047E03">
      <w:pPr>
        <w:rPr>
          <w:rFonts w:asciiTheme="minorHAnsi" w:hAnsiTheme="minorHAnsi" w:cstheme="minorHAnsi"/>
          <w:sz w:val="22"/>
          <w:szCs w:val="22"/>
        </w:rPr>
      </w:pPr>
    </w:p>
    <w:p w:rsidR="00047E03" w:rsidRPr="00047E03" w:rsidRDefault="00F4198A" w:rsidP="00F4198A">
      <w:pPr>
        <w:widowControl/>
        <w:tabs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August 2011, the District Department of Transportation (DDOT)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received the final draft of</w:t>
      </w:r>
      <w:r w:rsidRPr="00F41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</w:t>
      </w:r>
      <w:r w:rsidRPr="00F4198A">
        <w:rPr>
          <w:rFonts w:asciiTheme="minorHAnsi" w:hAnsiTheme="minorHAnsi" w:cstheme="minorHAnsi"/>
          <w:snapToGrid/>
          <w:color w:val="000000" w:themeColor="text1"/>
          <w:sz w:val="22"/>
          <w:szCs w:val="22"/>
        </w:rPr>
        <w:t>1st Place and</w:t>
      </w:r>
      <w:r>
        <w:rPr>
          <w:rFonts w:asciiTheme="minorHAnsi" w:hAnsiTheme="minorHAnsi" w:cstheme="minorHAnsi"/>
          <w:snapToGrid/>
          <w:color w:val="000000" w:themeColor="text1"/>
          <w:sz w:val="22"/>
          <w:szCs w:val="22"/>
        </w:rPr>
        <w:t xml:space="preserve"> </w:t>
      </w:r>
      <w:r w:rsidRPr="00F4198A">
        <w:rPr>
          <w:rFonts w:asciiTheme="minorHAnsi" w:hAnsiTheme="minorHAnsi" w:cstheme="minorHAnsi"/>
          <w:snapToGrid/>
          <w:color w:val="000000" w:themeColor="text1"/>
          <w:sz w:val="22"/>
          <w:szCs w:val="22"/>
        </w:rPr>
        <w:t>Galloway St, NE</w:t>
      </w:r>
      <w:r>
        <w:rPr>
          <w:rFonts w:asciiTheme="minorHAnsi" w:hAnsiTheme="minorHAnsi" w:cstheme="minorHAnsi"/>
          <w:snapToGrid/>
          <w:color w:val="000000" w:themeColor="text1"/>
          <w:sz w:val="22"/>
          <w:szCs w:val="22"/>
        </w:rPr>
        <w:t xml:space="preserve"> </w:t>
      </w:r>
      <w:r w:rsidRPr="00F4198A">
        <w:rPr>
          <w:rFonts w:asciiTheme="minorHAnsi" w:hAnsiTheme="minorHAnsi" w:cstheme="minorHAnsi"/>
          <w:snapToGrid/>
          <w:color w:val="000000" w:themeColor="text1"/>
          <w:sz w:val="22"/>
          <w:szCs w:val="22"/>
        </w:rPr>
        <w:t>Transportation Access Study and</w:t>
      </w:r>
      <w:r>
        <w:rPr>
          <w:rFonts w:asciiTheme="minorHAnsi" w:hAnsiTheme="minorHAnsi" w:cstheme="minorHAnsi"/>
          <w:snapToGrid/>
          <w:color w:val="000000" w:themeColor="text1"/>
          <w:sz w:val="22"/>
          <w:szCs w:val="22"/>
        </w:rPr>
        <w:t xml:space="preserve"> </w:t>
      </w:r>
      <w:r w:rsidRPr="00F4198A">
        <w:rPr>
          <w:rFonts w:asciiTheme="minorHAnsi" w:hAnsiTheme="minorHAnsi" w:cstheme="minorHAnsi"/>
          <w:snapToGrid/>
          <w:color w:val="000000" w:themeColor="text1"/>
          <w:sz w:val="22"/>
          <w:szCs w:val="22"/>
        </w:rPr>
        <w:t xml:space="preserve">Improvement Plan, which identified multimodal recommendations for circulation improvements around the station. </w:t>
      </w:r>
      <w:r w:rsidRPr="00047E03">
        <w:rPr>
          <w:rFonts w:asciiTheme="minorHAnsi" w:hAnsiTheme="minorHAnsi" w:cstheme="minorHAnsi"/>
          <w:sz w:val="22"/>
          <w:szCs w:val="22"/>
        </w:rPr>
        <w:t>Th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47E03">
        <w:rPr>
          <w:rFonts w:asciiTheme="minorHAnsi" w:hAnsiTheme="minorHAnsi" w:cstheme="minorHAnsi"/>
          <w:sz w:val="22"/>
          <w:szCs w:val="22"/>
        </w:rPr>
        <w:t xml:space="preserve"> project was initiated by the District Department of Transportation to improve access and circulation for the confluence of pedestrians, bicyclists, buses, and vehicles at the Fort </w:t>
      </w:r>
      <w:proofErr w:type="spellStart"/>
      <w:r w:rsidRPr="00047E03">
        <w:rPr>
          <w:rFonts w:asciiTheme="minorHAnsi" w:hAnsiTheme="minorHAnsi" w:cstheme="minorHAnsi"/>
          <w:sz w:val="22"/>
          <w:szCs w:val="22"/>
        </w:rPr>
        <w:t>Totten</w:t>
      </w:r>
      <w:proofErr w:type="spellEnd"/>
      <w:r w:rsidRPr="00047E03">
        <w:rPr>
          <w:rFonts w:asciiTheme="minorHAnsi" w:hAnsiTheme="minorHAnsi" w:cstheme="minorHAnsi"/>
          <w:sz w:val="22"/>
          <w:szCs w:val="22"/>
        </w:rPr>
        <w:t xml:space="preserve"> Metrorail station. </w:t>
      </w:r>
      <w:r w:rsidRPr="00F4198A">
        <w:rPr>
          <w:rFonts w:asciiTheme="minorHAnsi" w:hAnsiTheme="minorHAnsi" w:cstheme="minorHAnsi"/>
          <w:sz w:val="22"/>
          <w:szCs w:val="22"/>
        </w:rPr>
        <w:t xml:space="preserve">The study area included roadways and paths within 1/4‐mile of the Fort </w:t>
      </w:r>
      <w:proofErr w:type="spellStart"/>
      <w:r w:rsidRPr="00F4198A">
        <w:rPr>
          <w:rFonts w:asciiTheme="minorHAnsi" w:hAnsiTheme="minorHAnsi" w:cstheme="minorHAnsi"/>
          <w:sz w:val="22"/>
          <w:szCs w:val="22"/>
        </w:rPr>
        <w:t>Totten</w:t>
      </w:r>
      <w:proofErr w:type="spellEnd"/>
      <w:r w:rsidRPr="00F4198A">
        <w:rPr>
          <w:rFonts w:asciiTheme="minorHAnsi" w:hAnsiTheme="minorHAnsi" w:cstheme="minorHAnsi"/>
          <w:sz w:val="22"/>
          <w:szCs w:val="22"/>
        </w:rPr>
        <w:t xml:space="preserve"> Metrorail station.</w:t>
      </w:r>
      <w:r>
        <w:rPr>
          <w:rFonts w:asciiTheme="minorHAnsi" w:hAnsiTheme="minorHAnsi" w:cstheme="minorHAnsi"/>
          <w:sz w:val="22"/>
          <w:szCs w:val="22"/>
        </w:rPr>
        <w:t xml:space="preserve"> T</w:t>
      </w:r>
      <w:r w:rsidR="00047E03" w:rsidRPr="00047E03">
        <w:rPr>
          <w:rFonts w:asciiTheme="minorHAnsi" w:hAnsiTheme="minorHAnsi" w:cstheme="minorHAnsi"/>
          <w:sz w:val="22"/>
          <w:szCs w:val="22"/>
        </w:rPr>
        <w:t xml:space="preserve">hree public meetings were held </w:t>
      </w:r>
      <w:r w:rsidRPr="00047E03">
        <w:rPr>
          <w:rFonts w:asciiTheme="minorHAnsi" w:hAnsiTheme="minorHAnsi" w:cstheme="minorHAnsi"/>
          <w:sz w:val="22"/>
          <w:szCs w:val="22"/>
        </w:rPr>
        <w:t xml:space="preserve">with the community </w:t>
      </w:r>
      <w:r w:rsidR="00047E03" w:rsidRPr="00047E03">
        <w:rPr>
          <w:rFonts w:asciiTheme="minorHAnsi" w:hAnsiTheme="minorHAnsi" w:cstheme="minorHAnsi"/>
          <w:sz w:val="22"/>
          <w:szCs w:val="22"/>
        </w:rPr>
        <w:t xml:space="preserve">during the planning phase </w:t>
      </w:r>
      <w:r>
        <w:rPr>
          <w:rFonts w:asciiTheme="minorHAnsi" w:hAnsiTheme="minorHAnsi" w:cstheme="minorHAnsi"/>
          <w:sz w:val="22"/>
          <w:szCs w:val="22"/>
        </w:rPr>
        <w:t>of the study</w:t>
      </w:r>
      <w:r w:rsidR="00047E03" w:rsidRPr="00047E0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The process also included many meetings with WMATA, the National Park Service, and the DC Office of Planning</w:t>
      </w:r>
      <w:r w:rsidR="00425D15">
        <w:rPr>
          <w:rFonts w:asciiTheme="minorHAnsi" w:hAnsiTheme="minorHAnsi" w:cstheme="minorHAnsi"/>
          <w:sz w:val="22"/>
          <w:szCs w:val="22"/>
        </w:rPr>
        <w:t>.</w:t>
      </w:r>
    </w:p>
    <w:p w:rsidR="005038D2" w:rsidRPr="00047E03" w:rsidRDefault="00F4198A" w:rsidP="005038D2">
      <w:pPr>
        <w:rPr>
          <w:rFonts w:asciiTheme="minorHAnsi" w:hAnsiTheme="minorHAnsi" w:cstheme="minorHAnsi"/>
          <w:sz w:val="22"/>
          <w:szCs w:val="22"/>
        </w:rPr>
      </w:pPr>
      <w:r w:rsidRPr="00047E0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96ADF" w:rsidRPr="004441B0" w:rsidRDefault="00E96ADF" w:rsidP="00B206C8">
      <w:pPr>
        <w:pStyle w:val="Heading2"/>
        <w:rPr>
          <w:snapToGrid/>
        </w:rPr>
      </w:pPr>
      <w:r>
        <w:rPr>
          <w:snapToGrid/>
        </w:rPr>
        <w:t>Project Details</w:t>
      </w:r>
    </w:p>
    <w:p w:rsidR="00047E03" w:rsidRDefault="005038D2" w:rsidP="00047E03">
      <w:pPr>
        <w:rPr>
          <w:rFonts w:asciiTheme="minorHAnsi" w:hAnsiTheme="minorHAnsi" w:cstheme="minorHAnsi"/>
          <w:sz w:val="22"/>
          <w:szCs w:val="22"/>
        </w:rPr>
      </w:pPr>
      <w:r w:rsidRPr="00272DBB">
        <w:rPr>
          <w:rFonts w:ascii="Calibri" w:hAnsi="Calibri" w:cs="Calibri"/>
          <w:sz w:val="22"/>
          <w:szCs w:val="22"/>
        </w:rPr>
        <w:t>The</w:t>
      </w:r>
      <w:r w:rsidR="00047E03" w:rsidRPr="00272DBB">
        <w:rPr>
          <w:rFonts w:asciiTheme="minorHAnsi" w:hAnsiTheme="minorHAnsi" w:cstheme="minorHAnsi"/>
          <w:sz w:val="22"/>
          <w:szCs w:val="22"/>
        </w:rPr>
        <w:t xml:space="preserve"> project calls </w:t>
      </w:r>
      <w:r w:rsidR="00272DBB">
        <w:rPr>
          <w:rFonts w:asciiTheme="minorHAnsi" w:hAnsiTheme="minorHAnsi" w:cstheme="minorHAnsi"/>
          <w:sz w:val="22"/>
          <w:szCs w:val="22"/>
        </w:rPr>
        <w:t>for</w:t>
      </w:r>
      <w:r w:rsidR="00047E03" w:rsidRPr="00272DBB">
        <w:rPr>
          <w:rFonts w:asciiTheme="minorHAnsi" w:hAnsiTheme="minorHAnsi" w:cstheme="minorHAnsi"/>
          <w:sz w:val="22"/>
          <w:szCs w:val="22"/>
        </w:rPr>
        <w:t xml:space="preserve"> Low Impact Development and storm water management features at two newly created pedestrian plazas near the Metro entrance.</w:t>
      </w:r>
      <w:r w:rsidR="00272DBB">
        <w:rPr>
          <w:rFonts w:asciiTheme="minorHAnsi" w:hAnsiTheme="minorHAnsi" w:cstheme="minorHAnsi"/>
          <w:sz w:val="22"/>
          <w:szCs w:val="22"/>
        </w:rPr>
        <w:t xml:space="preserve"> The project will install </w:t>
      </w:r>
      <w:proofErr w:type="gramStart"/>
      <w:r w:rsidR="00272DBB">
        <w:rPr>
          <w:rFonts w:asciiTheme="minorHAnsi" w:hAnsiTheme="minorHAnsi" w:cstheme="minorHAnsi"/>
          <w:sz w:val="22"/>
          <w:szCs w:val="22"/>
        </w:rPr>
        <w:t>pavers,</w:t>
      </w:r>
      <w:proofErr w:type="gramEnd"/>
      <w:r w:rsidR="00272DBB">
        <w:rPr>
          <w:rFonts w:asciiTheme="minorHAnsi" w:hAnsiTheme="minorHAnsi" w:cstheme="minorHAnsi"/>
          <w:sz w:val="22"/>
          <w:szCs w:val="22"/>
        </w:rPr>
        <w:t xml:space="preserve"> secure bicycle </w:t>
      </w:r>
      <w:r w:rsidR="00272DBB">
        <w:rPr>
          <w:rFonts w:asciiTheme="minorHAnsi" w:hAnsiTheme="minorHAnsi" w:cstheme="minorHAnsi"/>
          <w:sz w:val="22"/>
          <w:szCs w:val="22"/>
        </w:rPr>
        <w:lastRenderedPageBreak/>
        <w:t xml:space="preserve">parking, and landscaping in and around the pedestrian plaza. </w:t>
      </w:r>
    </w:p>
    <w:p w:rsidR="00C504C4" w:rsidRDefault="00C504C4" w:rsidP="00047E03">
      <w:pPr>
        <w:rPr>
          <w:rFonts w:asciiTheme="minorHAnsi" w:hAnsiTheme="minorHAnsi" w:cstheme="minorHAnsi"/>
          <w:sz w:val="22"/>
          <w:szCs w:val="22"/>
        </w:rPr>
      </w:pPr>
    </w:p>
    <w:p w:rsidR="005038D2" w:rsidRPr="005038D2" w:rsidRDefault="00C504C4" w:rsidP="005038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Improvements along 1</w:t>
      </w:r>
      <w:r w:rsidRPr="00C504C4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Place</w:t>
      </w:r>
      <w:r w:rsidR="00503750">
        <w:rPr>
          <w:rFonts w:asciiTheme="minorHAnsi" w:hAnsiTheme="minorHAnsi" w:cstheme="minorHAnsi"/>
          <w:sz w:val="22"/>
          <w:szCs w:val="22"/>
        </w:rPr>
        <w:t>, NE include adding a sidewalk and lighting. Along Galloway Street, NE, the improvement will add a sidewalk and retaining wall. On WMATA property, the project includes adding pedestrian infrastructure, lighting and a rain garden.</w:t>
      </w:r>
    </w:p>
    <w:p w:rsidR="005038D2" w:rsidRPr="005038D2" w:rsidRDefault="005038D2" w:rsidP="005038D2">
      <w:pPr>
        <w:rPr>
          <w:rFonts w:asciiTheme="minorHAnsi" w:hAnsiTheme="minorHAnsi" w:cstheme="minorHAnsi"/>
          <w:sz w:val="22"/>
          <w:szCs w:val="22"/>
        </w:rPr>
      </w:pPr>
    </w:p>
    <w:p w:rsidR="00E96ADF" w:rsidRPr="004441B0" w:rsidRDefault="00E96ADF" w:rsidP="00B206C8">
      <w:pPr>
        <w:pStyle w:val="Heading2"/>
        <w:rPr>
          <w:snapToGrid/>
        </w:rPr>
      </w:pPr>
      <w:r>
        <w:rPr>
          <w:snapToGrid/>
        </w:rPr>
        <w:t>Project Schedule</w:t>
      </w:r>
    </w:p>
    <w:p w:rsidR="00C24150" w:rsidRDefault="00580F30" w:rsidP="00580F30">
      <w:pPr>
        <w:ind w:left="-90"/>
        <w:rPr>
          <w:rFonts w:asciiTheme="minorHAnsi" w:hAnsiTheme="minorHAnsi"/>
        </w:rPr>
      </w:pPr>
      <w:r>
        <w:rPr>
          <w:rFonts w:asciiTheme="minorHAnsi" w:hAnsiTheme="minorHAnsi"/>
          <w:noProof/>
          <w:snapToGrid/>
        </w:rPr>
        <w:drawing>
          <wp:inline distT="0" distB="0" distL="0" distR="0">
            <wp:extent cx="6000750" cy="1265375"/>
            <wp:effectExtent l="19050" t="0" r="0" b="0"/>
            <wp:docPr id="1" name="Picture 0" descr="FY2011-App-FortTotten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2011-App-FortTotten-sch.jpg"/>
                    <pic:cNvPicPr/>
                  </pic:nvPicPr>
                  <pic:blipFill>
                    <a:blip r:embed="rId8" cstate="print"/>
                    <a:srcRect l="6250" t="7469" r="20032" b="7240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2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F30" w:rsidRDefault="00580F30">
      <w:pPr>
        <w:rPr>
          <w:rFonts w:asciiTheme="minorHAnsi" w:hAnsiTheme="minorHAnsi"/>
        </w:rPr>
      </w:pPr>
    </w:p>
    <w:p w:rsidR="00C24150" w:rsidRPr="00B206C8" w:rsidRDefault="00C24150" w:rsidP="00B206C8">
      <w:pPr>
        <w:pStyle w:val="Heading2"/>
      </w:pPr>
      <w:r w:rsidRPr="00B206C8">
        <w:t>Additional Documentation</w:t>
      </w:r>
    </w:p>
    <w:p w:rsidR="00047E03" w:rsidRPr="00503750" w:rsidRDefault="00503750">
      <w:pPr>
        <w:rPr>
          <w:rFonts w:asciiTheme="minorHAnsi" w:hAnsiTheme="minorHAnsi"/>
          <w:sz w:val="22"/>
          <w:szCs w:val="22"/>
        </w:rPr>
      </w:pPr>
      <w:r w:rsidRPr="00503750">
        <w:rPr>
          <w:rFonts w:asciiTheme="minorHAnsi" w:hAnsiTheme="minorHAnsi"/>
          <w:sz w:val="22"/>
          <w:szCs w:val="22"/>
        </w:rPr>
        <w:t xml:space="preserve">The study, </w:t>
      </w:r>
      <w:r w:rsidRPr="005037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Pr="00503750">
        <w:rPr>
          <w:rFonts w:asciiTheme="minorHAnsi" w:hAnsiTheme="minorHAnsi" w:cstheme="minorHAnsi"/>
          <w:snapToGrid/>
          <w:color w:val="000000" w:themeColor="text1"/>
          <w:sz w:val="22"/>
          <w:szCs w:val="22"/>
        </w:rPr>
        <w:t>1st Place and Galloway St, NE Transportation Access Study and Improvement Plan</w:t>
      </w:r>
      <w:r>
        <w:rPr>
          <w:rFonts w:asciiTheme="minorHAnsi" w:hAnsiTheme="minorHAnsi" w:cstheme="minorHAnsi"/>
          <w:snapToGrid/>
          <w:color w:val="000000" w:themeColor="text1"/>
          <w:sz w:val="22"/>
          <w:szCs w:val="22"/>
        </w:rPr>
        <w:t xml:space="preserve">, was completed August 4, 2011. More information may be found on the project website: </w:t>
      </w:r>
      <w:hyperlink r:id="rId9" w:history="1">
        <w:r w:rsidRPr="00E75698">
          <w:rPr>
            <w:rStyle w:val="Hyperlink"/>
            <w:rFonts w:asciiTheme="minorHAnsi" w:hAnsiTheme="minorHAnsi"/>
            <w:sz w:val="22"/>
            <w:szCs w:val="22"/>
          </w:rPr>
          <w:t>http://www.tooledesign.com/forttotten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sectPr w:rsidR="00047E03" w:rsidRPr="00503750" w:rsidSect="00C11C48">
      <w:headerReference w:type="default" r:id="rId10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C4" w:rsidRDefault="00C504C4" w:rsidP="00C11C48">
      <w:r>
        <w:separator/>
      </w:r>
    </w:p>
  </w:endnote>
  <w:endnote w:type="continuationSeparator" w:id="0">
    <w:p w:rsidR="00C504C4" w:rsidRDefault="00C504C4" w:rsidP="00C1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C4" w:rsidRDefault="00C504C4" w:rsidP="00C11C48">
      <w:r>
        <w:separator/>
      </w:r>
    </w:p>
  </w:footnote>
  <w:footnote w:type="continuationSeparator" w:id="0">
    <w:p w:rsidR="00C504C4" w:rsidRDefault="00C504C4" w:rsidP="00C11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C4" w:rsidRDefault="00C504C4">
    <w:pPr>
      <w:pStyle w:val="Header"/>
    </w:pPr>
    <w:r w:rsidRPr="005550D8">
      <w:rPr>
        <w:rFonts w:asciiTheme="minorHAnsi" w:hAnsiTheme="minorHAnsi" w:cstheme="minorHAnsi"/>
        <w:color w:val="808080" w:themeColor="background1" w:themeShade="80"/>
        <w:spacing w:val="20"/>
        <w:sz w:val="56"/>
        <w:szCs w:val="56"/>
      </w:rPr>
      <w:t>DRAFT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750"/>
    <w:multiLevelType w:val="hybridMultilevel"/>
    <w:tmpl w:val="5C709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F2540E3"/>
    <w:multiLevelType w:val="hybridMultilevel"/>
    <w:tmpl w:val="05CA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E02"/>
    <w:rsid w:val="00047E03"/>
    <w:rsid w:val="00154092"/>
    <w:rsid w:val="001625EF"/>
    <w:rsid w:val="00272DBB"/>
    <w:rsid w:val="0034622C"/>
    <w:rsid w:val="00363288"/>
    <w:rsid w:val="00394E02"/>
    <w:rsid w:val="003C1DDB"/>
    <w:rsid w:val="003F3E7F"/>
    <w:rsid w:val="00400264"/>
    <w:rsid w:val="00406FC9"/>
    <w:rsid w:val="00425D15"/>
    <w:rsid w:val="004B0F08"/>
    <w:rsid w:val="00503750"/>
    <w:rsid w:val="005038D2"/>
    <w:rsid w:val="0052581C"/>
    <w:rsid w:val="00575EFE"/>
    <w:rsid w:val="00580F30"/>
    <w:rsid w:val="00636B6A"/>
    <w:rsid w:val="006A75C2"/>
    <w:rsid w:val="006B4B7E"/>
    <w:rsid w:val="006C67C6"/>
    <w:rsid w:val="0071737A"/>
    <w:rsid w:val="00737DCC"/>
    <w:rsid w:val="007737FC"/>
    <w:rsid w:val="0078662A"/>
    <w:rsid w:val="007E4938"/>
    <w:rsid w:val="00915A0D"/>
    <w:rsid w:val="00975A73"/>
    <w:rsid w:val="009F3D90"/>
    <w:rsid w:val="00AB618E"/>
    <w:rsid w:val="00B13A9C"/>
    <w:rsid w:val="00B206C8"/>
    <w:rsid w:val="00B30FEA"/>
    <w:rsid w:val="00C105FA"/>
    <w:rsid w:val="00C11C48"/>
    <w:rsid w:val="00C24150"/>
    <w:rsid w:val="00C504C4"/>
    <w:rsid w:val="00D33C83"/>
    <w:rsid w:val="00D45DB7"/>
    <w:rsid w:val="00E37670"/>
    <w:rsid w:val="00E60001"/>
    <w:rsid w:val="00E96ADF"/>
    <w:rsid w:val="00F4198A"/>
    <w:rsid w:val="00F54123"/>
    <w:rsid w:val="00F7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23"/>
    <w:pPr>
      <w:widowControl w:val="0"/>
    </w:pPr>
    <w:rPr>
      <w:rFonts w:ascii="Courier New" w:hAnsi="Courier New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6C8"/>
    <w:pPr>
      <w:keepNext/>
      <w:keepLines/>
      <w:spacing w:after="60"/>
      <w:outlineLvl w:val="0"/>
    </w:pPr>
    <w:rPr>
      <w:rFonts w:ascii="Century Gothic" w:eastAsiaTheme="majorEastAsia" w:hAnsi="Century Gothic" w:cstheme="majorBidi"/>
      <w:b/>
      <w:bCs/>
      <w:color w:val="BC371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6C8"/>
    <w:pPr>
      <w:keepNext/>
      <w:keepLines/>
      <w:spacing w:after="40"/>
      <w:outlineLvl w:val="1"/>
    </w:pPr>
    <w:rPr>
      <w:rFonts w:ascii="Century Gothic" w:eastAsiaTheme="majorEastAsia" w:hAnsi="Century Gothic" w:cstheme="majorBidi"/>
      <w:b/>
      <w:bCs/>
      <w:color w:val="3054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1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C48"/>
    <w:rPr>
      <w:rFonts w:ascii="Courier New" w:hAnsi="Courier New"/>
      <w:snapToGrid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11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C48"/>
    <w:rPr>
      <w:rFonts w:ascii="Courier New" w:hAnsi="Courier New"/>
      <w:snapToGrid w:val="0"/>
      <w:sz w:val="24"/>
      <w:szCs w:val="24"/>
    </w:rPr>
  </w:style>
  <w:style w:type="character" w:customStyle="1" w:styleId="bodytext">
    <w:name w:val="body_text"/>
    <w:basedOn w:val="DefaultParagraphFont"/>
    <w:uiPriority w:val="99"/>
    <w:rsid w:val="007E49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7F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06C8"/>
    <w:rPr>
      <w:rFonts w:ascii="Century Gothic" w:eastAsiaTheme="majorEastAsia" w:hAnsi="Century Gothic" w:cstheme="majorBidi"/>
      <w:b/>
      <w:bCs/>
      <w:snapToGrid w:val="0"/>
      <w:color w:val="BC3710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06C8"/>
    <w:rPr>
      <w:rFonts w:ascii="Century Gothic" w:eastAsiaTheme="majorEastAsia" w:hAnsi="Century Gothic" w:cstheme="majorBidi"/>
      <w:b/>
      <w:bCs/>
      <w:snapToGrid w:val="0"/>
      <w:color w:val="305480"/>
      <w:sz w:val="24"/>
      <w:szCs w:val="26"/>
    </w:rPr>
  </w:style>
  <w:style w:type="paragraph" w:styleId="ListParagraph">
    <w:name w:val="List Paragraph"/>
    <w:basedOn w:val="Normal"/>
    <w:uiPriority w:val="99"/>
    <w:qFormat/>
    <w:rsid w:val="005038D2"/>
    <w:pPr>
      <w:widowControl/>
      <w:spacing w:line="228" w:lineRule="auto"/>
      <w:ind w:left="720"/>
      <w:contextualSpacing/>
    </w:pPr>
    <w:rPr>
      <w:rFonts w:ascii="Arial" w:eastAsia="Times New Roman" w:hAnsi="Arial" w:cs="Arial"/>
      <w:snapToGrid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37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oledesign.com/forttot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scrawford</dc:creator>
  <cp:lastModifiedBy>scrawford</cp:lastModifiedBy>
  <cp:revision>10</cp:revision>
  <dcterms:created xsi:type="dcterms:W3CDTF">2011-10-12T14:32:00Z</dcterms:created>
  <dcterms:modified xsi:type="dcterms:W3CDTF">2011-10-21T21:01:00Z</dcterms:modified>
</cp:coreProperties>
</file>