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84" w:rsidRPr="00523780" w:rsidRDefault="00323E84" w:rsidP="00F10C54">
      <w:pPr>
        <w:spacing w:after="0" w:line="240" w:lineRule="auto"/>
        <w:contextualSpacing/>
        <w:jc w:val="center"/>
        <w:rPr>
          <w:rFonts w:cstheme="minorHAnsi"/>
          <w:b/>
          <w:sz w:val="28"/>
        </w:rPr>
      </w:pPr>
      <w:bookmarkStart w:id="0" w:name="_GoBack"/>
      <w:bookmarkEnd w:id="0"/>
      <w:r w:rsidRPr="00523780">
        <w:rPr>
          <w:rFonts w:cstheme="minorHAnsi"/>
          <w:b/>
          <w:sz w:val="28"/>
        </w:rPr>
        <w:t>MWCOG Built Environment &amp; Energy Advisory Committee (BEEAC)</w:t>
      </w:r>
    </w:p>
    <w:p w:rsidR="00323E84" w:rsidRPr="00523780" w:rsidRDefault="00323E84" w:rsidP="00F10C54">
      <w:pPr>
        <w:spacing w:after="0" w:line="240" w:lineRule="auto"/>
        <w:contextualSpacing/>
        <w:jc w:val="center"/>
        <w:rPr>
          <w:rFonts w:cstheme="minorHAnsi"/>
          <w:b/>
          <w:sz w:val="24"/>
        </w:rPr>
      </w:pPr>
      <w:r w:rsidRPr="00523780">
        <w:rPr>
          <w:rFonts w:cstheme="minorHAnsi"/>
          <w:b/>
          <w:sz w:val="24"/>
        </w:rPr>
        <w:t xml:space="preserve">Meeting Summary: </w:t>
      </w:r>
      <w:r w:rsidR="00026115">
        <w:rPr>
          <w:rFonts w:cstheme="minorHAnsi"/>
          <w:b/>
          <w:sz w:val="24"/>
        </w:rPr>
        <w:t>June 19</w:t>
      </w:r>
      <w:r w:rsidRPr="00523780">
        <w:rPr>
          <w:rFonts w:cstheme="minorHAnsi"/>
          <w:b/>
          <w:sz w:val="24"/>
        </w:rPr>
        <w:t>, 2014</w:t>
      </w:r>
    </w:p>
    <w:p w:rsidR="00323E84" w:rsidRPr="00F30EF7" w:rsidRDefault="00323E84" w:rsidP="00F10C54">
      <w:pPr>
        <w:spacing w:after="0" w:line="240" w:lineRule="auto"/>
        <w:contextualSpacing/>
        <w:rPr>
          <w:rFonts w:cstheme="minorHAnsi"/>
        </w:rPr>
      </w:pPr>
    </w:p>
    <w:p w:rsidR="00323E84" w:rsidRDefault="00323E84" w:rsidP="00F10C54">
      <w:pPr>
        <w:spacing w:after="0" w:line="240" w:lineRule="auto"/>
        <w:contextualSpacing/>
      </w:pP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  <w:b/>
          <w:u w:val="single"/>
        </w:rPr>
      </w:pPr>
      <w:r w:rsidRPr="00056068">
        <w:rPr>
          <w:rFonts w:cstheme="minorHAnsi"/>
          <w:b/>
          <w:u w:val="single"/>
        </w:rPr>
        <w:t>Attendance:</w:t>
      </w:r>
    </w:p>
    <w:p w:rsidR="00323E84" w:rsidRPr="00024167" w:rsidRDefault="00024167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Emil King, DDOE</w:t>
      </w:r>
      <w:r w:rsidR="00F73E7E">
        <w:rPr>
          <w:rFonts w:cstheme="minorHAnsi"/>
        </w:rPr>
        <w:t xml:space="preserve"> (Co-Chair)</w:t>
      </w:r>
    </w:p>
    <w:p w:rsidR="00F73E7E" w:rsidRDefault="00F73E7E" w:rsidP="00F10C54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>Sosina Tadesse</w:t>
      </w:r>
      <w:r>
        <w:rPr>
          <w:rFonts w:cstheme="minorHAnsi"/>
        </w:rPr>
        <w:t>, DDOE</w:t>
      </w:r>
    </w:p>
    <w:p w:rsidR="00F73E7E" w:rsidRDefault="00F73E7E" w:rsidP="00F73E7E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Bill Eger, City of Alexandria</w:t>
      </w:r>
    </w:p>
    <w:p w:rsidR="00F73E7E" w:rsidRDefault="00F73E7E" w:rsidP="00F10C54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 xml:space="preserve">Jeannine </w:t>
      </w:r>
      <w:r>
        <w:rPr>
          <w:rFonts w:cstheme="minorHAnsi"/>
        </w:rPr>
        <w:t>A</w:t>
      </w:r>
      <w:r w:rsidRPr="00F73E7E">
        <w:rPr>
          <w:rFonts w:cstheme="minorHAnsi"/>
        </w:rPr>
        <w:t>ltavilla</w:t>
      </w:r>
      <w:r>
        <w:rPr>
          <w:rFonts w:cstheme="minorHAnsi"/>
        </w:rPr>
        <w:t>, Arlington County</w:t>
      </w:r>
    </w:p>
    <w:p w:rsidR="00F73E7E" w:rsidRDefault="00F73E7E" w:rsidP="00F10C54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>Bill Topper</w:t>
      </w:r>
      <w:r>
        <w:rPr>
          <w:rFonts w:cstheme="minorHAnsi"/>
        </w:rPr>
        <w:t>, Military District of Washington</w:t>
      </w:r>
    </w:p>
    <w:p w:rsidR="00F73E7E" w:rsidRDefault="00F73E7E" w:rsidP="00F10C54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>Robert Snyder</w:t>
      </w:r>
      <w:r>
        <w:rPr>
          <w:rFonts w:cstheme="minorHAnsi"/>
        </w:rPr>
        <w:t>, Bethesda Green</w:t>
      </w:r>
    </w:p>
    <w:p w:rsidR="00024167" w:rsidRDefault="00F73E7E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Howard Way</w:t>
      </w:r>
      <w:r w:rsidR="00024167">
        <w:rPr>
          <w:rFonts w:cstheme="minorHAnsi"/>
        </w:rPr>
        <w:t xml:space="preserve">s, Prince George’s </w:t>
      </w:r>
      <w:r w:rsidR="00D03301">
        <w:rPr>
          <w:rFonts w:cstheme="minorHAnsi"/>
        </w:rPr>
        <w:t>County Redevelopment Authority</w:t>
      </w:r>
    </w:p>
    <w:p w:rsidR="0089668B" w:rsidRDefault="0089668B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Erica Bannerman, Prince George’s County</w:t>
      </w:r>
    </w:p>
    <w:p w:rsidR="0089668B" w:rsidRDefault="0089668B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Michelle </w:t>
      </w:r>
      <w:proofErr w:type="spellStart"/>
      <w:r>
        <w:rPr>
          <w:rFonts w:cstheme="minorHAnsi"/>
        </w:rPr>
        <w:t>Vigen</w:t>
      </w:r>
      <w:proofErr w:type="spellEnd"/>
      <w:r>
        <w:rPr>
          <w:rFonts w:cstheme="minorHAnsi"/>
        </w:rPr>
        <w:t>, Montgomery County</w:t>
      </w:r>
      <w:r w:rsidR="00F73E7E">
        <w:rPr>
          <w:rFonts w:cstheme="minorHAnsi"/>
        </w:rPr>
        <w:t xml:space="preserve"> DEP</w:t>
      </w:r>
    </w:p>
    <w:p w:rsidR="00F73E7E" w:rsidRDefault="00F73E7E" w:rsidP="00F10C54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 xml:space="preserve">Tina </w:t>
      </w:r>
      <w:r>
        <w:rPr>
          <w:rFonts w:cstheme="minorHAnsi"/>
        </w:rPr>
        <w:t>Schneider, Montgomery County Planning Department</w:t>
      </w:r>
    </w:p>
    <w:p w:rsidR="00024167" w:rsidRDefault="00024167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Tim Stevens, </w:t>
      </w:r>
      <w:r w:rsidR="00F73E7E">
        <w:rPr>
          <w:rFonts w:cstheme="minorHAnsi"/>
        </w:rPr>
        <w:t xml:space="preserve">Virginia </w:t>
      </w:r>
      <w:r>
        <w:rPr>
          <w:rFonts w:cstheme="minorHAnsi"/>
        </w:rPr>
        <w:t>Sierra Club</w:t>
      </w:r>
    </w:p>
    <w:p w:rsidR="00F73E7E" w:rsidRDefault="00F73E7E" w:rsidP="0089668B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>Raymond Jenkins</w:t>
      </w:r>
      <w:r>
        <w:rPr>
          <w:rFonts w:cstheme="minorHAnsi"/>
        </w:rPr>
        <w:t>, AED Engineering</w:t>
      </w:r>
    </w:p>
    <w:p w:rsidR="00F73E7E" w:rsidRDefault="00F73E7E" w:rsidP="0089668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Annette </w:t>
      </w:r>
      <w:proofErr w:type="spellStart"/>
      <w:r>
        <w:rPr>
          <w:rFonts w:cstheme="minorHAnsi"/>
        </w:rPr>
        <w:t>O</w:t>
      </w:r>
      <w:r w:rsidRPr="00F73E7E">
        <w:rPr>
          <w:rFonts w:cstheme="minorHAnsi"/>
        </w:rPr>
        <w:t>sso</w:t>
      </w:r>
      <w:proofErr w:type="spellEnd"/>
      <w:r>
        <w:rPr>
          <w:rFonts w:cstheme="minorHAnsi"/>
        </w:rPr>
        <w:t xml:space="preserve">, </w:t>
      </w:r>
      <w:r w:rsidRPr="00F73E7E">
        <w:rPr>
          <w:rFonts w:cstheme="minorHAnsi"/>
        </w:rPr>
        <w:t>Virginia Sustainable Building Network</w:t>
      </w:r>
    </w:p>
    <w:p w:rsidR="00F73E7E" w:rsidRDefault="00F73E7E" w:rsidP="0089668B">
      <w:pPr>
        <w:spacing w:after="0" w:line="240" w:lineRule="auto"/>
        <w:contextualSpacing/>
        <w:rPr>
          <w:rFonts w:cstheme="minorHAnsi"/>
        </w:rPr>
      </w:pPr>
      <w:r w:rsidRPr="00F73E7E">
        <w:rPr>
          <w:rFonts w:cstheme="minorHAnsi"/>
        </w:rPr>
        <w:t xml:space="preserve">Pamela </w:t>
      </w:r>
      <w:proofErr w:type="spellStart"/>
      <w:r w:rsidRPr="00F73E7E">
        <w:rPr>
          <w:rFonts w:cstheme="minorHAnsi"/>
        </w:rPr>
        <w:t>Vosburgh</w:t>
      </w:r>
      <w:proofErr w:type="spellEnd"/>
      <w:r>
        <w:rPr>
          <w:rFonts w:cstheme="minorHAnsi"/>
        </w:rPr>
        <w:t xml:space="preserve">, </w:t>
      </w:r>
      <w:r w:rsidRPr="00F73E7E">
        <w:rPr>
          <w:rFonts w:cstheme="minorHAnsi"/>
        </w:rPr>
        <w:t>2</w:t>
      </w:r>
      <w:r>
        <w:rPr>
          <w:rFonts w:cstheme="minorHAnsi"/>
        </w:rPr>
        <w:t>RW</w:t>
      </w:r>
      <w:r w:rsidRPr="00F73E7E">
        <w:rPr>
          <w:rFonts w:cstheme="minorHAnsi"/>
        </w:rPr>
        <w:t xml:space="preserve"> Consultants</w:t>
      </w:r>
    </w:p>
    <w:p w:rsidR="0089668B" w:rsidRDefault="0089668B" w:rsidP="0089668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Lynn</w:t>
      </w:r>
      <w:r w:rsidR="00F73E7E">
        <w:rPr>
          <w:rFonts w:cstheme="minorHAnsi"/>
        </w:rPr>
        <w:t>e</w:t>
      </w:r>
      <w:r>
        <w:rPr>
          <w:rFonts w:cstheme="minorHAnsi"/>
        </w:rPr>
        <w:t xml:space="preserve"> Barker, EcoDistricts</w:t>
      </w:r>
    </w:p>
    <w:p w:rsidR="00024167" w:rsidRDefault="00324EE0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Bracken Hendricks, DC PACE</w:t>
      </w:r>
    </w:p>
    <w:p w:rsidR="00324EE0" w:rsidRDefault="00324EE0" w:rsidP="00F10C54">
      <w:pPr>
        <w:spacing w:after="0" w:line="240" w:lineRule="auto"/>
        <w:contextualSpacing/>
        <w:rPr>
          <w:rFonts w:cstheme="minorHAnsi"/>
        </w:rPr>
      </w:pPr>
    </w:p>
    <w:p w:rsidR="00024167" w:rsidRPr="00024167" w:rsidRDefault="00024167" w:rsidP="00F10C54">
      <w:pPr>
        <w:spacing w:after="0" w:line="240" w:lineRule="auto"/>
        <w:contextualSpacing/>
        <w:rPr>
          <w:rFonts w:cstheme="minorHAnsi"/>
          <w:b/>
          <w:u w:val="single"/>
        </w:rPr>
      </w:pPr>
      <w:r w:rsidRPr="00024167">
        <w:rPr>
          <w:rFonts w:cstheme="minorHAnsi"/>
          <w:b/>
          <w:u w:val="single"/>
        </w:rPr>
        <w:t>On the Phone</w:t>
      </w:r>
    </w:p>
    <w:p w:rsidR="00024167" w:rsidRDefault="00024167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Rachel </w:t>
      </w:r>
      <w:proofErr w:type="spellStart"/>
      <w:r>
        <w:rPr>
          <w:rFonts w:cstheme="minorHAnsi"/>
        </w:rPr>
        <w:t>Toker</w:t>
      </w:r>
      <w:proofErr w:type="spellEnd"/>
      <w:r>
        <w:rPr>
          <w:rFonts w:cstheme="minorHAnsi"/>
        </w:rPr>
        <w:t>, Prince George’s</w:t>
      </w:r>
      <w:r w:rsidR="00D03301">
        <w:rPr>
          <w:rFonts w:cstheme="minorHAnsi"/>
        </w:rPr>
        <w:t xml:space="preserve"> County</w:t>
      </w:r>
      <w:r>
        <w:rPr>
          <w:rFonts w:cstheme="minorHAnsi"/>
        </w:rPr>
        <w:t xml:space="preserve"> Redevelopment Authority</w:t>
      </w:r>
    </w:p>
    <w:p w:rsidR="00024167" w:rsidRDefault="00024167" w:rsidP="00F10C54">
      <w:pPr>
        <w:tabs>
          <w:tab w:val="left" w:pos="2670"/>
        </w:tabs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Alan Brewer, Loudoun County</w:t>
      </w:r>
    </w:p>
    <w:p w:rsidR="00024167" w:rsidRDefault="00024167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Said </w:t>
      </w:r>
      <w:proofErr w:type="spellStart"/>
      <w:r>
        <w:rPr>
          <w:rFonts w:cstheme="minorHAnsi"/>
        </w:rPr>
        <w:t>Said</w:t>
      </w:r>
      <w:proofErr w:type="spellEnd"/>
      <w:r>
        <w:rPr>
          <w:rFonts w:cstheme="minorHAnsi"/>
        </w:rPr>
        <w:t>, Prince William County</w:t>
      </w:r>
    </w:p>
    <w:p w:rsidR="00024167" w:rsidRDefault="00024167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Noel Kaplan, Fairfax County</w:t>
      </w:r>
    </w:p>
    <w:p w:rsidR="00F73E7E" w:rsidRPr="00757BFF" w:rsidRDefault="00757BFF" w:rsidP="00F10C54">
      <w:pPr>
        <w:spacing w:after="0" w:line="240" w:lineRule="auto"/>
        <w:contextualSpacing/>
        <w:rPr>
          <w:bCs/>
        </w:rPr>
      </w:pPr>
      <w:r w:rsidRPr="003C55A5">
        <w:rPr>
          <w:bCs/>
        </w:rPr>
        <w:t>Sam Hancock</w:t>
      </w:r>
      <w:r>
        <w:rPr>
          <w:bCs/>
        </w:rPr>
        <w:t>, Emerald Planet</w:t>
      </w:r>
    </w:p>
    <w:p w:rsidR="00024167" w:rsidRPr="00056068" w:rsidRDefault="00024167" w:rsidP="00F10C54">
      <w:pPr>
        <w:spacing w:after="0" w:line="240" w:lineRule="auto"/>
        <w:contextualSpacing/>
        <w:rPr>
          <w:rFonts w:cstheme="minorHAnsi"/>
        </w:rPr>
      </w:pP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  <w:b/>
          <w:u w:val="single"/>
        </w:rPr>
      </w:pPr>
      <w:r w:rsidRPr="00056068">
        <w:rPr>
          <w:rFonts w:cstheme="minorHAnsi"/>
          <w:b/>
          <w:u w:val="single"/>
        </w:rPr>
        <w:t>Staff:</w:t>
      </w: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</w:rPr>
        <w:t>Leah Boggs, COG DEP</w:t>
      </w: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</w:rPr>
        <w:t>Isabel Ricker, COG DEP</w:t>
      </w: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</w:rPr>
        <w:t>Steve Walz, COG DEP</w:t>
      </w: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</w:rPr>
        <w:t>Maia Davis, COG DEP</w:t>
      </w:r>
    </w:p>
    <w:p w:rsidR="00324EE0" w:rsidRDefault="00324EE0" w:rsidP="00F10C54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</w:rPr>
        <w:t>Jeff King, COG DEP</w:t>
      </w:r>
    </w:p>
    <w:p w:rsidR="00324EE0" w:rsidRDefault="0089668B" w:rsidP="00F10C54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Sophie Mintier</w:t>
      </w:r>
      <w:r w:rsidR="00324EE0">
        <w:rPr>
          <w:rFonts w:cstheme="minorHAnsi"/>
        </w:rPr>
        <w:t>, COG DPS</w:t>
      </w:r>
    </w:p>
    <w:p w:rsidR="00757BFF" w:rsidRPr="00056068" w:rsidRDefault="00757BFF" w:rsidP="00F10C54">
      <w:pPr>
        <w:spacing w:after="0" w:line="240" w:lineRule="auto"/>
        <w:contextualSpacing/>
        <w:rPr>
          <w:rFonts w:cstheme="minorHAnsi"/>
        </w:rPr>
      </w:pPr>
    </w:p>
    <w:p w:rsidR="00323E84" w:rsidRPr="00056068" w:rsidRDefault="00323E84" w:rsidP="00F10C54">
      <w:pPr>
        <w:spacing w:after="0" w:line="240" w:lineRule="auto"/>
        <w:contextualSpacing/>
        <w:rPr>
          <w:rFonts w:cstheme="minorHAnsi"/>
        </w:rPr>
      </w:pPr>
    </w:p>
    <w:p w:rsidR="00323E84" w:rsidRPr="00056068" w:rsidRDefault="00323E84" w:rsidP="00757BF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cstheme="minorHAnsi"/>
        </w:rPr>
      </w:pPr>
      <w:r w:rsidRPr="00056068">
        <w:rPr>
          <w:rFonts w:cstheme="minorHAnsi"/>
          <w:b/>
        </w:rPr>
        <w:t>Call to Order:</w:t>
      </w:r>
      <w:r w:rsidRPr="00056068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323E84">
        <w:rPr>
          <w:rFonts w:cstheme="minorHAnsi"/>
          <w:i/>
        </w:rPr>
        <w:t xml:space="preserve">Emil King, </w:t>
      </w:r>
      <w:r w:rsidR="003555ED">
        <w:rPr>
          <w:rFonts w:cstheme="minorHAnsi"/>
          <w:i/>
        </w:rPr>
        <w:t>District Department of the Environment</w:t>
      </w:r>
      <w:r>
        <w:rPr>
          <w:rFonts w:cstheme="minorHAnsi"/>
        </w:rPr>
        <w:t xml:space="preserve"> </w:t>
      </w:r>
      <w:r w:rsidRPr="00A228B7">
        <w:rPr>
          <w:rFonts w:cstheme="minorHAnsi"/>
          <w:i/>
        </w:rPr>
        <w:t>(Co-Chair)</w:t>
      </w:r>
    </w:p>
    <w:p w:rsidR="00024167" w:rsidRDefault="00323E84" w:rsidP="00757BFF">
      <w:pPr>
        <w:spacing w:after="0" w:line="240" w:lineRule="auto"/>
        <w:contextualSpacing/>
        <w:rPr>
          <w:rFonts w:cstheme="minorHAnsi"/>
        </w:rPr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D2BD" wp14:editId="1FD9777A">
                <wp:simplePos x="0" y="0"/>
                <wp:positionH relativeFrom="column">
                  <wp:posOffset>-74930</wp:posOffset>
                </wp:positionH>
                <wp:positionV relativeFrom="paragraph">
                  <wp:posOffset>55245</wp:posOffset>
                </wp:positionV>
                <wp:extent cx="5995035" cy="0"/>
                <wp:effectExtent l="0" t="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4.35pt" to="466.1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" strokecolor="black [3040]"/>
            </w:pict>
          </mc:Fallback>
        </mc:AlternateContent>
      </w:r>
    </w:p>
    <w:p w:rsidR="003555ED" w:rsidRPr="00757BFF" w:rsidRDefault="003555ED" w:rsidP="00757BFF">
      <w:pPr>
        <w:spacing w:after="0" w:line="240" w:lineRule="auto"/>
        <w:rPr>
          <w:b/>
        </w:rPr>
      </w:pPr>
    </w:p>
    <w:p w:rsidR="0085481C" w:rsidRPr="003555ED" w:rsidRDefault="00024167" w:rsidP="003555ED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i/>
        </w:rPr>
      </w:pPr>
      <w:r w:rsidRPr="003555ED">
        <w:rPr>
          <w:b/>
        </w:rPr>
        <w:t>EcoDistricts</w:t>
      </w:r>
      <w:r>
        <w:tab/>
      </w:r>
      <w:r w:rsidR="003555ED">
        <w:tab/>
      </w:r>
      <w:r w:rsidRPr="003555ED">
        <w:rPr>
          <w:i/>
        </w:rPr>
        <w:t>Lynn</w:t>
      </w:r>
      <w:r w:rsidR="0048106F">
        <w:rPr>
          <w:i/>
        </w:rPr>
        <w:t>e</w:t>
      </w:r>
      <w:r w:rsidRPr="003555ED">
        <w:rPr>
          <w:i/>
        </w:rPr>
        <w:t xml:space="preserve"> Barker, </w:t>
      </w:r>
      <w:r w:rsidRPr="003555ED">
        <w:rPr>
          <w:rFonts w:cstheme="minorHAnsi"/>
          <w:i/>
        </w:rPr>
        <w:t>Vice President of Partnerships and Development</w:t>
      </w:r>
    </w:p>
    <w:p w:rsidR="00024167" w:rsidRDefault="003555ED" w:rsidP="00F10C54">
      <w:pPr>
        <w:pStyle w:val="ListParagraph"/>
        <w:spacing w:after="0" w:line="240" w:lineRule="auto"/>
        <w:ind w:left="90"/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4C9BB3" wp14:editId="6AFDFD70">
                <wp:simplePos x="0" y="0"/>
                <wp:positionH relativeFrom="column">
                  <wp:posOffset>-74930</wp:posOffset>
                </wp:positionH>
                <wp:positionV relativeFrom="paragraph">
                  <wp:posOffset>66675</wp:posOffset>
                </wp:positionV>
                <wp:extent cx="599503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5.25pt" to="466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" strokecolor="black [3040]"/>
            </w:pict>
          </mc:Fallback>
        </mc:AlternateContent>
      </w:r>
    </w:p>
    <w:p w:rsidR="00024167" w:rsidRDefault="00024167" w:rsidP="00F10C54">
      <w:pPr>
        <w:pStyle w:val="ListParagraph"/>
        <w:spacing w:after="0" w:line="240" w:lineRule="auto"/>
        <w:ind w:left="0"/>
      </w:pPr>
      <w:r>
        <w:t>Started by Mayor</w:t>
      </w:r>
      <w:r w:rsidR="00757BFF">
        <w:t xml:space="preserve"> </w:t>
      </w:r>
      <w:r w:rsidR="000651A2">
        <w:t xml:space="preserve">Sam Adams </w:t>
      </w:r>
      <w:r w:rsidR="00757BFF">
        <w:t>of Portland</w:t>
      </w:r>
      <w:r w:rsidR="000651A2">
        <w:t xml:space="preserve"> in 2008</w:t>
      </w:r>
    </w:p>
    <w:p w:rsidR="00757BFF" w:rsidRDefault="000651A2" w:rsidP="000651A2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Rob </w:t>
      </w:r>
      <w:proofErr w:type="spellStart"/>
      <w:r>
        <w:t>Bennet</w:t>
      </w:r>
      <w:proofErr w:type="spellEnd"/>
      <w:r>
        <w:t xml:space="preserve"> (Executive Director), w</w:t>
      </w:r>
      <w:r w:rsidR="00757BFF">
        <w:t xml:space="preserve">orking with Bruce Katz from the Brookings Institute, created the </w:t>
      </w:r>
      <w:r w:rsidRPr="000651A2">
        <w:t xml:space="preserve">“Portland: We Build </w:t>
      </w:r>
      <w:r>
        <w:t>G</w:t>
      </w:r>
      <w:r w:rsidRPr="000651A2">
        <w:t xml:space="preserve">reen </w:t>
      </w:r>
      <w:r>
        <w:t>C</w:t>
      </w:r>
      <w:r w:rsidRPr="000651A2">
        <w:t>ities”</w:t>
      </w:r>
      <w:r>
        <w:t xml:space="preserve"> Strategy</w:t>
      </w:r>
    </w:p>
    <w:p w:rsidR="000651A2" w:rsidRPr="00024167" w:rsidRDefault="00757BFF" w:rsidP="000651A2">
      <w:pPr>
        <w:pStyle w:val="ListParagraph"/>
        <w:numPr>
          <w:ilvl w:val="1"/>
          <w:numId w:val="11"/>
        </w:numPr>
        <w:spacing w:after="0" w:line="240" w:lineRule="auto"/>
      </w:pPr>
      <w:r>
        <w:lastRenderedPageBreak/>
        <w:t xml:space="preserve">Goal </w:t>
      </w:r>
      <w:r w:rsidR="000651A2">
        <w:t>wa</w:t>
      </w:r>
      <w:r>
        <w:t>s to create a program s</w:t>
      </w:r>
      <w:r w:rsidR="000651A2">
        <w:t>tructure/strategy that could</w:t>
      </w:r>
      <w:r>
        <w:t xml:space="preserve"> be implemented by other cities </w:t>
      </w:r>
      <w:r w:rsidR="00024167">
        <w:sym w:font="Wingdings" w:char="F0E0"/>
      </w:r>
      <w:r w:rsidR="00024167">
        <w:t xml:space="preserve"> learn from</w:t>
      </w:r>
      <w:r w:rsidR="000651A2">
        <w:t xml:space="preserve"> what</w:t>
      </w:r>
      <w:r w:rsidR="00024167">
        <w:t xml:space="preserve"> Portland</w:t>
      </w:r>
      <w:r w:rsidR="000651A2">
        <w:t xml:space="preserve"> was doing</w:t>
      </w:r>
    </w:p>
    <w:p w:rsidR="000651A2" w:rsidRDefault="000651A2" w:rsidP="000651A2">
      <w:pPr>
        <w:pStyle w:val="ListParagraph"/>
        <w:numPr>
          <w:ilvl w:val="0"/>
          <w:numId w:val="11"/>
        </w:numPr>
        <w:spacing w:after="0" w:line="240" w:lineRule="auto"/>
      </w:pPr>
      <w:r w:rsidRPr="000651A2">
        <w:rPr>
          <w:rFonts w:cstheme="minorHAnsi"/>
        </w:rPr>
        <w:t>Portland was first city in US to meet Kyoto goals</w:t>
      </w:r>
    </w:p>
    <w:p w:rsidR="000651A2" w:rsidRDefault="000651A2" w:rsidP="000651A2">
      <w:pPr>
        <w:pStyle w:val="ListParagraph"/>
        <w:numPr>
          <w:ilvl w:val="1"/>
          <w:numId w:val="11"/>
        </w:numPr>
        <w:spacing w:after="0" w:line="240" w:lineRule="auto"/>
      </w:pPr>
      <w:r>
        <w:t>Portland gets most power from coal power plant, most reductions are from transportation investments</w:t>
      </w:r>
    </w:p>
    <w:p w:rsidR="00024167" w:rsidRDefault="000651A2" w:rsidP="000651A2">
      <w:pPr>
        <w:pStyle w:val="ListParagraph"/>
        <w:numPr>
          <w:ilvl w:val="1"/>
          <w:numId w:val="11"/>
        </w:numPr>
        <w:spacing w:after="0" w:line="240" w:lineRule="auto"/>
      </w:pPr>
      <w:r>
        <w:t xml:space="preserve">EcoDistricts grew out of desire to move from </w:t>
      </w:r>
      <w:r w:rsidR="00024167">
        <w:t xml:space="preserve">incremental change to more </w:t>
      </w:r>
      <w:r>
        <w:t>impactful actions</w:t>
      </w:r>
    </w:p>
    <w:p w:rsidR="00024167" w:rsidRDefault="00024167" w:rsidP="00F10C54">
      <w:pPr>
        <w:pStyle w:val="ListParagraph"/>
        <w:spacing w:after="0" w:line="240" w:lineRule="auto"/>
        <w:ind w:left="0"/>
      </w:pPr>
    </w:p>
    <w:p w:rsidR="00024167" w:rsidRDefault="00024167" w:rsidP="00122642">
      <w:pPr>
        <w:spacing w:after="0" w:line="240" w:lineRule="auto"/>
      </w:pPr>
      <w:r>
        <w:t xml:space="preserve">Cities </w:t>
      </w:r>
      <w:r w:rsidR="00122642">
        <w:t xml:space="preserve">account for 80% of greenhouse gas emissions and 75% of energy consumption, and cities </w:t>
      </w:r>
      <w:r w:rsidR="00A228B7">
        <w:t xml:space="preserve">are </w:t>
      </w:r>
      <w:r w:rsidR="00122642">
        <w:t>growing – currently 50% of the world’s population, projected to be 67% by 2050.</w:t>
      </w:r>
    </w:p>
    <w:p w:rsidR="00122642" w:rsidRDefault="00122642" w:rsidP="00F10C54">
      <w:pPr>
        <w:pStyle w:val="ListParagraph"/>
        <w:spacing w:after="0" w:line="240" w:lineRule="auto"/>
        <w:ind w:left="0"/>
      </w:pPr>
    </w:p>
    <w:p w:rsidR="00A228B7" w:rsidRDefault="00A228B7" w:rsidP="00F10C54">
      <w:pPr>
        <w:pStyle w:val="ListParagraph"/>
        <w:spacing w:after="0" w:line="240" w:lineRule="auto"/>
        <w:ind w:left="0"/>
      </w:pPr>
      <w:r>
        <w:t>Challenges</w:t>
      </w:r>
      <w:r w:rsidR="00122642">
        <w:t xml:space="preserve"> of growth in cities</w:t>
      </w:r>
      <w:r>
        <w:t>:</w:t>
      </w:r>
    </w:p>
    <w:p w:rsidR="00A228B7" w:rsidRDefault="00024167" w:rsidP="00A228B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can we manage the growth without displacing </w:t>
      </w:r>
      <w:r w:rsidR="00FA3832">
        <w:t>low income and underserved residents</w:t>
      </w:r>
    </w:p>
    <w:p w:rsidR="00A228B7" w:rsidRDefault="00FA3832" w:rsidP="00A228B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Old and failing infrastructure – we </w:t>
      </w:r>
      <w:r w:rsidR="00A228B7">
        <w:t>don’t have</w:t>
      </w:r>
      <w:r>
        <w:t xml:space="preserve"> sufficient resources</w:t>
      </w:r>
    </w:p>
    <w:p w:rsidR="00024167" w:rsidRDefault="00A228B7" w:rsidP="00A228B7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District level investment is a </w:t>
      </w:r>
      <w:r w:rsidR="00FA3832">
        <w:t xml:space="preserve">more cost effective way to improve the </w:t>
      </w:r>
      <w:r>
        <w:t>infrastructure</w:t>
      </w:r>
    </w:p>
    <w:p w:rsidR="00A228B7" w:rsidRDefault="00A228B7" w:rsidP="00F10C54">
      <w:pPr>
        <w:pStyle w:val="ListParagraph"/>
        <w:spacing w:after="0" w:line="240" w:lineRule="auto"/>
        <w:ind w:left="0"/>
      </w:pPr>
    </w:p>
    <w:p w:rsidR="00FA3832" w:rsidRDefault="00FA3832" w:rsidP="00F10C54">
      <w:pPr>
        <w:pStyle w:val="ListParagraph"/>
        <w:spacing w:after="0" w:line="240" w:lineRule="auto"/>
        <w:ind w:left="0"/>
      </w:pPr>
      <w:r>
        <w:t>Districts = compact livable communities</w:t>
      </w:r>
    </w:p>
    <w:p w:rsidR="00FA3832" w:rsidRDefault="00FA3832" w:rsidP="00A228B7">
      <w:pPr>
        <w:pStyle w:val="ListParagraph"/>
        <w:numPr>
          <w:ilvl w:val="0"/>
          <w:numId w:val="11"/>
        </w:numPr>
        <w:spacing w:after="0" w:line="240" w:lineRule="auto"/>
      </w:pPr>
      <w:r>
        <w:t>Triple bottom line: economic, environmental, equitable</w:t>
      </w:r>
    </w:p>
    <w:p w:rsidR="00FA3832" w:rsidRDefault="00FA3832" w:rsidP="00A228B7">
      <w:pPr>
        <w:pStyle w:val="ListParagraph"/>
        <w:numPr>
          <w:ilvl w:val="0"/>
          <w:numId w:val="11"/>
        </w:numPr>
        <w:spacing w:after="0" w:line="240" w:lineRule="auto"/>
      </w:pPr>
      <w:r>
        <w:t>Will require innovation in regulations, policies, financial tools</w:t>
      </w:r>
    </w:p>
    <w:p w:rsidR="00FA3832" w:rsidRDefault="00FA3832" w:rsidP="00F10C54">
      <w:pPr>
        <w:pStyle w:val="ListParagraph"/>
        <w:spacing w:after="0" w:line="240" w:lineRule="auto"/>
        <w:ind w:left="0"/>
      </w:pPr>
    </w:p>
    <w:p w:rsidR="00FA3832" w:rsidRDefault="00FA3832" w:rsidP="00F10C54">
      <w:pPr>
        <w:pStyle w:val="ListParagraph"/>
        <w:spacing w:after="0" w:line="240" w:lineRule="auto"/>
        <w:ind w:left="0"/>
      </w:pPr>
      <w:r>
        <w:t>EcoDistricts = integration of green buildings + smart infrastructure + community engagement</w:t>
      </w:r>
    </w:p>
    <w:p w:rsidR="00FA3832" w:rsidRDefault="00FA3832" w:rsidP="00A228B7">
      <w:pPr>
        <w:pStyle w:val="ListParagraph"/>
        <w:numPr>
          <w:ilvl w:val="0"/>
          <w:numId w:val="12"/>
        </w:numPr>
        <w:spacing w:after="0" w:line="240" w:lineRule="auto"/>
      </w:pPr>
      <w:r>
        <w:t>Mos</w:t>
      </w:r>
      <w:r w:rsidR="00A228B7">
        <w:t xml:space="preserve">t projects are </w:t>
      </w:r>
      <w:r>
        <w:t>in urban and suburban context</w:t>
      </w:r>
    </w:p>
    <w:p w:rsidR="00FA3832" w:rsidRDefault="00FA3832" w:rsidP="00F10C54">
      <w:pPr>
        <w:pStyle w:val="ListParagraph"/>
        <w:spacing w:after="0" w:line="240" w:lineRule="auto"/>
        <w:ind w:left="0"/>
      </w:pPr>
    </w:p>
    <w:p w:rsidR="00FA3832" w:rsidRDefault="00FA3832" w:rsidP="00F10C54">
      <w:pPr>
        <w:pStyle w:val="ListParagraph"/>
        <w:spacing w:after="0" w:line="240" w:lineRule="auto"/>
        <w:ind w:left="0"/>
      </w:pPr>
      <w:r>
        <w:t>Framework (download on the website)</w:t>
      </w:r>
    </w:p>
    <w:p w:rsidR="00FA3832" w:rsidRDefault="00FA3832" w:rsidP="00A228B7">
      <w:pPr>
        <w:pStyle w:val="ListParagraph"/>
        <w:numPr>
          <w:ilvl w:val="0"/>
          <w:numId w:val="10"/>
        </w:numPr>
        <w:spacing w:after="0" w:line="240" w:lineRule="auto"/>
      </w:pPr>
      <w:r>
        <w:t>Creating a global EcoDistrict Protocol</w:t>
      </w:r>
    </w:p>
    <w:p w:rsidR="00FA3832" w:rsidRDefault="00FA3832" w:rsidP="00A228B7">
      <w:pPr>
        <w:pStyle w:val="ListParagraph"/>
        <w:numPr>
          <w:ilvl w:val="0"/>
          <w:numId w:val="10"/>
        </w:numPr>
        <w:spacing w:after="0" w:line="240" w:lineRule="auto"/>
      </w:pPr>
      <w:r>
        <w:t>Process management approach -  helpful to structure this highly complex endeavor</w:t>
      </w:r>
    </w:p>
    <w:p w:rsidR="00FA3832" w:rsidRDefault="00FA3832" w:rsidP="00F10C54">
      <w:pPr>
        <w:pStyle w:val="ListParagraph"/>
        <w:numPr>
          <w:ilvl w:val="1"/>
          <w:numId w:val="2"/>
        </w:numPr>
        <w:spacing w:after="0" w:line="240" w:lineRule="auto"/>
      </w:pPr>
      <w:r>
        <w:t>Organizing the district – who are the key stakeholders?</w:t>
      </w:r>
    </w:p>
    <w:p w:rsidR="00FA3832" w:rsidRDefault="00FA3832" w:rsidP="00F10C54">
      <w:pPr>
        <w:pStyle w:val="ListParagraph"/>
        <w:numPr>
          <w:ilvl w:val="1"/>
          <w:numId w:val="2"/>
        </w:numPr>
        <w:spacing w:after="0" w:line="240" w:lineRule="auto"/>
      </w:pPr>
      <w:r>
        <w:t>District Assessment – benchmarking, creating goals</w:t>
      </w:r>
    </w:p>
    <w:p w:rsidR="00FA3832" w:rsidRDefault="00FA3832" w:rsidP="00F10C54">
      <w:pPr>
        <w:pStyle w:val="ListParagraph"/>
        <w:numPr>
          <w:ilvl w:val="1"/>
          <w:numId w:val="2"/>
        </w:numPr>
        <w:spacing w:after="0" w:line="240" w:lineRule="auto"/>
      </w:pPr>
      <w:r>
        <w:t>District Projects – important to implement quickly, spur future development</w:t>
      </w:r>
    </w:p>
    <w:p w:rsidR="00FA3832" w:rsidRDefault="00FA3832" w:rsidP="00F10C54">
      <w:pPr>
        <w:pStyle w:val="ListParagraph"/>
        <w:numPr>
          <w:ilvl w:val="1"/>
          <w:numId w:val="2"/>
        </w:numPr>
        <w:spacing w:after="0" w:line="240" w:lineRule="auto"/>
      </w:pPr>
      <w:r>
        <w:t>District Management – stewardship over time</w:t>
      </w:r>
    </w:p>
    <w:p w:rsidR="00FA3832" w:rsidRDefault="00FA3832" w:rsidP="00F10C54">
      <w:pPr>
        <w:spacing w:after="0" w:line="240" w:lineRule="auto"/>
        <w:contextualSpacing/>
      </w:pPr>
    </w:p>
    <w:p w:rsidR="00FA3832" w:rsidRDefault="00FA3832" w:rsidP="00F10C54">
      <w:pPr>
        <w:spacing w:after="0" w:line="240" w:lineRule="auto"/>
        <w:contextualSpacing/>
      </w:pPr>
      <w:r>
        <w:t>Performance Areas:</w:t>
      </w:r>
    </w:p>
    <w:p w:rsidR="00FA3832" w:rsidRDefault="00FA3832" w:rsidP="00A228B7">
      <w:pPr>
        <w:pStyle w:val="ListParagraph"/>
        <w:numPr>
          <w:ilvl w:val="0"/>
          <w:numId w:val="9"/>
        </w:numPr>
        <w:spacing w:after="0" w:line="240" w:lineRule="auto"/>
      </w:pPr>
      <w:r>
        <w:t>Equitable</w:t>
      </w:r>
    </w:p>
    <w:p w:rsidR="00FA3832" w:rsidRDefault="00FA3832" w:rsidP="00A228B7">
      <w:pPr>
        <w:pStyle w:val="ListParagraph"/>
        <w:numPr>
          <w:ilvl w:val="0"/>
          <w:numId w:val="9"/>
        </w:numPr>
        <w:spacing w:after="0" w:line="240" w:lineRule="auto"/>
      </w:pPr>
      <w:r>
        <w:t>Health and wellbeing</w:t>
      </w:r>
    </w:p>
    <w:p w:rsidR="00FA3832" w:rsidRDefault="00FA3832" w:rsidP="00A228B7">
      <w:pPr>
        <w:pStyle w:val="ListParagraph"/>
        <w:numPr>
          <w:ilvl w:val="0"/>
          <w:numId w:val="9"/>
        </w:numPr>
        <w:spacing w:after="0" w:line="240" w:lineRule="auto"/>
      </w:pPr>
      <w:r>
        <w:t>Environmental stewardship</w:t>
      </w:r>
    </w:p>
    <w:p w:rsidR="00FA3832" w:rsidRDefault="00FA3832" w:rsidP="00A228B7">
      <w:pPr>
        <w:pStyle w:val="ListParagraph"/>
        <w:numPr>
          <w:ilvl w:val="0"/>
          <w:numId w:val="9"/>
        </w:numPr>
        <w:spacing w:after="0" w:line="240" w:lineRule="auto"/>
      </w:pPr>
      <w:r>
        <w:t>Use of new and evolving technologies</w:t>
      </w:r>
    </w:p>
    <w:p w:rsidR="00FA3832" w:rsidRDefault="00FA3832" w:rsidP="00A228B7">
      <w:pPr>
        <w:pStyle w:val="ListParagraph"/>
        <w:numPr>
          <w:ilvl w:val="0"/>
          <w:numId w:val="9"/>
        </w:numPr>
        <w:spacing w:after="0" w:line="240" w:lineRule="auto"/>
      </w:pPr>
      <w:r>
        <w:t>Use of community led actions (farmers markets, commuter initiatives, solar purchasing, etc.)</w:t>
      </w:r>
    </w:p>
    <w:p w:rsidR="00FA3832" w:rsidRDefault="00FA3832" w:rsidP="00F10C54">
      <w:pPr>
        <w:spacing w:after="0" w:line="240" w:lineRule="auto"/>
        <w:contextualSpacing/>
      </w:pPr>
    </w:p>
    <w:p w:rsidR="00A228B7" w:rsidRDefault="00FA3832" w:rsidP="00A228B7">
      <w:pPr>
        <w:pStyle w:val="ListParagraph"/>
        <w:spacing w:after="0" w:line="240" w:lineRule="auto"/>
        <w:ind w:left="0"/>
      </w:pPr>
      <w:r>
        <w:t>Lynn</w:t>
      </w:r>
      <w:r w:rsidR="0048106F">
        <w:t>e</w:t>
      </w:r>
      <w:r>
        <w:t xml:space="preserve"> Barker provided an overview of several projects around the country and some newer initiatives in the DC area. </w:t>
      </w:r>
    </w:p>
    <w:p w:rsidR="00A228B7" w:rsidRDefault="00A228B7" w:rsidP="00A228B7">
      <w:pPr>
        <w:pStyle w:val="ListParagraph"/>
        <w:numPr>
          <w:ilvl w:val="0"/>
          <w:numId w:val="8"/>
        </w:numPr>
        <w:spacing w:after="0" w:line="240" w:lineRule="auto"/>
      </w:pPr>
      <w:r>
        <w:t>There are three active EcoDistricts in DC: the Southwest EcoDistrict, Saint Elizabeth’s and Downtown BID</w:t>
      </w:r>
    </w:p>
    <w:p w:rsidR="00A228B7" w:rsidRDefault="00A228B7" w:rsidP="00F10C54">
      <w:pPr>
        <w:pStyle w:val="ListParagraph"/>
        <w:numPr>
          <w:ilvl w:val="1"/>
          <w:numId w:val="8"/>
        </w:numPr>
        <w:spacing w:after="0" w:line="240" w:lineRule="auto"/>
      </w:pPr>
      <w:r>
        <w:t>Walter Reed and Gallaudet have also expressed interest</w:t>
      </w:r>
    </w:p>
    <w:p w:rsidR="00A228B7" w:rsidRDefault="00A228B7" w:rsidP="00A228B7">
      <w:pPr>
        <w:pStyle w:val="ListParagraph"/>
        <w:numPr>
          <w:ilvl w:val="0"/>
          <w:numId w:val="8"/>
        </w:numPr>
        <w:spacing w:after="0" w:line="240" w:lineRule="auto"/>
      </w:pPr>
      <w:r>
        <w:t>The Summit i</w:t>
      </w:r>
      <w:r w:rsidR="00FA3832">
        <w:t xml:space="preserve">n </w:t>
      </w:r>
      <w:r>
        <w:t>September</w:t>
      </w:r>
      <w:r w:rsidR="00FA3832">
        <w:t xml:space="preserve"> will be very informative for any local governments that are interested in becoming an EcoDistrict.</w:t>
      </w:r>
    </w:p>
    <w:p w:rsidR="00A228B7" w:rsidRDefault="00A228B7" w:rsidP="00A228B7">
      <w:pPr>
        <w:pStyle w:val="ListParagraph"/>
        <w:numPr>
          <w:ilvl w:val="1"/>
          <w:numId w:val="8"/>
        </w:numPr>
        <w:spacing w:after="0" w:line="240" w:lineRule="auto"/>
      </w:pPr>
      <w:r>
        <w:t>DC asked for the summit to be located here and the Downtown BID is providing support and resources</w:t>
      </w:r>
    </w:p>
    <w:p w:rsidR="00A228B7" w:rsidRDefault="00A228B7" w:rsidP="00F10C54">
      <w:pPr>
        <w:spacing w:after="0" w:line="240" w:lineRule="auto"/>
        <w:contextualSpacing/>
      </w:pPr>
    </w:p>
    <w:p w:rsidR="00D03301" w:rsidRDefault="00D03301" w:rsidP="00F10C54">
      <w:pPr>
        <w:pStyle w:val="ListParagraph"/>
        <w:spacing w:after="0" w:line="240" w:lineRule="auto"/>
        <w:ind w:left="0"/>
      </w:pPr>
    </w:p>
    <w:p w:rsidR="00D03301" w:rsidRPr="00D03301" w:rsidRDefault="00D03301" w:rsidP="00F10C54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D03301">
        <w:rPr>
          <w:b/>
        </w:rPr>
        <w:t>P</w:t>
      </w:r>
      <w:r>
        <w:rPr>
          <w:b/>
        </w:rPr>
        <w:t xml:space="preserve">rince </w:t>
      </w:r>
      <w:r w:rsidRPr="00D03301">
        <w:rPr>
          <w:b/>
        </w:rPr>
        <w:t>G</w:t>
      </w:r>
      <w:r>
        <w:rPr>
          <w:b/>
        </w:rPr>
        <w:t>eorge’s</w:t>
      </w:r>
      <w:r w:rsidRPr="00D03301">
        <w:rPr>
          <w:b/>
        </w:rPr>
        <w:t xml:space="preserve"> County EcoDistrict</w:t>
      </w:r>
      <w:r>
        <w:t xml:space="preserve"> </w:t>
      </w:r>
      <w:r w:rsidRPr="00D03301">
        <w:rPr>
          <w:i/>
        </w:rPr>
        <w:t xml:space="preserve">Howard Ways, Prince George’s County </w:t>
      </w:r>
      <w:r w:rsidRPr="00D03301">
        <w:rPr>
          <w:rFonts w:cstheme="minorHAnsi"/>
          <w:i/>
        </w:rPr>
        <w:t>Redevelopment Authority</w:t>
      </w:r>
    </w:p>
    <w:p w:rsidR="00D03301" w:rsidRDefault="003555ED" w:rsidP="00F10C54">
      <w:pPr>
        <w:spacing w:after="0" w:line="240" w:lineRule="auto"/>
        <w:contextualSpacing/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BB9DE" wp14:editId="4CE6518A">
                <wp:simplePos x="0" y="0"/>
                <wp:positionH relativeFrom="column">
                  <wp:posOffset>-74930</wp:posOffset>
                </wp:positionH>
                <wp:positionV relativeFrom="paragraph">
                  <wp:posOffset>59055</wp:posOffset>
                </wp:positionV>
                <wp:extent cx="5995035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pt,4.65pt" to="466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" strokecolor="black [3040]"/>
            </w:pict>
          </mc:Fallback>
        </mc:AlternateContent>
      </w:r>
    </w:p>
    <w:p w:rsidR="00D03301" w:rsidRDefault="00A228B7" w:rsidP="00F10C54">
      <w:pPr>
        <w:spacing w:after="0" w:line="240" w:lineRule="auto"/>
        <w:contextualSpacing/>
      </w:pPr>
      <w:r>
        <w:t>EcoDistrict</w:t>
      </w:r>
      <w:r w:rsidR="00D03301">
        <w:t>: Sustainable Development on a neighborhood level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8 core principles of </w:t>
      </w:r>
      <w:r w:rsidR="00A228B7">
        <w:t>EcoDistricts</w:t>
      </w:r>
      <w:r>
        <w:t xml:space="preserve"> will be used to evaluate future development projects in the county</w:t>
      </w:r>
    </w:p>
    <w:p w:rsidR="00D03301" w:rsidRDefault="006C6E6B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County has 4 bottom lines: People Planet Profit Place</w:t>
      </w:r>
      <w:r w:rsidR="00A228B7">
        <w:t>-</w:t>
      </w:r>
      <w:r>
        <w:t>making</w:t>
      </w:r>
    </w:p>
    <w:p w:rsidR="006C6E6B" w:rsidRDefault="006C6E6B" w:rsidP="00F10C54">
      <w:pPr>
        <w:spacing w:after="0" w:line="240" w:lineRule="auto"/>
        <w:contextualSpacing/>
      </w:pPr>
    </w:p>
    <w:p w:rsidR="00D03301" w:rsidRDefault="00D03301" w:rsidP="00F10C54">
      <w:pPr>
        <w:spacing w:after="0" w:line="240" w:lineRule="auto"/>
        <w:contextualSpacing/>
      </w:pPr>
      <w:proofErr w:type="gramStart"/>
      <w:r>
        <w:t>Port Towns</w:t>
      </w:r>
      <w:proofErr w:type="gramEnd"/>
      <w:r>
        <w:t xml:space="preserve"> area has been chosen to pursue EcoDistricts – 18,000 people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4 towns that came together to collaborate on a variety of issues to make more livable communities</w:t>
      </w:r>
    </w:p>
    <w:p w:rsidR="00D03301" w:rsidRDefault="00D03301" w:rsidP="00F10C54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Bladensburg, </w:t>
      </w:r>
      <w:proofErr w:type="spellStart"/>
      <w:r>
        <w:t>Edmonston</w:t>
      </w:r>
      <w:proofErr w:type="spellEnd"/>
      <w:r>
        <w:t>, Cottage City, Colmar Manor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Oldest and most historic part of Prince George’s 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High concentration of green businesses already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Existing sector plan already addresses many EcoDistrict Principles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Part of Transforming Neighborhoods Initiative</w:t>
      </w:r>
    </w:p>
    <w:p w:rsidR="00D03301" w:rsidRDefault="00D03301" w:rsidP="00F10C54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Focusing on business and job creation </w:t>
      </w:r>
    </w:p>
    <w:p w:rsidR="00D03301" w:rsidRDefault="00D03301" w:rsidP="00F10C54">
      <w:pPr>
        <w:pStyle w:val="ListParagraph"/>
        <w:numPr>
          <w:ilvl w:val="1"/>
          <w:numId w:val="2"/>
        </w:numPr>
        <w:spacing w:after="0" w:line="240" w:lineRule="auto"/>
      </w:pPr>
      <w:r>
        <w:t>Need many thousands more to be on par with neighboring Counties and DC</w:t>
      </w:r>
    </w:p>
    <w:p w:rsidR="00D03301" w:rsidRDefault="00D03301" w:rsidP="00F10C54">
      <w:pPr>
        <w:spacing w:after="0" w:line="240" w:lineRule="auto"/>
        <w:contextualSpacing/>
      </w:pPr>
    </w:p>
    <w:p w:rsidR="00D03301" w:rsidRDefault="00D03301" w:rsidP="00F10C54">
      <w:pPr>
        <w:spacing w:after="0" w:line="240" w:lineRule="auto"/>
        <w:contextualSpacing/>
      </w:pPr>
      <w:r>
        <w:t>Three Priority Areas</w:t>
      </w:r>
      <w:r w:rsidR="00412E66">
        <w:t xml:space="preserve"> for their EcoDistrict plan</w:t>
      </w:r>
      <w:r>
        <w:t>: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Connect – improve or create bike and pedestrian infrastructure; complete missing pieces of trails</w:t>
      </w:r>
    </w:p>
    <w:p w:rsidR="00D03301" w:rsidRDefault="00D03301" w:rsidP="00F10C5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Build – optimize infill and mixed use/residential development to attract </w:t>
      </w:r>
      <w:r w:rsidR="00A228B7">
        <w:t>Millennials</w:t>
      </w:r>
    </w:p>
    <w:p w:rsidR="006C6E6B" w:rsidRDefault="006C6E6B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Innovate – create a green business incubator and accelerator</w:t>
      </w:r>
    </w:p>
    <w:p w:rsidR="001A03BA" w:rsidRDefault="001A03BA" w:rsidP="00F10C54">
      <w:pPr>
        <w:spacing w:after="0" w:line="240" w:lineRule="auto"/>
        <w:contextualSpacing/>
      </w:pPr>
    </w:p>
    <w:p w:rsidR="001A03BA" w:rsidRDefault="001A03BA" w:rsidP="00F10C54">
      <w:pPr>
        <w:spacing w:after="0" w:line="240" w:lineRule="auto"/>
        <w:contextualSpacing/>
      </w:pPr>
      <w:r>
        <w:t>Lessons Lear</w:t>
      </w:r>
      <w:r w:rsidR="00A52103">
        <w:t>n</w:t>
      </w:r>
      <w:r>
        <w:t>ed</w:t>
      </w:r>
      <w:r w:rsidR="00412E66">
        <w:t xml:space="preserve"> from the practitioners training</w:t>
      </w:r>
      <w:r>
        <w:t>:</w:t>
      </w:r>
    </w:p>
    <w:p w:rsidR="001A03BA" w:rsidRDefault="001A03BA" w:rsidP="00F10C5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Must be </w:t>
      </w:r>
      <w:r w:rsidRPr="00412E66">
        <w:rPr>
          <w:u w:val="single"/>
        </w:rPr>
        <w:t>project focused</w:t>
      </w:r>
      <w:r>
        <w:t xml:space="preserve"> and results driven to succeed </w:t>
      </w:r>
      <w:r w:rsidR="00412E66">
        <w:t>(in order to not lose steam)</w:t>
      </w:r>
    </w:p>
    <w:p w:rsidR="001A03BA" w:rsidRDefault="00412E66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A good g</w:t>
      </w:r>
      <w:r w:rsidR="001A03BA">
        <w:t xml:space="preserve">overnance structure </w:t>
      </w:r>
      <w:r>
        <w:t xml:space="preserve">for the project </w:t>
      </w:r>
      <w:r w:rsidR="001A03BA">
        <w:t>is critical</w:t>
      </w:r>
    </w:p>
    <w:p w:rsidR="001A03BA" w:rsidRDefault="001A03BA" w:rsidP="00F10C54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Decided that several </w:t>
      </w:r>
      <w:r w:rsidR="00412E66">
        <w:t xml:space="preserve">public agencies, </w:t>
      </w:r>
      <w:r>
        <w:t xml:space="preserve">departments and </w:t>
      </w:r>
      <w:r w:rsidR="00412E66">
        <w:t xml:space="preserve">local </w:t>
      </w:r>
      <w:r>
        <w:t>green business groups should collaborate to manage the initiative</w:t>
      </w:r>
    </w:p>
    <w:p w:rsidR="001A03BA" w:rsidRDefault="001A03BA" w:rsidP="00F10C5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Need to galvanize support and pursue funding </w:t>
      </w:r>
      <w:r w:rsidR="00412E66">
        <w:t xml:space="preserve">early, </w:t>
      </w:r>
      <w:r>
        <w:t>even if all projects are not fleshed out</w:t>
      </w:r>
    </w:p>
    <w:p w:rsidR="001A03BA" w:rsidRDefault="001A03BA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Be visionary and don’t take no for an answer</w:t>
      </w:r>
    </w:p>
    <w:p w:rsidR="00D03301" w:rsidRDefault="00D03301" w:rsidP="00F10C54">
      <w:pPr>
        <w:pStyle w:val="ListParagraph"/>
        <w:tabs>
          <w:tab w:val="left" w:pos="0"/>
        </w:tabs>
        <w:spacing w:after="0" w:line="240" w:lineRule="auto"/>
        <w:ind w:left="0"/>
      </w:pPr>
    </w:p>
    <w:p w:rsidR="00A52103" w:rsidRDefault="00A52103" w:rsidP="00F10C54">
      <w:pPr>
        <w:pStyle w:val="ListParagraph"/>
        <w:tabs>
          <w:tab w:val="left" w:pos="0"/>
        </w:tabs>
        <w:spacing w:after="0" w:line="240" w:lineRule="auto"/>
        <w:ind w:left="0"/>
      </w:pPr>
      <w:r>
        <w:t>Next Steps: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Brief senior County leadership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Building coalition and governance structure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Pursuing funding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Looking for strategic properties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Kick off after the September Summit</w:t>
      </w:r>
    </w:p>
    <w:p w:rsidR="00A52103" w:rsidRDefault="00A52103" w:rsidP="00F10C54">
      <w:pPr>
        <w:tabs>
          <w:tab w:val="left" w:pos="0"/>
        </w:tabs>
        <w:spacing w:after="0" w:line="240" w:lineRule="auto"/>
        <w:contextualSpacing/>
      </w:pPr>
    </w:p>
    <w:p w:rsidR="00A52103" w:rsidRPr="00A52103" w:rsidRDefault="00A52103" w:rsidP="00F10C54">
      <w:pPr>
        <w:tabs>
          <w:tab w:val="left" w:pos="0"/>
        </w:tabs>
        <w:spacing w:after="0" w:line="240" w:lineRule="auto"/>
        <w:contextualSpacing/>
        <w:rPr>
          <w:b/>
        </w:rPr>
      </w:pPr>
      <w:r w:rsidRPr="00A52103">
        <w:rPr>
          <w:b/>
        </w:rPr>
        <w:t>Discussion:</w:t>
      </w:r>
    </w:p>
    <w:p w:rsidR="00A52103" w:rsidRDefault="00A52103" w:rsidP="00F10C54">
      <w:pPr>
        <w:tabs>
          <w:tab w:val="left" w:pos="0"/>
        </w:tabs>
        <w:spacing w:after="0" w:line="240" w:lineRule="auto"/>
        <w:contextualSpacing/>
      </w:pPr>
      <w:r>
        <w:t>How does EcoDistricts promote equity and equitable development?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Many of the districts they work in are low income or underserved communities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Very important to work with community development organizations</w:t>
      </w:r>
    </w:p>
    <w:p w:rsidR="00A52103" w:rsidRDefault="00A52103" w:rsidP="00F10C54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</w:pPr>
      <w:r>
        <w:t xml:space="preserve">In the near future may need to collaborate with policy makers working to prevent people from getting priced out 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It may become more of a focus as they develop the global protocol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They have been hiring staff and board members with expertise in this area</w:t>
      </w:r>
    </w:p>
    <w:p w:rsidR="00A52103" w:rsidRDefault="00A52103" w:rsidP="00F10C54">
      <w:pPr>
        <w:pStyle w:val="ListParagraph"/>
        <w:tabs>
          <w:tab w:val="left" w:pos="0"/>
        </w:tabs>
        <w:spacing w:after="0" w:line="240" w:lineRule="auto"/>
        <w:ind w:left="0"/>
      </w:pPr>
    </w:p>
    <w:p w:rsidR="00A52103" w:rsidRPr="00A52103" w:rsidRDefault="0048106F" w:rsidP="0048106F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rPr>
          <w:b/>
        </w:rPr>
      </w:pPr>
      <w:proofErr w:type="spellStart"/>
      <w:r>
        <w:rPr>
          <w:b/>
        </w:rPr>
        <w:t>Ecodistrict</w:t>
      </w:r>
      <w:proofErr w:type="spellEnd"/>
      <w:r>
        <w:rPr>
          <w:b/>
        </w:rPr>
        <w:t xml:space="preserve"> </w:t>
      </w:r>
      <w:r w:rsidR="00A52103" w:rsidRPr="00A52103">
        <w:rPr>
          <w:b/>
        </w:rPr>
        <w:t>Summit September 24-26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lastRenderedPageBreak/>
        <w:t>COG will have a discount code for members</w:t>
      </w:r>
    </w:p>
    <w:p w:rsidR="00A52103" w:rsidRDefault="00A52103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We are hosting the practitioners training on the afternoon of the 24</w:t>
      </w:r>
      <w:r w:rsidRPr="00A52103">
        <w:rPr>
          <w:vertAlign w:val="superscript"/>
        </w:rPr>
        <w:t>th</w:t>
      </w:r>
      <w:r>
        <w:t>, and will be sponsoring 30 COG members to attend the training.</w:t>
      </w:r>
    </w:p>
    <w:p w:rsidR="00A52103" w:rsidRDefault="00A52103" w:rsidP="00F10C54">
      <w:pPr>
        <w:pStyle w:val="ListParagraph"/>
        <w:tabs>
          <w:tab w:val="left" w:pos="0"/>
        </w:tabs>
        <w:spacing w:after="0" w:line="240" w:lineRule="auto"/>
        <w:ind w:left="0"/>
      </w:pPr>
    </w:p>
    <w:p w:rsidR="00324EE0" w:rsidRPr="00D03301" w:rsidRDefault="00324EE0" w:rsidP="00F10C54">
      <w:pPr>
        <w:pStyle w:val="ListParagraph"/>
        <w:tabs>
          <w:tab w:val="left" w:pos="0"/>
        </w:tabs>
        <w:spacing w:after="0" w:line="240" w:lineRule="auto"/>
        <w:ind w:left="0"/>
      </w:pPr>
    </w:p>
    <w:p w:rsidR="00024167" w:rsidRPr="00FA3832" w:rsidRDefault="00FA3832" w:rsidP="00F10C5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</w:pPr>
      <w:r>
        <w:rPr>
          <w:rFonts w:eastAsiaTheme="minorEastAsia" w:cstheme="minorHAnsi"/>
          <w:b/>
        </w:rPr>
        <w:t>DC Commercial PACE</w:t>
      </w:r>
      <w:r>
        <w:rPr>
          <w:rFonts w:eastAsiaTheme="minorEastAsia" w:cstheme="minorHAnsi"/>
          <w:b/>
        </w:rPr>
        <w:tab/>
      </w:r>
      <w:r w:rsidRPr="00FA3832">
        <w:rPr>
          <w:rFonts w:eastAsiaTheme="minorEastAsia" w:cstheme="minorHAnsi"/>
          <w:i/>
        </w:rPr>
        <w:t xml:space="preserve">Bracken </w:t>
      </w:r>
      <w:r w:rsidRPr="00FA3832">
        <w:rPr>
          <w:rFonts w:eastAsiaTheme="minorEastAsia" w:cstheme="minorHAnsi"/>
          <w:bCs/>
          <w:i/>
        </w:rPr>
        <w:t>Hendricks,</w:t>
      </w:r>
      <w:r w:rsidRPr="00FA3832">
        <w:rPr>
          <w:rFonts w:eastAsiaTheme="minorEastAsia" w:cstheme="minorHAnsi"/>
          <w:b/>
          <w:bCs/>
          <w:i/>
        </w:rPr>
        <w:t xml:space="preserve"> </w:t>
      </w:r>
      <w:r w:rsidRPr="00FA3832">
        <w:rPr>
          <w:rFonts w:eastAsiaTheme="minorEastAsia" w:cstheme="minorHAnsi"/>
          <w:bCs/>
          <w:i/>
        </w:rPr>
        <w:t xml:space="preserve">Urban </w:t>
      </w:r>
      <w:r w:rsidR="00324EE0">
        <w:rPr>
          <w:rFonts w:eastAsiaTheme="minorEastAsia" w:cstheme="minorHAnsi"/>
          <w:bCs/>
          <w:i/>
        </w:rPr>
        <w:t>Ingenuity</w:t>
      </w:r>
      <w:r w:rsidRPr="00FA3832">
        <w:rPr>
          <w:rFonts w:eastAsiaTheme="minorEastAsia" w:cstheme="minorHAnsi"/>
          <w:bCs/>
          <w:i/>
        </w:rPr>
        <w:t>, DC PACE Program Manager</w:t>
      </w:r>
    </w:p>
    <w:p w:rsidR="00FA3832" w:rsidRDefault="003555ED" w:rsidP="00F10C54">
      <w:pPr>
        <w:tabs>
          <w:tab w:val="left" w:pos="360"/>
        </w:tabs>
        <w:spacing w:after="0" w:line="240" w:lineRule="auto"/>
        <w:contextualSpacing/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F2BD5" wp14:editId="6B513277">
                <wp:simplePos x="0" y="0"/>
                <wp:positionH relativeFrom="column">
                  <wp:posOffset>1270</wp:posOffset>
                </wp:positionH>
                <wp:positionV relativeFrom="paragraph">
                  <wp:posOffset>62230</wp:posOffset>
                </wp:positionV>
                <wp:extent cx="5995035" cy="0"/>
                <wp:effectExtent l="0" t="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4.9pt" to="472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" strokecolor="black [3040]"/>
            </w:pict>
          </mc:Fallback>
        </mc:AlternateContent>
      </w:r>
    </w:p>
    <w:p w:rsidR="00412E66" w:rsidRPr="00412E66" w:rsidRDefault="00412E66" w:rsidP="00F10C54">
      <w:pPr>
        <w:tabs>
          <w:tab w:val="left" w:pos="360"/>
        </w:tabs>
        <w:spacing w:after="0" w:line="240" w:lineRule="auto"/>
        <w:contextualSpacing/>
      </w:pPr>
      <w:r w:rsidRPr="00412E66">
        <w:rPr>
          <w:rFonts w:eastAsiaTheme="minorEastAsia" w:cstheme="minorHAnsi"/>
          <w:bCs/>
        </w:rPr>
        <w:t>Urban Ingenuity</w:t>
      </w:r>
      <w:r>
        <w:rPr>
          <w:rFonts w:eastAsiaTheme="minorEastAsia" w:cstheme="minorHAnsi"/>
          <w:bCs/>
        </w:rPr>
        <w:t xml:space="preserve"> is a new project/spin off of Urban Atlantic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  <w:r>
        <w:t>Urban Atlantic – real estate developer, worked on Walter Reed, very involved in the region</w:t>
      </w:r>
    </w:p>
    <w:p w:rsidR="00324EE0" w:rsidRDefault="00324EE0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Expertise in public-private partnerships and community building</w:t>
      </w:r>
    </w:p>
    <w:p w:rsidR="00324EE0" w:rsidRDefault="00324EE0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Affordable housing, job creation, local and minority-owned companies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FA3832" w:rsidRPr="00324EE0" w:rsidRDefault="00324EE0" w:rsidP="00F10C54">
      <w:pPr>
        <w:tabs>
          <w:tab w:val="left" w:pos="360"/>
        </w:tabs>
        <w:spacing w:after="0" w:line="240" w:lineRule="auto"/>
        <w:contextualSpacing/>
        <w:rPr>
          <w:b/>
        </w:rPr>
      </w:pPr>
      <w:r w:rsidRPr="00324EE0">
        <w:rPr>
          <w:b/>
        </w:rPr>
        <w:t>Overview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  <w:r>
        <w:t>Property Assessed Clean Energy</w:t>
      </w:r>
    </w:p>
    <w:p w:rsidR="00324EE0" w:rsidRDefault="00324EE0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Loan repayment is assessment on property tax bill</w:t>
      </w:r>
    </w:p>
    <w:p w:rsidR="00324EE0" w:rsidRDefault="00324EE0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 xml:space="preserve">An old concept – has been done for </w:t>
      </w:r>
      <w:r w:rsidR="00412E66">
        <w:t xml:space="preserve">many different public services (including opt-in fire departments in the </w:t>
      </w:r>
      <w:r>
        <w:t>1700s)</w:t>
      </w:r>
    </w:p>
    <w:p w:rsidR="00ED6658" w:rsidRDefault="00ED665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>However, PACE is just for one property, not the whole street</w:t>
      </w:r>
      <w:r w:rsidR="00412E66">
        <w:t xml:space="preserve"> or community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Senior lien to other debt on the property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Default rates very, very low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Great for large capital intensive projects</w:t>
      </w:r>
    </w:p>
    <w:p w:rsidR="00ED6658" w:rsidRDefault="00ED665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 xml:space="preserve">Fixed costs for </w:t>
      </w:r>
      <w:r w:rsidR="00412E66">
        <w:t>administration</w:t>
      </w:r>
      <w:r w:rsidR="00E06AB8">
        <w:t xml:space="preserve">/financing deal </w:t>
      </w:r>
      <w:r w:rsidR="00412E66">
        <w:t>make it a bit expensive for smaller projects</w:t>
      </w:r>
    </w:p>
    <w:p w:rsidR="00ED6658" w:rsidRDefault="00ED665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 xml:space="preserve">Are looking </w:t>
      </w:r>
      <w:r w:rsidR="00E06AB8">
        <w:t xml:space="preserve">into </w:t>
      </w:r>
      <w:r>
        <w:t>bundling projects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324EE0" w:rsidRDefault="00ED6658" w:rsidP="00F10C54">
      <w:pPr>
        <w:tabs>
          <w:tab w:val="left" w:pos="360"/>
        </w:tabs>
        <w:spacing w:after="0" w:line="240" w:lineRule="auto"/>
        <w:contextualSpacing/>
      </w:pPr>
      <w:r>
        <w:t xml:space="preserve">City creates a land-secured financing district </w:t>
      </w:r>
      <w:r>
        <w:sym w:font="Wingdings" w:char="F0E0"/>
      </w:r>
      <w:r>
        <w:t xml:space="preserve"> property owners opt in </w:t>
      </w:r>
      <w:r>
        <w:sym w:font="Wingdings" w:char="F0E0"/>
      </w:r>
      <w:r>
        <w:t xml:space="preserve"> proceeds from revenue bond or other financing provided to make the retrofits</w:t>
      </w:r>
    </w:p>
    <w:p w:rsidR="00ED6658" w:rsidRDefault="00ED6658" w:rsidP="00F10C54">
      <w:pPr>
        <w:tabs>
          <w:tab w:val="left" w:pos="360"/>
        </w:tabs>
        <w:spacing w:after="0" w:line="240" w:lineRule="auto"/>
        <w:contextualSpacing/>
      </w:pPr>
    </w:p>
    <w:p w:rsidR="00ED6658" w:rsidRDefault="00E06AB8" w:rsidP="00F10C54">
      <w:pPr>
        <w:tabs>
          <w:tab w:val="left" w:pos="360"/>
        </w:tabs>
        <w:spacing w:after="0" w:line="240" w:lineRule="auto"/>
        <w:contextualSpacing/>
      </w:pPr>
      <w:r>
        <w:t>PACE w</w:t>
      </w:r>
      <w:r w:rsidR="00ED6658">
        <w:t>as initially created to fund solar projects on single-family homes</w:t>
      </w:r>
    </w:p>
    <w:p w:rsidR="00324EE0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This got push back from FHFA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Commercial PACE (also applies for 4+ units) has been quite successful</w:t>
      </w:r>
    </w:p>
    <w:p w:rsidR="00ED6658" w:rsidRDefault="00ED665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>30 states around the county, more than 200 projects funded</w:t>
      </w:r>
    </w:p>
    <w:p w:rsidR="00ED6658" w:rsidRDefault="00ED665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>CT and CA are major leaders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ED6658" w:rsidRDefault="00ED6658" w:rsidP="00F10C54">
      <w:pPr>
        <w:tabs>
          <w:tab w:val="left" w:pos="360"/>
        </w:tabs>
        <w:spacing w:after="0" w:line="240" w:lineRule="auto"/>
        <w:contextualSpacing/>
      </w:pPr>
      <w:r>
        <w:t xml:space="preserve">In response to a question about contractor qualifications and commissioning, Bracken noted that PACE </w:t>
      </w:r>
      <w:r w:rsidR="00E06AB8">
        <w:t xml:space="preserve">programs count on </w:t>
      </w:r>
      <w:r>
        <w:t>the work being done well. It is advantageous to size loan</w:t>
      </w:r>
      <w:r w:rsidR="00E06AB8">
        <w:t>s</w:t>
      </w:r>
      <w:r>
        <w:t xml:space="preserve"> so that </w:t>
      </w:r>
      <w:r w:rsidR="00E06AB8">
        <w:t xml:space="preserve">energy </w:t>
      </w:r>
      <w:r>
        <w:t>savings are larger than debt service</w:t>
      </w:r>
      <w:r w:rsidR="00E06AB8">
        <w:t>,</w:t>
      </w:r>
      <w:r w:rsidR="00E06AB8" w:rsidRPr="00E06AB8">
        <w:t xml:space="preserve"> </w:t>
      </w:r>
      <w:r w:rsidR="00E06AB8">
        <w:t>and therefore quality work is a priority</w:t>
      </w:r>
      <w:r>
        <w:t xml:space="preserve">. </w:t>
      </w:r>
      <w:r w:rsidR="00E06AB8">
        <w:t>DC PACE is</w:t>
      </w:r>
      <w:r>
        <w:t xml:space="preserve"> creating a regi</w:t>
      </w:r>
      <w:r w:rsidR="00E06AB8">
        <w:t xml:space="preserve">stration system for contractors to help ensure people get reasonable prices, the work is done well and expected savings are achieved. </w:t>
      </w:r>
    </w:p>
    <w:p w:rsidR="00ED6658" w:rsidRDefault="00ED6658" w:rsidP="00F10C54">
      <w:pPr>
        <w:tabs>
          <w:tab w:val="left" w:pos="360"/>
        </w:tabs>
        <w:spacing w:after="0" w:line="240" w:lineRule="auto"/>
        <w:contextualSpacing/>
      </w:pPr>
    </w:p>
    <w:p w:rsidR="00ED6658" w:rsidRDefault="00ED6658" w:rsidP="00F10C54">
      <w:pPr>
        <w:tabs>
          <w:tab w:val="left" w:pos="360"/>
        </w:tabs>
        <w:spacing w:after="0" w:line="240" w:lineRule="auto"/>
        <w:contextualSpacing/>
      </w:pPr>
      <w:r>
        <w:t>Benefits of PACE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Removes reluctance to improve property if may move or sell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PACE solves alignment issues between tenant and owner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No upfront cost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Cash flow positive on day 1, Improved operating income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Gives people security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Long term (fixed-rate 20 year financing)</w:t>
      </w:r>
    </w:p>
    <w:p w:rsidR="00ED6658" w:rsidRDefault="00ED6658" w:rsidP="00F10C54">
      <w:pPr>
        <w:tabs>
          <w:tab w:val="left" w:pos="360"/>
        </w:tabs>
        <w:spacing w:after="0" w:line="240" w:lineRule="auto"/>
        <w:contextualSpacing/>
      </w:pPr>
    </w:p>
    <w:p w:rsidR="00324EE0" w:rsidRPr="00324EE0" w:rsidRDefault="00324EE0" w:rsidP="00F10C54">
      <w:pPr>
        <w:tabs>
          <w:tab w:val="left" w:pos="360"/>
        </w:tabs>
        <w:spacing w:after="0" w:line="240" w:lineRule="auto"/>
        <w:contextualSpacing/>
        <w:rPr>
          <w:b/>
        </w:rPr>
      </w:pPr>
      <w:r w:rsidRPr="00324EE0">
        <w:rPr>
          <w:b/>
        </w:rPr>
        <w:lastRenderedPageBreak/>
        <w:t>DC PACE Program</w:t>
      </w:r>
    </w:p>
    <w:p w:rsidR="00412E66" w:rsidRDefault="00412E66" w:rsidP="00412E66">
      <w:pPr>
        <w:tabs>
          <w:tab w:val="left" w:pos="360"/>
        </w:tabs>
        <w:spacing w:after="0" w:line="240" w:lineRule="auto"/>
      </w:pPr>
      <w:r>
        <w:t>PACE was enabled in DC through legislation in 2010 and was part of the Mayor’s Sustainability Plan</w:t>
      </w:r>
    </w:p>
    <w:p w:rsidR="00993713" w:rsidRDefault="00993713" w:rsidP="00412E66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left="360" w:hanging="270"/>
      </w:pPr>
      <w:r>
        <w:t xml:space="preserve">Have worked through a pilot project and now are building market demand 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$30 million in projects that are currently moving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993713" w:rsidRDefault="00ED6658" w:rsidP="00F10C54">
      <w:pPr>
        <w:tabs>
          <w:tab w:val="left" w:pos="360"/>
        </w:tabs>
        <w:spacing w:after="0" w:line="240" w:lineRule="auto"/>
        <w:contextualSpacing/>
      </w:pPr>
      <w:r>
        <w:t xml:space="preserve">Eligible Projects: </w:t>
      </w:r>
    </w:p>
    <w:p w:rsidR="00ED6658" w:rsidRDefault="00ED665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 xml:space="preserve">Commercial, Multi-family, Institutional and </w:t>
      </w:r>
      <w:r w:rsidR="00E06AB8">
        <w:t>N</w:t>
      </w:r>
      <w:r>
        <w:t>on-profit (does not mess up 501(c)3 status)</w:t>
      </w:r>
    </w:p>
    <w:p w:rsidR="00ED6658" w:rsidRDefault="00E06AB8" w:rsidP="00F10C54">
      <w:pPr>
        <w:tabs>
          <w:tab w:val="left" w:pos="360"/>
        </w:tabs>
        <w:spacing w:after="0" w:line="240" w:lineRule="auto"/>
        <w:contextualSpacing/>
      </w:pPr>
      <w:r>
        <w:t xml:space="preserve">Eligible </w:t>
      </w:r>
      <w:r w:rsidR="00993713">
        <w:t>Measures: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Energy efficiency, renewables, storm water</w:t>
      </w: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  <w:r>
        <w:t>Underwriting</w:t>
      </w:r>
      <w:r w:rsidR="00E06AB8">
        <w:t xml:space="preserve"> criteria</w:t>
      </w:r>
      <w:r>
        <w:t>: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Want benefits &gt; costs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Quality projects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 xml:space="preserve">Measurement verification – </w:t>
      </w:r>
      <w:r w:rsidR="00E06AB8">
        <w:t>the information synchs</w:t>
      </w:r>
      <w:r>
        <w:t xml:space="preserve"> with DC benchmarking</w:t>
      </w:r>
      <w:r w:rsidR="00E06AB8">
        <w:t xml:space="preserve"> regulations</w:t>
      </w:r>
    </w:p>
    <w:p w:rsidR="00993713" w:rsidRDefault="00E06AB8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L</w:t>
      </w:r>
      <w:r w:rsidR="00993713">
        <w:t>ender consent (</w:t>
      </w:r>
      <w:r>
        <w:t>goal is</w:t>
      </w:r>
      <w:r w:rsidR="00993713">
        <w:t xml:space="preserve"> to strengthen the mortgage</w:t>
      </w:r>
      <w:r>
        <w:t>, not make it more risky</w:t>
      </w:r>
      <w:r w:rsidR="00993713">
        <w:t>)</w:t>
      </w:r>
    </w:p>
    <w:p w:rsidR="00993713" w:rsidRDefault="00E06AB8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>Have not had any</w:t>
      </w:r>
      <w:r w:rsidR="00993713">
        <w:t xml:space="preserve"> issues getting support, but takes some education of lenders</w:t>
      </w:r>
    </w:p>
    <w:p w:rsidR="00993713" w:rsidRDefault="00993713" w:rsidP="00F10C54">
      <w:pPr>
        <w:pStyle w:val="ListParagraph"/>
        <w:numPr>
          <w:ilvl w:val="1"/>
          <w:numId w:val="2"/>
        </w:numPr>
        <w:tabs>
          <w:tab w:val="left" w:pos="360"/>
        </w:tabs>
        <w:spacing w:after="0" w:line="240" w:lineRule="auto"/>
      </w:pPr>
      <w:r>
        <w:t xml:space="preserve">Generally once </w:t>
      </w:r>
      <w:r w:rsidR="00E06AB8">
        <w:t xml:space="preserve">people </w:t>
      </w:r>
      <w:r>
        <w:t>understand the process,</w:t>
      </w:r>
      <w:r w:rsidR="00E06AB8">
        <w:t xml:space="preserve"> they </w:t>
      </w:r>
      <w:r>
        <w:t xml:space="preserve"> are very receptive </w:t>
      </w: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</w:p>
    <w:p w:rsidR="00993713" w:rsidRPr="00993713" w:rsidRDefault="00993713" w:rsidP="00F10C54">
      <w:pPr>
        <w:tabs>
          <w:tab w:val="left" w:pos="360"/>
        </w:tabs>
        <w:spacing w:after="0" w:line="240" w:lineRule="auto"/>
        <w:contextualSpacing/>
        <w:rPr>
          <w:b/>
        </w:rPr>
      </w:pPr>
      <w:r w:rsidRPr="00993713">
        <w:rPr>
          <w:b/>
        </w:rPr>
        <w:t>Case Study: 400 M St. SE</w:t>
      </w:r>
    </w:p>
    <w:p w:rsidR="00324EE0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HUD Hope VI Project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Low income housing tax credit building – very complex financial structure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$340,000 PACE Assessment</w:t>
      </w:r>
    </w:p>
    <w:p w:rsidR="00E06AB8" w:rsidRDefault="00E06AB8" w:rsidP="00E06AB8">
      <w:pPr>
        <w:tabs>
          <w:tab w:val="left" w:pos="360"/>
        </w:tabs>
        <w:spacing w:after="0" w:line="240" w:lineRule="auto"/>
      </w:pP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  <w:r>
        <w:t>** Property owner decides what measures they want to do</w:t>
      </w:r>
    </w:p>
    <w:p w:rsidR="00E06AB8" w:rsidRDefault="00E06AB8" w:rsidP="00E06AB8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</w:pPr>
      <w:r>
        <w:t xml:space="preserve">Outside engineering firm performs cost/benefit and energy savings modeling for various measures </w:t>
      </w:r>
    </w:p>
    <w:p w:rsidR="00993713" w:rsidRDefault="00993713" w:rsidP="00E06AB8">
      <w:pPr>
        <w:pStyle w:val="ListParagraph"/>
        <w:numPr>
          <w:ilvl w:val="0"/>
          <w:numId w:val="14"/>
        </w:numPr>
        <w:tabs>
          <w:tab w:val="left" w:pos="360"/>
        </w:tabs>
        <w:spacing w:after="0" w:line="240" w:lineRule="auto"/>
      </w:pPr>
      <w:r>
        <w:t>Can help meet unmet capital needs (e.g. roof replacement to allow solar)</w:t>
      </w:r>
      <w:r w:rsidR="00E06AB8">
        <w:t xml:space="preserve"> by allowing for bundling multiple investments &amp; retrofits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  <w:r>
        <w:t>Affordable Housing is a big opportunity for PACE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 xml:space="preserve">Can do retrofits without taking on new debt or upsetting complex </w:t>
      </w:r>
      <w:r w:rsidR="00F81C73">
        <w:t xml:space="preserve">financial </w:t>
      </w:r>
      <w:r>
        <w:t xml:space="preserve">structure </w:t>
      </w: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  <w:r>
        <w:t>Can PACE be used for new buildings?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Similar to ESPC for new construction – can do a baseline assessment using modeling of a code-compliant building</w:t>
      </w:r>
    </w:p>
    <w:p w:rsidR="00993713" w:rsidRDefault="0099371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Can definite</w:t>
      </w:r>
      <w:r w:rsidR="00F81C73">
        <w:t>ly do for renewables or CHP, since the baseline is simple to calculate - energy use without the new technology</w:t>
      </w:r>
    </w:p>
    <w:p w:rsidR="00F81C73" w:rsidRDefault="00F81C73" w:rsidP="00F10C5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</w:pPr>
      <w:r>
        <w:t>Need to make sure that it is not precluded in statute – can be included in the regulations</w:t>
      </w:r>
    </w:p>
    <w:p w:rsidR="00993713" w:rsidRDefault="00993713" w:rsidP="00F10C54">
      <w:pPr>
        <w:tabs>
          <w:tab w:val="left" w:pos="360"/>
        </w:tabs>
        <w:spacing w:after="0" w:line="240" w:lineRule="auto"/>
        <w:contextualSpacing/>
      </w:pPr>
    </w:p>
    <w:p w:rsidR="00324EE0" w:rsidRPr="00324EE0" w:rsidRDefault="00324EE0" w:rsidP="00F10C54">
      <w:pPr>
        <w:tabs>
          <w:tab w:val="left" w:pos="360"/>
        </w:tabs>
        <w:spacing w:after="0" w:line="240" w:lineRule="auto"/>
        <w:contextualSpacing/>
        <w:rPr>
          <w:b/>
        </w:rPr>
      </w:pPr>
      <w:r w:rsidRPr="00324EE0">
        <w:rPr>
          <w:b/>
        </w:rPr>
        <w:t xml:space="preserve">Regional Approach </w:t>
      </w:r>
    </w:p>
    <w:p w:rsidR="00F81C73" w:rsidRDefault="00F81C73" w:rsidP="00F10C54">
      <w:pPr>
        <w:tabs>
          <w:tab w:val="left" w:pos="360"/>
        </w:tabs>
        <w:spacing w:after="0" w:line="240" w:lineRule="auto"/>
        <w:contextualSpacing/>
      </w:pPr>
      <w:r>
        <w:t>Common set of frameworks and management practices would be very advantageous for the region</w:t>
      </w:r>
    </w:p>
    <w:p w:rsidR="00F81C73" w:rsidRDefault="00F81C73" w:rsidP="00F10C54">
      <w:pPr>
        <w:tabs>
          <w:tab w:val="left" w:pos="360"/>
        </w:tabs>
        <w:spacing w:after="0" w:line="240" w:lineRule="auto"/>
        <w:contextualSpacing/>
      </w:pPr>
    </w:p>
    <w:p w:rsidR="00E06AB8" w:rsidRDefault="00F81C73" w:rsidP="00F10C54">
      <w:pPr>
        <w:tabs>
          <w:tab w:val="left" w:pos="360"/>
        </w:tabs>
        <w:spacing w:after="0" w:line="240" w:lineRule="auto"/>
        <w:contextualSpacing/>
      </w:pPr>
      <w:r>
        <w:t>Mont</w:t>
      </w:r>
      <w:r w:rsidR="00E06AB8">
        <w:t>gomery will</w:t>
      </w:r>
      <w:r>
        <w:t xml:space="preserve"> likely</w:t>
      </w:r>
      <w:r w:rsidR="00E06AB8">
        <w:t xml:space="preserve"> be next to implement PACE</w:t>
      </w:r>
    </w:p>
    <w:p w:rsidR="00E06AB8" w:rsidRDefault="00E06AB8" w:rsidP="00E06AB8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</w:pPr>
      <w:r>
        <w:t>PACE is allowed in MD but must be enabled by localities</w:t>
      </w:r>
    </w:p>
    <w:p w:rsidR="00E06AB8" w:rsidRDefault="00E06AB8" w:rsidP="00E06AB8">
      <w:pPr>
        <w:pStyle w:val="ListParagraph"/>
        <w:numPr>
          <w:ilvl w:val="1"/>
          <w:numId w:val="15"/>
        </w:numPr>
        <w:tabs>
          <w:tab w:val="left" w:pos="360"/>
        </w:tabs>
        <w:spacing w:after="0" w:line="240" w:lineRule="auto"/>
      </w:pPr>
      <w:r>
        <w:t>Municipalities can be very influential in this process</w:t>
      </w:r>
    </w:p>
    <w:p w:rsidR="00E06AB8" w:rsidRDefault="00F81C73" w:rsidP="00E06AB8">
      <w:pPr>
        <w:pStyle w:val="ListParagraph"/>
        <w:numPr>
          <w:ilvl w:val="0"/>
          <w:numId w:val="15"/>
        </w:numPr>
        <w:tabs>
          <w:tab w:val="left" w:pos="360"/>
        </w:tabs>
        <w:spacing w:after="0" w:line="240" w:lineRule="auto"/>
      </w:pPr>
      <w:r>
        <w:t xml:space="preserve">VA </w:t>
      </w:r>
      <w:r w:rsidR="00E06AB8">
        <w:t>is</w:t>
      </w:r>
      <w:r>
        <w:t xml:space="preserve"> working on it at state level</w:t>
      </w:r>
    </w:p>
    <w:p w:rsidR="00324EE0" w:rsidRDefault="00324EE0" w:rsidP="00F10C54">
      <w:pPr>
        <w:tabs>
          <w:tab w:val="left" w:pos="360"/>
        </w:tabs>
        <w:spacing w:after="0" w:line="240" w:lineRule="auto"/>
        <w:contextualSpacing/>
      </w:pPr>
    </w:p>
    <w:p w:rsidR="00FA3832" w:rsidRPr="00FA3832" w:rsidRDefault="00FA3832" w:rsidP="00F10C5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</w:pPr>
      <w:r w:rsidRPr="00647F56">
        <w:rPr>
          <w:rFonts w:cstheme="minorHAnsi"/>
          <w:b/>
        </w:rPr>
        <w:lastRenderedPageBreak/>
        <w:t>EPA’s Proposed Rule for GHG Emissions from Existing Power Plants</w:t>
      </w:r>
      <w:r w:rsidR="00F81C73">
        <w:rPr>
          <w:rFonts w:cstheme="minorHAnsi"/>
          <w:b/>
        </w:rPr>
        <w:tab/>
      </w:r>
      <w:r w:rsidR="00F81C73">
        <w:rPr>
          <w:rFonts w:cstheme="minorHAnsi"/>
          <w:b/>
        </w:rPr>
        <w:tab/>
      </w:r>
      <w:r w:rsidR="00F81C73">
        <w:rPr>
          <w:rFonts w:cstheme="minorHAnsi"/>
          <w:i/>
        </w:rPr>
        <w:t xml:space="preserve">Jeff King, </w:t>
      </w:r>
      <w:r w:rsidR="00A52103">
        <w:rPr>
          <w:rFonts w:cstheme="minorHAnsi"/>
          <w:i/>
        </w:rPr>
        <w:t xml:space="preserve"> COG DEP</w:t>
      </w:r>
    </w:p>
    <w:p w:rsidR="00FA3832" w:rsidRDefault="003555ED" w:rsidP="00F10C54">
      <w:pPr>
        <w:pStyle w:val="ListParagraph"/>
        <w:spacing w:line="240" w:lineRule="auto"/>
        <w:ind w:left="0"/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BB6FB9" wp14:editId="17B9CA53">
                <wp:simplePos x="0" y="0"/>
                <wp:positionH relativeFrom="column">
                  <wp:posOffset>-36830</wp:posOffset>
                </wp:positionH>
                <wp:positionV relativeFrom="paragraph">
                  <wp:posOffset>28575</wp:posOffset>
                </wp:positionV>
                <wp:extent cx="599503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2.25pt" to="469.1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" strokecolor="black [3040]"/>
            </w:pict>
          </mc:Fallback>
        </mc:AlternateContent>
      </w:r>
    </w:p>
    <w:p w:rsidR="00F81C73" w:rsidRDefault="00F81C73" w:rsidP="00F10C54">
      <w:pPr>
        <w:pStyle w:val="ListParagraph"/>
        <w:spacing w:line="240" w:lineRule="auto"/>
        <w:ind w:left="0"/>
      </w:pPr>
      <w:r>
        <w:t xml:space="preserve">Clean Air Act – </w:t>
      </w:r>
      <w:r w:rsidR="00E06AB8" w:rsidRPr="00E06AB8">
        <w:t>Requires EPA to set standards for different types of air pollution to protect public health and welfare</w:t>
      </w:r>
    </w:p>
    <w:p w:rsidR="00F81C73" w:rsidRDefault="00F81C73" w:rsidP="00F10C54">
      <w:pPr>
        <w:pStyle w:val="ListParagraph"/>
        <w:numPr>
          <w:ilvl w:val="0"/>
          <w:numId w:val="2"/>
        </w:numPr>
        <w:spacing w:line="240" w:lineRule="auto"/>
      </w:pPr>
      <w:r>
        <w:t>111b – new sources (set standard)</w:t>
      </w:r>
    </w:p>
    <w:p w:rsidR="00F81C73" w:rsidRDefault="00F81C73" w:rsidP="00F10C54">
      <w:pPr>
        <w:pStyle w:val="ListParagraph"/>
        <w:numPr>
          <w:ilvl w:val="0"/>
          <w:numId w:val="2"/>
        </w:numPr>
        <w:spacing w:line="240" w:lineRule="auto"/>
      </w:pPr>
      <w:r>
        <w:t>111d – existing sources (set guidance for states)</w:t>
      </w:r>
    </w:p>
    <w:p w:rsidR="00F81C73" w:rsidRDefault="00EE0175" w:rsidP="00F10C54">
      <w:pPr>
        <w:spacing w:line="240" w:lineRule="auto"/>
        <w:contextualSpacing/>
      </w:pPr>
      <w:r>
        <w:t xml:space="preserve">2007 – US Supreme Court upholds EPA </w:t>
      </w:r>
      <w:r w:rsidR="00F81C73">
        <w:t>authority to regulate GHGs</w:t>
      </w:r>
      <w:r>
        <w:t xml:space="preserve"> </w:t>
      </w:r>
    </w:p>
    <w:p w:rsidR="00F81C73" w:rsidRDefault="00EE0175" w:rsidP="00F10C54">
      <w:pPr>
        <w:spacing w:line="240" w:lineRule="auto"/>
        <w:contextualSpacing/>
      </w:pPr>
      <w:r>
        <w:t xml:space="preserve">2009 – </w:t>
      </w:r>
      <w:r w:rsidR="00F81C73">
        <w:t>EPA endangerment finding</w:t>
      </w:r>
      <w:r>
        <w:t>: GHG harmful to human health &amp; welfare\</w:t>
      </w:r>
    </w:p>
    <w:p w:rsidR="00EE0175" w:rsidRDefault="00EE0175" w:rsidP="00F10C54">
      <w:pPr>
        <w:spacing w:line="240" w:lineRule="auto"/>
        <w:contextualSpacing/>
      </w:pPr>
      <w:r>
        <w:t xml:space="preserve">2010 – </w:t>
      </w:r>
      <w:r w:rsidR="00122642">
        <w:t>First</w:t>
      </w:r>
      <w:r>
        <w:t xml:space="preserve"> EPA regulation of GHGs (mobile sources)</w:t>
      </w:r>
    </w:p>
    <w:p w:rsidR="00F81C73" w:rsidRDefault="00F81C73" w:rsidP="00F10C54">
      <w:pPr>
        <w:pStyle w:val="ListParagraph"/>
        <w:spacing w:line="240" w:lineRule="auto"/>
        <w:ind w:left="0"/>
      </w:pPr>
      <w:r>
        <w:t>EPA rule on new power plants</w:t>
      </w:r>
      <w:r w:rsidR="0097716E">
        <w:t xml:space="preserve"> – September 2013</w:t>
      </w:r>
    </w:p>
    <w:p w:rsidR="00F81C73" w:rsidRDefault="00F81C73" w:rsidP="00F10C54">
      <w:pPr>
        <w:pStyle w:val="ListParagraph"/>
        <w:numPr>
          <w:ilvl w:val="0"/>
          <w:numId w:val="2"/>
        </w:numPr>
        <w:spacing w:line="240" w:lineRule="auto"/>
      </w:pPr>
      <w:r>
        <w:t>Rates</w:t>
      </w:r>
      <w:r w:rsidR="00EE0175">
        <w:t xml:space="preserve"> set </w:t>
      </w:r>
      <w:r>
        <w:t>for coal and natural gas</w:t>
      </w:r>
    </w:p>
    <w:p w:rsidR="00F81C73" w:rsidRDefault="00EE0175" w:rsidP="00F10C54">
      <w:pPr>
        <w:pStyle w:val="ListParagraph"/>
        <w:numPr>
          <w:ilvl w:val="0"/>
          <w:numId w:val="2"/>
        </w:numPr>
        <w:spacing w:line="240" w:lineRule="auto"/>
      </w:pPr>
      <w:r>
        <w:t>New coal plants must use CCS, therefore are e</w:t>
      </w:r>
      <w:r w:rsidR="00F81C73">
        <w:t xml:space="preserve">ssentially </w:t>
      </w:r>
      <w:r>
        <w:t>impossible without much government $</w:t>
      </w:r>
    </w:p>
    <w:p w:rsidR="00FA3832" w:rsidRDefault="00FA3832" w:rsidP="00F10C54">
      <w:pPr>
        <w:pStyle w:val="ListParagraph"/>
        <w:spacing w:line="240" w:lineRule="auto"/>
        <w:ind w:left="0"/>
      </w:pPr>
    </w:p>
    <w:p w:rsidR="00F81C73" w:rsidRDefault="00F81C73" w:rsidP="00F10C54">
      <w:pPr>
        <w:pStyle w:val="ListParagraph"/>
        <w:spacing w:line="240" w:lineRule="auto"/>
        <w:ind w:left="0"/>
      </w:pPr>
      <w:r>
        <w:t>Existing plants</w:t>
      </w:r>
      <w:r w:rsidR="0097716E">
        <w:t xml:space="preserve"> rule – June 2014</w:t>
      </w:r>
    </w:p>
    <w:p w:rsidR="0097716E" w:rsidRDefault="0097716E" w:rsidP="00F10C54">
      <w:pPr>
        <w:pStyle w:val="ListParagraph"/>
        <w:numPr>
          <w:ilvl w:val="0"/>
          <w:numId w:val="2"/>
        </w:numPr>
        <w:spacing w:line="240" w:lineRule="auto"/>
      </w:pPr>
      <w:r>
        <w:t xml:space="preserve">Sets goals for each state (except VT and DC) by 2030, </w:t>
      </w:r>
      <w:r w:rsidR="00EE0175">
        <w:t xml:space="preserve">interim </w:t>
      </w:r>
      <w:r>
        <w:t xml:space="preserve">goals </w:t>
      </w:r>
      <w:r w:rsidR="00EE0175">
        <w:t xml:space="preserve">starting </w:t>
      </w:r>
      <w:r>
        <w:t xml:space="preserve">in 2020 </w:t>
      </w:r>
    </w:p>
    <w:p w:rsidR="0097716E" w:rsidRDefault="0097716E" w:rsidP="00F10C54">
      <w:pPr>
        <w:pStyle w:val="ListParagraph"/>
        <w:numPr>
          <w:ilvl w:val="0"/>
          <w:numId w:val="2"/>
        </w:numPr>
        <w:spacing w:line="240" w:lineRule="auto"/>
      </w:pPr>
      <w:r>
        <w:t>Goal – emissions rate (</w:t>
      </w:r>
      <w:proofErr w:type="spellStart"/>
      <w:r>
        <w:t>lbs</w:t>
      </w:r>
      <w:proofErr w:type="spellEnd"/>
      <w:r>
        <w:t xml:space="preserve"> CO2/</w:t>
      </w:r>
      <w:proofErr w:type="spellStart"/>
      <w:r>
        <w:t>MWh</w:t>
      </w:r>
      <w:proofErr w:type="spellEnd"/>
      <w:r>
        <w:t>)</w:t>
      </w:r>
    </w:p>
    <w:p w:rsidR="00E53647" w:rsidRDefault="00EE0175" w:rsidP="00EE0175">
      <w:pPr>
        <w:pStyle w:val="ListParagraph"/>
        <w:numPr>
          <w:ilvl w:val="0"/>
          <w:numId w:val="2"/>
        </w:numPr>
        <w:spacing w:line="240" w:lineRule="auto"/>
      </w:pPr>
      <w:r>
        <w:t xml:space="preserve">Goals based on what EPA deems </w:t>
      </w:r>
      <w:r w:rsidR="00E53647">
        <w:t xml:space="preserve">the </w:t>
      </w:r>
      <w:r>
        <w:t xml:space="preserve">best system of emission reduction (BSER) </w:t>
      </w:r>
    </w:p>
    <w:p w:rsidR="00EE0175" w:rsidRDefault="00E53647" w:rsidP="00E53647">
      <w:pPr>
        <w:pStyle w:val="ListParagraph"/>
        <w:numPr>
          <w:ilvl w:val="1"/>
          <w:numId w:val="2"/>
        </w:numPr>
        <w:spacing w:line="240" w:lineRule="auto"/>
      </w:pPr>
      <w:r>
        <w:t>BSER measures are “reasonable” to achieve, proven technology, cost effective</w:t>
      </w:r>
    </w:p>
    <w:p w:rsidR="0097716E" w:rsidRDefault="0097716E" w:rsidP="00F10C54">
      <w:pPr>
        <w:spacing w:after="0" w:line="240" w:lineRule="auto"/>
        <w:contextualSpacing/>
      </w:pPr>
      <w:r>
        <w:t>BSER</w:t>
      </w:r>
      <w:r w:rsidR="007A3393">
        <w:t xml:space="preserve"> building blocks</w:t>
      </w:r>
      <w:r>
        <w:t>:</w:t>
      </w:r>
    </w:p>
    <w:p w:rsidR="0097716E" w:rsidRDefault="0097716E" w:rsidP="00F10C54">
      <w:pPr>
        <w:pStyle w:val="ListParagraph"/>
        <w:numPr>
          <w:ilvl w:val="0"/>
          <w:numId w:val="3"/>
        </w:numPr>
        <w:spacing w:after="0" w:line="240" w:lineRule="auto"/>
      </w:pPr>
      <w:r>
        <w:t>Increase coal plan efficiency 6%</w:t>
      </w:r>
    </w:p>
    <w:p w:rsidR="0097716E" w:rsidRDefault="0097716E" w:rsidP="00F10C54">
      <w:pPr>
        <w:pStyle w:val="ListParagraph"/>
        <w:numPr>
          <w:ilvl w:val="0"/>
          <w:numId w:val="3"/>
        </w:numPr>
        <w:spacing w:after="0" w:line="240" w:lineRule="auto"/>
      </w:pPr>
      <w:r>
        <w:t>Switch from coal to natural gas – use all natural gas plants at 70% capacity</w:t>
      </w:r>
    </w:p>
    <w:p w:rsidR="0097716E" w:rsidRDefault="0097716E" w:rsidP="00F10C54">
      <w:pPr>
        <w:pStyle w:val="ListParagraph"/>
        <w:numPr>
          <w:ilvl w:val="0"/>
          <w:numId w:val="3"/>
        </w:numPr>
        <w:spacing w:after="0" w:line="240" w:lineRule="auto"/>
      </w:pPr>
      <w:r>
        <w:t>Renewable energy and nuclear</w:t>
      </w:r>
      <w:r w:rsidR="00A94057">
        <w:t xml:space="preserve"> – 13% renewables by 2030</w:t>
      </w:r>
    </w:p>
    <w:p w:rsidR="0097716E" w:rsidRDefault="0097716E" w:rsidP="00F10C54">
      <w:pPr>
        <w:pStyle w:val="ListParagraph"/>
        <w:numPr>
          <w:ilvl w:val="0"/>
          <w:numId w:val="3"/>
        </w:numPr>
        <w:spacing w:after="0" w:line="240" w:lineRule="auto"/>
      </w:pPr>
      <w:r>
        <w:t>Improve system-wide energy efficiency 1.5% per year</w:t>
      </w:r>
    </w:p>
    <w:p w:rsidR="0097716E" w:rsidRDefault="0097716E" w:rsidP="00EE0175">
      <w:pPr>
        <w:spacing w:after="0" w:line="240" w:lineRule="auto"/>
        <w:contextualSpacing/>
      </w:pPr>
    </w:p>
    <w:p w:rsidR="00EE0175" w:rsidRDefault="00EE0175" w:rsidP="00EE0175">
      <w:pPr>
        <w:spacing w:after="0" w:line="240" w:lineRule="auto"/>
        <w:contextualSpacing/>
      </w:pPr>
      <w:r>
        <w:t>Plan does not call for a 30% reduction from 2005. Base year = 2012.</w:t>
      </w:r>
    </w:p>
    <w:p w:rsidR="00EE0175" w:rsidRDefault="00EE0175" w:rsidP="00EE0175">
      <w:pPr>
        <w:pStyle w:val="ListParagraph"/>
        <w:numPr>
          <w:ilvl w:val="0"/>
          <w:numId w:val="2"/>
        </w:numPr>
        <w:spacing w:line="240" w:lineRule="auto"/>
      </w:pPr>
      <w:r>
        <w:t xml:space="preserve">Rate in 2012 </w:t>
      </w:r>
      <w:r>
        <w:sym w:font="Wingdings" w:char="F0E0"/>
      </w:r>
      <w:r>
        <w:t xml:space="preserve"> </w:t>
      </w:r>
      <w:proofErr w:type="gramStart"/>
      <w:r w:rsidR="00D47BCA">
        <w:t>What</w:t>
      </w:r>
      <w:proofErr w:type="gramEnd"/>
      <w:r>
        <w:t xml:space="preserve"> reductions are possible by 2030? </w:t>
      </w:r>
      <w:r>
        <w:sym w:font="Wingdings" w:char="F0E0"/>
      </w:r>
      <w:r>
        <w:t xml:space="preserve"> What rate would that achieve 2030? </w:t>
      </w:r>
      <w:r>
        <w:sym w:font="Wingdings" w:char="F0E0"/>
      </w:r>
      <w:r>
        <w:t xml:space="preserve"> State goal </w:t>
      </w:r>
    </w:p>
    <w:p w:rsidR="00EE0175" w:rsidRDefault="00EE0175" w:rsidP="00EE0175">
      <w:pPr>
        <w:pStyle w:val="ListParagraph"/>
        <w:numPr>
          <w:ilvl w:val="1"/>
          <w:numId w:val="2"/>
        </w:numPr>
        <w:spacing w:line="240" w:lineRule="auto"/>
      </w:pPr>
      <w:r>
        <w:t xml:space="preserve">If all states achieved these goals, what would total US emissions be in 2030? </w:t>
      </w:r>
    </w:p>
    <w:p w:rsidR="00EE0175" w:rsidRDefault="00EE0175" w:rsidP="00EE0175">
      <w:pPr>
        <w:pStyle w:val="ListParagraph"/>
        <w:numPr>
          <w:ilvl w:val="2"/>
          <w:numId w:val="2"/>
        </w:numPr>
        <w:spacing w:line="240" w:lineRule="auto"/>
      </w:pPr>
      <w:r>
        <w:t xml:space="preserve">This achieves a 30% reduction from 2005 </w:t>
      </w:r>
    </w:p>
    <w:p w:rsidR="00F81C73" w:rsidRDefault="00F81C73" w:rsidP="00F10C54">
      <w:pPr>
        <w:spacing w:after="0" w:line="240" w:lineRule="auto"/>
        <w:contextualSpacing/>
      </w:pPr>
      <w:r>
        <w:t xml:space="preserve">State </w:t>
      </w:r>
      <w:r w:rsidR="0097716E">
        <w:t>plans</w:t>
      </w:r>
    </w:p>
    <w:p w:rsidR="0097716E" w:rsidRDefault="00A94057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Who is covered by the plan, geographic scope</w:t>
      </w:r>
    </w:p>
    <w:p w:rsidR="00A94057" w:rsidRDefault="00A94057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State performance level, approach</w:t>
      </w:r>
    </w:p>
    <w:p w:rsidR="00A94057" w:rsidRDefault="00A94057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How you will reach the goal, milestones and benchmarks</w:t>
      </w:r>
    </w:p>
    <w:p w:rsidR="00A94057" w:rsidRDefault="00A94057" w:rsidP="00F10C54">
      <w:pPr>
        <w:pStyle w:val="ListParagraph"/>
        <w:numPr>
          <w:ilvl w:val="0"/>
          <w:numId w:val="2"/>
        </w:numPr>
        <w:spacing w:after="0" w:line="240" w:lineRule="auto"/>
      </w:pPr>
      <w:r>
        <w:t>Contingency plans</w:t>
      </w:r>
    </w:p>
    <w:p w:rsidR="00F81C73" w:rsidRDefault="00F81C73" w:rsidP="00F10C54">
      <w:pPr>
        <w:pStyle w:val="ListParagraph"/>
        <w:spacing w:line="240" w:lineRule="auto"/>
        <w:ind w:left="0"/>
      </w:pPr>
    </w:p>
    <w:p w:rsidR="00A7119E" w:rsidRDefault="00A7119E" w:rsidP="00F10C54">
      <w:pPr>
        <w:pStyle w:val="ListParagraph"/>
        <w:spacing w:line="240" w:lineRule="auto"/>
        <w:ind w:left="0"/>
      </w:pPr>
      <w:r>
        <w:t>120 day comment period</w:t>
      </w:r>
    </w:p>
    <w:p w:rsidR="00C22F4A" w:rsidRDefault="00C22F4A" w:rsidP="00F10C54">
      <w:pPr>
        <w:pStyle w:val="ListParagraph"/>
        <w:spacing w:line="240" w:lineRule="auto"/>
        <w:ind w:left="0"/>
      </w:pPr>
      <w:r>
        <w:t>Much uncertainty regarding litigation, potential legislation to prevent implementation</w:t>
      </w:r>
    </w:p>
    <w:p w:rsidR="00C22F4A" w:rsidRDefault="00C22F4A" w:rsidP="00F10C54">
      <w:pPr>
        <w:pStyle w:val="ListParagraph"/>
        <w:spacing w:line="240" w:lineRule="auto"/>
        <w:ind w:left="0"/>
      </w:pPr>
      <w:r>
        <w:t>Public Hearing in DC on July 30</w:t>
      </w:r>
    </w:p>
    <w:p w:rsidR="00A7119E" w:rsidRDefault="00A7119E" w:rsidP="00F10C54">
      <w:pPr>
        <w:pStyle w:val="ListParagraph"/>
        <w:spacing w:line="240" w:lineRule="auto"/>
        <w:ind w:left="0"/>
      </w:pPr>
    </w:p>
    <w:p w:rsidR="00FA3832" w:rsidRPr="00FA3832" w:rsidRDefault="00FA3832" w:rsidP="00F10C5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b/>
        </w:rPr>
      </w:pPr>
      <w:r w:rsidRPr="00FA3832">
        <w:rPr>
          <w:rFonts w:eastAsiaTheme="minorEastAsia" w:cstheme="minorHAnsi"/>
          <w:b/>
        </w:rPr>
        <w:t xml:space="preserve">Roundtable Discussion/Project Updates </w:t>
      </w:r>
    </w:p>
    <w:p w:rsidR="00FA3832" w:rsidRDefault="003555ED" w:rsidP="00F10C54">
      <w:pPr>
        <w:pStyle w:val="ListParagraph"/>
        <w:tabs>
          <w:tab w:val="left" w:pos="0"/>
        </w:tabs>
        <w:spacing w:line="240" w:lineRule="auto"/>
        <w:ind w:left="0"/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3A293C" wp14:editId="0A4CA3EA">
                <wp:simplePos x="0" y="0"/>
                <wp:positionH relativeFrom="column">
                  <wp:posOffset>-17780</wp:posOffset>
                </wp:positionH>
                <wp:positionV relativeFrom="paragraph">
                  <wp:posOffset>18415</wp:posOffset>
                </wp:positionV>
                <wp:extent cx="5995035" cy="0"/>
                <wp:effectExtent l="0" t="0" r="2476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4pt,1.45pt" to="470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" strokecolor="black [3040]"/>
            </w:pict>
          </mc:Fallback>
        </mc:AlternateContent>
      </w:r>
    </w:p>
    <w:p w:rsidR="00FA3832" w:rsidRDefault="00F10C54" w:rsidP="00F10C54">
      <w:pPr>
        <w:pStyle w:val="ListParagraph"/>
        <w:tabs>
          <w:tab w:val="left" w:pos="0"/>
        </w:tabs>
        <w:spacing w:line="240" w:lineRule="auto"/>
        <w:ind w:left="0"/>
      </w:pPr>
      <w:r>
        <w:t>Solar Updates:</w:t>
      </w:r>
      <w:r w:rsidR="00EE0175">
        <w:t xml:space="preserve"> Jeff King, COG DEP</w:t>
      </w:r>
    </w:p>
    <w:p w:rsidR="00F10C54" w:rsidRDefault="00F10C54" w:rsidP="00F10C54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</w:pPr>
      <w:r>
        <w:t>Rooftop Solar Challenge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Blacksburg joined RSC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lastRenderedPageBreak/>
        <w:t>NARC annual conference in Louisville, KY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Planning to launch a regional solarize program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Will be doing workshops in the fall</w:t>
      </w:r>
    </w:p>
    <w:p w:rsidR="00F10C54" w:rsidRDefault="00F10C54" w:rsidP="00F10C54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</w:pPr>
      <w:r>
        <w:t>Small Solar Working Group in VA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Costs and benefits of solar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Market conditions on solar</w:t>
      </w:r>
    </w:p>
    <w:p w:rsidR="00F10C54" w:rsidRDefault="00F10C54" w:rsidP="00F10C54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</w:pPr>
      <w:r>
        <w:t>Muni collaborative purchase efforts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DC and Mont</w:t>
      </w:r>
      <w:r w:rsidR="00EE0175">
        <w:t xml:space="preserve">gomery </w:t>
      </w:r>
      <w:r>
        <w:t>Co</w:t>
      </w:r>
      <w:r w:rsidR="00EE0175">
        <w:t>unty</w:t>
      </w:r>
      <w:r>
        <w:t xml:space="preserve"> RFPs</w:t>
      </w:r>
    </w:p>
    <w:p w:rsidR="00F10C54" w:rsidRDefault="00F10C54" w:rsidP="00F10C54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</w:pPr>
      <w:r>
        <w:t>DOE Solar Market Pathways grant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line="240" w:lineRule="auto"/>
      </w:pPr>
      <w:r>
        <w:t>Both grants approved to apply for round 2</w:t>
      </w:r>
    </w:p>
    <w:p w:rsidR="00F10C54" w:rsidRDefault="00F10C54" w:rsidP="00F10C54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</w:pPr>
      <w:r>
        <w:t>Low income solar, solar for resilience and community aggregation</w:t>
      </w:r>
    </w:p>
    <w:p w:rsidR="00F10C54" w:rsidRDefault="00F10C54" w:rsidP="00F10C54">
      <w:pPr>
        <w:tabs>
          <w:tab w:val="left" w:pos="0"/>
        </w:tabs>
        <w:spacing w:after="0" w:line="240" w:lineRule="auto"/>
        <w:contextualSpacing/>
      </w:pPr>
    </w:p>
    <w:p w:rsidR="00F10C54" w:rsidRDefault="00F10C54" w:rsidP="00F10C54">
      <w:pPr>
        <w:tabs>
          <w:tab w:val="left" w:pos="0"/>
        </w:tabs>
        <w:spacing w:after="0" w:line="240" w:lineRule="auto"/>
        <w:contextualSpacing/>
      </w:pPr>
      <w:r>
        <w:t>Microgrid Update</w:t>
      </w:r>
      <w:r w:rsidR="00EE0175">
        <w:t>: Jeff King, COG DEP</w:t>
      </w:r>
    </w:p>
    <w:p w:rsidR="00F10C54" w:rsidRDefault="00F10C54" w:rsidP="00F10C54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Meeting on Monday with many different stakeholders: state, locals, military, electric utilities, water utilities, cyber security, industry/companies</w:t>
      </w:r>
    </w:p>
    <w:p w:rsidR="00F10C54" w:rsidRDefault="00F10C54" w:rsidP="00F10C54">
      <w:pPr>
        <w:tabs>
          <w:tab w:val="left" w:pos="0"/>
        </w:tabs>
        <w:spacing w:after="0" w:line="240" w:lineRule="auto"/>
      </w:pPr>
    </w:p>
    <w:p w:rsidR="00705E42" w:rsidRDefault="00F10C54" w:rsidP="00705E42">
      <w:pPr>
        <w:tabs>
          <w:tab w:val="left" w:pos="0"/>
        </w:tabs>
        <w:spacing w:after="0" w:line="240" w:lineRule="auto"/>
      </w:pPr>
      <w:r>
        <w:t>Energy Emergency Exercise</w:t>
      </w:r>
      <w:r w:rsidR="00EE0175">
        <w:t>: Jeff King, COG DEP</w:t>
      </w:r>
    </w:p>
    <w:p w:rsidR="00FA3832" w:rsidRDefault="003555ED" w:rsidP="00705E4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>Wednesday</w:t>
      </w:r>
      <w:r w:rsidR="00F10C54">
        <w:t xml:space="preserve"> the 25</w:t>
      </w:r>
      <w:r w:rsidR="00F10C54" w:rsidRPr="00705E42">
        <w:rPr>
          <w:vertAlign w:val="superscript"/>
        </w:rPr>
        <w:t>th</w:t>
      </w:r>
      <w:r w:rsidR="00F10C54">
        <w:t xml:space="preserve"> – design team meeting to discuss what to do </w:t>
      </w:r>
      <w:r w:rsidR="00705E42">
        <w:t xml:space="preserve">for the UASI emergency exercise </w:t>
      </w:r>
    </w:p>
    <w:p w:rsidR="00705E42" w:rsidRDefault="00705E42" w:rsidP="00705E42">
      <w:pPr>
        <w:tabs>
          <w:tab w:val="left" w:pos="0"/>
        </w:tabs>
        <w:spacing w:after="0" w:line="240" w:lineRule="auto"/>
      </w:pPr>
    </w:p>
    <w:p w:rsidR="00705E42" w:rsidRDefault="00705E42" w:rsidP="00705E42">
      <w:pPr>
        <w:tabs>
          <w:tab w:val="left" w:pos="0"/>
        </w:tabs>
        <w:spacing w:after="0" w:line="240" w:lineRule="auto"/>
      </w:pPr>
      <w:r>
        <w:t>Green Contracts Database:</w:t>
      </w:r>
      <w:r w:rsidR="00EE0175">
        <w:t xml:space="preserve"> Maia Davis COG DEP</w:t>
      </w:r>
    </w:p>
    <w:p w:rsidR="00705E42" w:rsidRDefault="00705E42" w:rsidP="00705E4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 xml:space="preserve">Surveyed all localities on </w:t>
      </w:r>
      <w:r w:rsidR="00244E23">
        <w:t>green p</w:t>
      </w:r>
      <w:r>
        <w:t>urchasing efforts, all regional green contracts are listed</w:t>
      </w:r>
    </w:p>
    <w:p w:rsidR="00705E42" w:rsidRDefault="00705E42" w:rsidP="00705E42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t xml:space="preserve">Contact Maia Davis </w:t>
      </w:r>
      <w:r w:rsidR="00EE0175">
        <w:t>(</w:t>
      </w:r>
      <w:hyperlink r:id="rId8" w:history="1">
        <w:r w:rsidR="00EE0175" w:rsidRPr="00ED70CB">
          <w:rPr>
            <w:rStyle w:val="Hyperlink"/>
          </w:rPr>
          <w:t>mdavis@mwcog.org</w:t>
        </w:r>
      </w:hyperlink>
      <w:r w:rsidR="00EE0175">
        <w:t xml:space="preserve">) </w:t>
      </w:r>
      <w:r>
        <w:t>for more information or haven’t received it</w:t>
      </w:r>
    </w:p>
    <w:p w:rsidR="0028380F" w:rsidRDefault="0028380F" w:rsidP="0028380F">
      <w:pPr>
        <w:tabs>
          <w:tab w:val="left" w:pos="0"/>
        </w:tabs>
        <w:spacing w:after="0" w:line="240" w:lineRule="auto"/>
      </w:pPr>
    </w:p>
    <w:p w:rsidR="0028380F" w:rsidRPr="00D872B6" w:rsidRDefault="0028380F" w:rsidP="0028380F">
      <w:pPr>
        <w:tabs>
          <w:tab w:val="left" w:pos="0"/>
        </w:tabs>
        <w:spacing w:after="0" w:line="240" w:lineRule="auto"/>
      </w:pPr>
      <w:r w:rsidRPr="00D872B6">
        <w:t>Erica Bannerman</w:t>
      </w:r>
      <w:r w:rsidR="00D872B6">
        <w:t>, Prince George’s County</w:t>
      </w:r>
    </w:p>
    <w:p w:rsidR="0028380F" w:rsidRDefault="0028380F" w:rsidP="007A3393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</w:pPr>
      <w:r>
        <w:t>PG County Council approved a green fleets and green purchasing policy</w:t>
      </w:r>
    </w:p>
    <w:p w:rsidR="0028380F" w:rsidRDefault="0028380F" w:rsidP="007A3393">
      <w:pPr>
        <w:pStyle w:val="ListParagraph"/>
        <w:numPr>
          <w:ilvl w:val="0"/>
          <w:numId w:val="16"/>
        </w:numPr>
        <w:tabs>
          <w:tab w:val="left" w:pos="0"/>
        </w:tabs>
        <w:spacing w:after="0" w:line="240" w:lineRule="auto"/>
      </w:pPr>
      <w:r>
        <w:t>Selecting a vendor for 2 solar farms on existing landfill 4-6MW</w:t>
      </w:r>
    </w:p>
    <w:p w:rsidR="00705E42" w:rsidRDefault="00705E42" w:rsidP="00705E42">
      <w:pPr>
        <w:tabs>
          <w:tab w:val="left" w:pos="0"/>
        </w:tabs>
        <w:spacing w:after="0" w:line="240" w:lineRule="auto"/>
      </w:pPr>
    </w:p>
    <w:p w:rsidR="0028380F" w:rsidRDefault="00EE0175" w:rsidP="00705E42">
      <w:pPr>
        <w:tabs>
          <w:tab w:val="left" w:pos="0"/>
        </w:tabs>
        <w:spacing w:after="0" w:line="240" w:lineRule="auto"/>
      </w:pPr>
      <w:r>
        <w:t xml:space="preserve">Michelle </w:t>
      </w:r>
      <w:proofErr w:type="spellStart"/>
      <w:r>
        <w:t>Vigen</w:t>
      </w:r>
      <w:proofErr w:type="spellEnd"/>
      <w:r>
        <w:t xml:space="preserve">, </w:t>
      </w:r>
      <w:r w:rsidR="0028380F">
        <w:t xml:space="preserve">Montgomery County </w:t>
      </w:r>
    </w:p>
    <w:p w:rsidR="0028380F" w:rsidRDefault="0028380F" w:rsidP="007A3393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</w:pPr>
      <w:r>
        <w:t xml:space="preserve">Exploring the </w:t>
      </w:r>
      <w:proofErr w:type="spellStart"/>
      <w:r>
        <w:t>IgCC</w:t>
      </w:r>
      <w:proofErr w:type="spellEnd"/>
      <w:r>
        <w:t xml:space="preserve"> code</w:t>
      </w:r>
    </w:p>
    <w:p w:rsidR="0028380F" w:rsidRDefault="0028380F" w:rsidP="007A3393">
      <w:pPr>
        <w:pStyle w:val="ListParagraph"/>
        <w:numPr>
          <w:ilvl w:val="0"/>
          <w:numId w:val="17"/>
        </w:numPr>
        <w:tabs>
          <w:tab w:val="left" w:pos="0"/>
        </w:tabs>
        <w:spacing w:after="0" w:line="240" w:lineRule="auto"/>
      </w:pPr>
      <w:r>
        <w:t>Benchmarking working group convening starting</w:t>
      </w:r>
      <w:r w:rsidR="00D872B6">
        <w:t xml:space="preserve"> in</w:t>
      </w:r>
      <w:r>
        <w:t xml:space="preserve"> September to work on implementation of the </w:t>
      </w:r>
      <w:r w:rsidR="00D872B6">
        <w:t>new benchmarking law</w:t>
      </w:r>
    </w:p>
    <w:p w:rsidR="0028380F" w:rsidRDefault="0028380F" w:rsidP="0028380F">
      <w:pPr>
        <w:tabs>
          <w:tab w:val="left" w:pos="0"/>
        </w:tabs>
        <w:spacing w:after="0" w:line="240" w:lineRule="auto"/>
      </w:pPr>
    </w:p>
    <w:p w:rsidR="0028380F" w:rsidRDefault="0028380F" w:rsidP="0028380F">
      <w:pPr>
        <w:tabs>
          <w:tab w:val="left" w:pos="0"/>
        </w:tabs>
        <w:spacing w:after="0" w:line="240" w:lineRule="auto"/>
      </w:pPr>
      <w:r>
        <w:t>Noel Kaplan</w:t>
      </w:r>
      <w:r w:rsidR="00EE0175">
        <w:t>,</w:t>
      </w:r>
      <w:r w:rsidR="00EE0175" w:rsidRPr="00EE0175">
        <w:t xml:space="preserve"> </w:t>
      </w:r>
      <w:r w:rsidR="00EE0175">
        <w:t>Fairfax County</w:t>
      </w:r>
    </w:p>
    <w:p w:rsidR="0028380F" w:rsidRDefault="00F04594" w:rsidP="00705E42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 xml:space="preserve">Revisions </w:t>
      </w:r>
      <w:r w:rsidR="00EE0175">
        <w:t xml:space="preserve">to the </w:t>
      </w:r>
      <w:r w:rsidR="0028380F">
        <w:t>green building policy in Comp</w:t>
      </w:r>
      <w:r w:rsidR="00EE0175">
        <w:t xml:space="preserve">rehensive </w:t>
      </w:r>
      <w:r w:rsidR="0028380F">
        <w:t xml:space="preserve"> Plan</w:t>
      </w:r>
      <w:r w:rsidR="00EE0175">
        <w:t xml:space="preserve"> are done</w:t>
      </w:r>
    </w:p>
    <w:p w:rsidR="00EE0175" w:rsidRDefault="00EE0175" w:rsidP="00F04594">
      <w:pPr>
        <w:tabs>
          <w:tab w:val="left" w:pos="0"/>
        </w:tabs>
        <w:spacing w:after="0" w:line="240" w:lineRule="auto"/>
      </w:pPr>
    </w:p>
    <w:p w:rsidR="00F04594" w:rsidRDefault="00F04594" w:rsidP="00F04594">
      <w:pPr>
        <w:tabs>
          <w:tab w:val="left" w:pos="0"/>
        </w:tabs>
        <w:spacing w:after="0" w:line="240" w:lineRule="auto"/>
      </w:pPr>
      <w:r>
        <w:t>Emil King, Washington DC</w:t>
      </w:r>
    </w:p>
    <w:p w:rsidR="00F04594" w:rsidRDefault="00F04594" w:rsidP="00F04594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>Solar Permitting Streamlining will be completed in the fall</w:t>
      </w:r>
    </w:p>
    <w:p w:rsidR="00F04594" w:rsidRDefault="00F04594" w:rsidP="00F04594">
      <w:pPr>
        <w:pStyle w:val="ListParagraph"/>
        <w:numPr>
          <w:ilvl w:val="1"/>
          <w:numId w:val="7"/>
        </w:numPr>
        <w:tabs>
          <w:tab w:val="left" w:pos="0"/>
        </w:tabs>
        <w:spacing w:after="0" w:line="240" w:lineRule="auto"/>
      </w:pPr>
      <w:r>
        <w:t>50% reduction in solar permit fees</w:t>
      </w:r>
    </w:p>
    <w:p w:rsidR="00F04594" w:rsidRDefault="00EE0175" w:rsidP="00F04594">
      <w:pPr>
        <w:pStyle w:val="ListParagraph"/>
        <w:numPr>
          <w:ilvl w:val="0"/>
          <w:numId w:val="7"/>
        </w:numPr>
        <w:tabs>
          <w:tab w:val="left" w:pos="0"/>
        </w:tabs>
        <w:spacing w:after="0" w:line="240" w:lineRule="auto"/>
      </w:pPr>
      <w:r>
        <w:t xml:space="preserve">The District has </w:t>
      </w:r>
      <w:r w:rsidR="00F04594">
        <w:t>30 MW solar capacity in planning between DC Water, DGS and EcoDistrict</w:t>
      </w:r>
      <w:r>
        <w:t xml:space="preserve"> efforts</w:t>
      </w:r>
    </w:p>
    <w:p w:rsidR="00F04594" w:rsidRPr="00FA3832" w:rsidRDefault="00F04594" w:rsidP="00F04594">
      <w:pPr>
        <w:tabs>
          <w:tab w:val="left" w:pos="0"/>
        </w:tabs>
        <w:spacing w:after="0" w:line="240" w:lineRule="auto"/>
      </w:pPr>
    </w:p>
    <w:p w:rsidR="00705E42" w:rsidRPr="0045313C" w:rsidRDefault="00705E42" w:rsidP="00705E42">
      <w:pPr>
        <w:pStyle w:val="Heading2"/>
        <w:numPr>
          <w:ilvl w:val="0"/>
          <w:numId w:val="1"/>
        </w:numPr>
        <w:ind w:left="360"/>
        <w:rPr>
          <w:rFonts w:asciiTheme="minorHAnsi" w:eastAsiaTheme="minorEastAsia" w:hAnsiTheme="minorHAnsi" w:cstheme="minorHAnsi"/>
        </w:rPr>
      </w:pPr>
      <w:r w:rsidRPr="0045313C">
        <w:rPr>
          <w:rFonts w:asciiTheme="minorHAnsi" w:eastAsiaTheme="minorEastAsia" w:hAnsiTheme="minorHAnsi" w:cstheme="minorHAnsi"/>
        </w:rPr>
        <w:t>Next Meeting Date, Proposed Topics, Other Announcements and Adjournment</w:t>
      </w:r>
    </w:p>
    <w:p w:rsidR="00D81EEF" w:rsidRDefault="00D81EEF" w:rsidP="00D81EEF">
      <w:pPr>
        <w:pStyle w:val="ListParagraph"/>
        <w:spacing w:after="0" w:line="240" w:lineRule="auto"/>
        <w:contextualSpacing w:val="0"/>
        <w:rPr>
          <w:rFonts w:eastAsiaTheme="minorEastAsia" w:cstheme="minorHAnsi"/>
        </w:rPr>
      </w:pPr>
      <w:r w:rsidRPr="0005606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A4502" wp14:editId="06E60CC9">
                <wp:simplePos x="0" y="0"/>
                <wp:positionH relativeFrom="column">
                  <wp:posOffset>-17780</wp:posOffset>
                </wp:positionH>
                <wp:positionV relativeFrom="paragraph">
                  <wp:posOffset>53975</wp:posOffset>
                </wp:positionV>
                <wp:extent cx="5995035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4pt,4.25pt" to="470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" strokecolor="black [3040]"/>
            </w:pict>
          </mc:Fallback>
        </mc:AlternateContent>
      </w:r>
    </w:p>
    <w:p w:rsidR="00705E42" w:rsidRDefault="00705E42" w:rsidP="00705E4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Theme="minorEastAsia" w:cstheme="minorHAnsi"/>
        </w:rPr>
      </w:pPr>
      <w:r w:rsidRPr="0045313C">
        <w:rPr>
          <w:rFonts w:eastAsiaTheme="minorEastAsia" w:cstheme="minorHAnsi"/>
        </w:rPr>
        <w:t xml:space="preserve">CEEPC – </w:t>
      </w:r>
      <w:r>
        <w:rPr>
          <w:rFonts w:eastAsiaTheme="minorEastAsia" w:cstheme="minorHAnsi"/>
        </w:rPr>
        <w:t>Jul</w:t>
      </w:r>
      <w:r w:rsidR="00A71BD8">
        <w:rPr>
          <w:rFonts w:eastAsiaTheme="minorEastAsia" w:cstheme="minorHAnsi"/>
        </w:rPr>
        <w:t>y 23</w:t>
      </w:r>
      <w:r>
        <w:rPr>
          <w:rFonts w:eastAsiaTheme="minorEastAsia" w:cstheme="minorHAnsi"/>
        </w:rPr>
        <w:t>, 2014</w:t>
      </w:r>
    </w:p>
    <w:p w:rsidR="00705E42" w:rsidRDefault="00A71BD8" w:rsidP="00705E4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>BEEAC Planning Call – July 3</w:t>
      </w:r>
      <w:r w:rsidR="00705E42">
        <w:rPr>
          <w:rFonts w:eastAsiaTheme="minorEastAsia" w:cstheme="minorHAnsi"/>
        </w:rPr>
        <w:t>, 2104</w:t>
      </w:r>
      <w:r w:rsidR="0048106F">
        <w:rPr>
          <w:rFonts w:eastAsiaTheme="minorEastAsia" w:cstheme="minorHAnsi"/>
        </w:rPr>
        <w:t xml:space="preserve"> (To be rescheduled)</w:t>
      </w:r>
    </w:p>
    <w:p w:rsidR="00FA3832" w:rsidRPr="00705E42" w:rsidRDefault="00A71BD8" w:rsidP="00705E42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Theme="minorEastAsia" w:cstheme="minorHAnsi"/>
        </w:rPr>
      </w:pPr>
      <w:r>
        <w:rPr>
          <w:rFonts w:eastAsiaTheme="minorEastAsia" w:cstheme="minorHAnsi"/>
        </w:rPr>
        <w:t>BEEAC Meeting – July 17</w:t>
      </w:r>
      <w:r w:rsidR="00705E42" w:rsidRPr="00705E42">
        <w:rPr>
          <w:rFonts w:eastAsiaTheme="minorEastAsia" w:cstheme="minorHAnsi"/>
        </w:rPr>
        <w:t>, 2014</w:t>
      </w:r>
    </w:p>
    <w:sectPr w:rsidR="00FA3832" w:rsidRPr="00705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BE" w:rsidRDefault="00741FBE" w:rsidP="00741FBE">
      <w:pPr>
        <w:spacing w:after="0" w:line="240" w:lineRule="auto"/>
      </w:pPr>
      <w:r>
        <w:separator/>
      </w:r>
    </w:p>
  </w:endnote>
  <w:endnote w:type="continuationSeparator" w:id="0">
    <w:p w:rsidR="00741FBE" w:rsidRDefault="00741FBE" w:rsidP="0074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BE" w:rsidRDefault="00741F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BE" w:rsidRDefault="00741F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BE" w:rsidRDefault="00741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BE" w:rsidRDefault="00741FBE" w:rsidP="00741FBE">
      <w:pPr>
        <w:spacing w:after="0" w:line="240" w:lineRule="auto"/>
      </w:pPr>
      <w:r>
        <w:separator/>
      </w:r>
    </w:p>
  </w:footnote>
  <w:footnote w:type="continuationSeparator" w:id="0">
    <w:p w:rsidR="00741FBE" w:rsidRDefault="00741FBE" w:rsidP="0074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BE" w:rsidRDefault="00741F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214791"/>
      <w:docPartObj>
        <w:docPartGallery w:val="Watermarks"/>
        <w:docPartUnique/>
      </w:docPartObj>
    </w:sdtPr>
    <w:sdtEndPr/>
    <w:sdtContent>
      <w:p w:rsidR="00741FBE" w:rsidRDefault="002D5FD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FBE" w:rsidRDefault="00741F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DE77819"/>
    <w:multiLevelType w:val="hybridMultilevel"/>
    <w:tmpl w:val="48EA86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7366E"/>
    <w:multiLevelType w:val="hybridMultilevel"/>
    <w:tmpl w:val="D54EC85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FD55456"/>
    <w:multiLevelType w:val="hybridMultilevel"/>
    <w:tmpl w:val="0892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267BE"/>
    <w:multiLevelType w:val="hybridMultilevel"/>
    <w:tmpl w:val="2B20E7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01B4"/>
    <w:multiLevelType w:val="hybridMultilevel"/>
    <w:tmpl w:val="36D047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31F36FF9"/>
    <w:multiLevelType w:val="hybridMultilevel"/>
    <w:tmpl w:val="8C807D3A"/>
    <w:lvl w:ilvl="0" w:tplc="C038D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825DE"/>
    <w:multiLevelType w:val="hybridMultilevel"/>
    <w:tmpl w:val="F2E02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F5776"/>
    <w:multiLevelType w:val="hybridMultilevel"/>
    <w:tmpl w:val="47BA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4F75CE"/>
    <w:multiLevelType w:val="hybridMultilevel"/>
    <w:tmpl w:val="7ED8946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95456"/>
    <w:multiLevelType w:val="hybridMultilevel"/>
    <w:tmpl w:val="5D76E92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5BAF0180"/>
    <w:multiLevelType w:val="hybridMultilevel"/>
    <w:tmpl w:val="DCF439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0806672"/>
    <w:multiLevelType w:val="hybridMultilevel"/>
    <w:tmpl w:val="CCA69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7749A"/>
    <w:multiLevelType w:val="hybridMultilevel"/>
    <w:tmpl w:val="602A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12C81"/>
    <w:multiLevelType w:val="hybridMultilevel"/>
    <w:tmpl w:val="EF9011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73FC635A"/>
    <w:multiLevelType w:val="hybridMultilevel"/>
    <w:tmpl w:val="78CA7522"/>
    <w:lvl w:ilvl="0" w:tplc="75C6A77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6">
    <w:nsid w:val="75784DF6"/>
    <w:multiLevelType w:val="hybridMultilevel"/>
    <w:tmpl w:val="28CEB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5"/>
  </w:num>
  <w:num w:numId="6">
    <w:abstractNumId w:val="1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11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84"/>
    <w:rsid w:val="00024167"/>
    <w:rsid w:val="00026115"/>
    <w:rsid w:val="000651A2"/>
    <w:rsid w:val="00122642"/>
    <w:rsid w:val="001A03BA"/>
    <w:rsid w:val="00244E23"/>
    <w:rsid w:val="0028380F"/>
    <w:rsid w:val="002D5FD6"/>
    <w:rsid w:val="00323E84"/>
    <w:rsid w:val="00324EE0"/>
    <w:rsid w:val="003555ED"/>
    <w:rsid w:val="004051CF"/>
    <w:rsid w:val="00412E66"/>
    <w:rsid w:val="0048106F"/>
    <w:rsid w:val="006C6E6B"/>
    <w:rsid w:val="00705E42"/>
    <w:rsid w:val="00741FBE"/>
    <w:rsid w:val="00757BFF"/>
    <w:rsid w:val="007A3393"/>
    <w:rsid w:val="0085481C"/>
    <w:rsid w:val="0089668B"/>
    <w:rsid w:val="0097716E"/>
    <w:rsid w:val="00993713"/>
    <w:rsid w:val="00A228B7"/>
    <w:rsid w:val="00A52103"/>
    <w:rsid w:val="00A7119E"/>
    <w:rsid w:val="00A71BD8"/>
    <w:rsid w:val="00A94057"/>
    <w:rsid w:val="00C22F4A"/>
    <w:rsid w:val="00D03301"/>
    <w:rsid w:val="00D47BCA"/>
    <w:rsid w:val="00D81EEF"/>
    <w:rsid w:val="00D872B6"/>
    <w:rsid w:val="00E06AB8"/>
    <w:rsid w:val="00E53647"/>
    <w:rsid w:val="00ED6658"/>
    <w:rsid w:val="00EE0175"/>
    <w:rsid w:val="00F04594"/>
    <w:rsid w:val="00F10C54"/>
    <w:rsid w:val="00F73E7E"/>
    <w:rsid w:val="00F81C73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84"/>
  </w:style>
  <w:style w:type="paragraph" w:styleId="Heading1">
    <w:name w:val="heading 1"/>
    <w:basedOn w:val="Normal"/>
    <w:next w:val="Normal"/>
    <w:link w:val="Heading1Char"/>
    <w:uiPriority w:val="99"/>
    <w:qFormat/>
    <w:rsid w:val="00705E42"/>
    <w:pPr>
      <w:keepNext/>
      <w:spacing w:before="240" w:after="60" w:line="240" w:lineRule="auto"/>
      <w:outlineLvl w:val="0"/>
    </w:pPr>
    <w:rPr>
      <w:rFonts w:ascii="Arial Black" w:eastAsia="Times New Roman" w:hAnsi="Arial Black" w:cs="Arial Black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5E42"/>
    <w:pPr>
      <w:spacing w:after="0" w:line="240" w:lineRule="auto"/>
      <w:outlineLvl w:val="1"/>
    </w:pPr>
    <w:rPr>
      <w:rFonts w:ascii="Tahoma" w:eastAsia="Times New Roman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05E42"/>
    <w:rPr>
      <w:rFonts w:ascii="Arial Black" w:eastAsia="Times New Roman" w:hAnsi="Arial Black" w:cs="Arial Black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05E42"/>
    <w:rPr>
      <w:rFonts w:ascii="Tahoma" w:eastAsia="Times New Roman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EE0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BE"/>
  </w:style>
  <w:style w:type="paragraph" w:styleId="Footer">
    <w:name w:val="footer"/>
    <w:basedOn w:val="Normal"/>
    <w:link w:val="FooterChar"/>
    <w:uiPriority w:val="99"/>
    <w:unhideWhenUsed/>
    <w:rsid w:val="0074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E84"/>
  </w:style>
  <w:style w:type="paragraph" w:styleId="Heading1">
    <w:name w:val="heading 1"/>
    <w:basedOn w:val="Normal"/>
    <w:next w:val="Normal"/>
    <w:link w:val="Heading1Char"/>
    <w:uiPriority w:val="99"/>
    <w:qFormat/>
    <w:rsid w:val="00705E42"/>
    <w:pPr>
      <w:keepNext/>
      <w:spacing w:before="240" w:after="60" w:line="240" w:lineRule="auto"/>
      <w:outlineLvl w:val="0"/>
    </w:pPr>
    <w:rPr>
      <w:rFonts w:ascii="Arial Black" w:eastAsia="Times New Roman" w:hAnsi="Arial Black" w:cs="Arial Black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05E42"/>
    <w:pPr>
      <w:spacing w:after="0" w:line="240" w:lineRule="auto"/>
      <w:outlineLvl w:val="1"/>
    </w:pPr>
    <w:rPr>
      <w:rFonts w:ascii="Tahoma" w:eastAsia="Times New Roman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705E42"/>
    <w:rPr>
      <w:rFonts w:ascii="Arial Black" w:eastAsia="Times New Roman" w:hAnsi="Arial Black" w:cs="Arial Black"/>
      <w:b/>
      <w:bCs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705E42"/>
    <w:rPr>
      <w:rFonts w:ascii="Tahoma" w:eastAsia="Times New Roman" w:hAnsi="Tahoma" w:cs="Tahoma"/>
      <w:b/>
      <w:bCs/>
    </w:rPr>
  </w:style>
  <w:style w:type="character" w:styleId="Hyperlink">
    <w:name w:val="Hyperlink"/>
    <w:basedOn w:val="DefaultParagraphFont"/>
    <w:uiPriority w:val="99"/>
    <w:unhideWhenUsed/>
    <w:rsid w:val="00EE01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BE"/>
  </w:style>
  <w:style w:type="paragraph" w:styleId="Footer">
    <w:name w:val="footer"/>
    <w:basedOn w:val="Normal"/>
    <w:link w:val="FooterChar"/>
    <w:uiPriority w:val="99"/>
    <w:unhideWhenUsed/>
    <w:rsid w:val="0074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vis@mwcog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Ricker</dc:creator>
  <cp:lastModifiedBy>Isabel Ricker</cp:lastModifiedBy>
  <cp:revision>2</cp:revision>
  <dcterms:created xsi:type="dcterms:W3CDTF">2014-06-20T20:21:00Z</dcterms:created>
  <dcterms:modified xsi:type="dcterms:W3CDTF">2014-06-20T20:21:00Z</dcterms:modified>
</cp:coreProperties>
</file>