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2B655" w14:textId="75ECC7AE" w:rsidR="009532C7" w:rsidRDefault="009532C7" w:rsidP="009532C7">
      <w:pPr>
        <w:spacing w:after="0" w:line="240" w:lineRule="auto"/>
        <w:rPr>
          <w:rFonts w:ascii="Franklin Gothic Book" w:hAnsi="Franklin Gothic Book" w:cs="Tahoma"/>
          <w:sz w:val="22"/>
          <w:szCs w:val="22"/>
        </w:rPr>
      </w:pPr>
      <w:r w:rsidRPr="009532C7">
        <w:rPr>
          <w:rFonts w:ascii="Franklin Gothic Book" w:hAnsi="Franklin Gothic Book" w:cs="Tahoma"/>
          <w:sz w:val="22"/>
          <w:szCs w:val="22"/>
        </w:rPr>
        <w:t xml:space="preserve">Slide 1: </w:t>
      </w:r>
      <w:r w:rsidR="00365089">
        <w:rPr>
          <w:rFonts w:ascii="Franklin Gothic Book" w:hAnsi="Franklin Gothic Book" w:cs="Tahoma"/>
          <w:sz w:val="22"/>
          <w:szCs w:val="22"/>
        </w:rPr>
        <w:t>Virginia’s Transportation Process for Project Funding, Selection, and Prioritization</w:t>
      </w:r>
    </w:p>
    <w:p w14:paraId="478BA58E" w14:textId="535B2575" w:rsidR="00B956C3" w:rsidRDefault="00B956C3" w:rsidP="009532C7">
      <w:pPr>
        <w:spacing w:after="0" w:line="240" w:lineRule="auto"/>
        <w:rPr>
          <w:rFonts w:ascii="Franklin Gothic Book" w:hAnsi="Franklin Gothic Book" w:cs="Tahoma"/>
          <w:sz w:val="22"/>
          <w:szCs w:val="22"/>
        </w:rPr>
      </w:pPr>
    </w:p>
    <w:p w14:paraId="6AB8D06B" w14:textId="39EAD650" w:rsidR="00B956C3"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September 18, 2023</w:t>
      </w:r>
    </w:p>
    <w:p w14:paraId="012C7B0E" w14:textId="6D21F829" w:rsidR="00365089"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Presented by:</w:t>
      </w:r>
    </w:p>
    <w:p w14:paraId="3EFDEEFB" w14:textId="58D2ACF3" w:rsidR="009532C7"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Regina Moore</w:t>
      </w:r>
      <w:r w:rsidR="00781FD9">
        <w:rPr>
          <w:rFonts w:ascii="Franklin Gothic Book" w:hAnsi="Franklin Gothic Book" w:cs="Tahoma"/>
          <w:sz w:val="22"/>
          <w:szCs w:val="22"/>
        </w:rPr>
        <w:t>, AICP, PTP</w:t>
      </w:r>
      <w:bookmarkStart w:id="0" w:name="_GoBack"/>
      <w:bookmarkEnd w:id="0"/>
    </w:p>
    <w:p w14:paraId="0BDC3977" w14:textId="1A952E59" w:rsidR="00365089" w:rsidRDefault="00365089" w:rsidP="009532C7">
      <w:pPr>
        <w:spacing w:after="0" w:line="240" w:lineRule="auto"/>
        <w:rPr>
          <w:rFonts w:ascii="Franklin Gothic Book" w:hAnsi="Franklin Gothic Book" w:cs="Tahoma"/>
          <w:sz w:val="22"/>
          <w:szCs w:val="22"/>
        </w:rPr>
      </w:pPr>
    </w:p>
    <w:p w14:paraId="681FD4EF" w14:textId="60C96DFF" w:rsidR="00365089" w:rsidRDefault="00365089" w:rsidP="009532C7">
      <w:pPr>
        <w:spacing w:after="0" w:line="240" w:lineRule="auto"/>
        <w:rPr>
          <w:rFonts w:ascii="Franklin Gothic Book" w:hAnsi="Franklin Gothic Book" w:cs="Tahoma"/>
          <w:sz w:val="22"/>
          <w:szCs w:val="22"/>
        </w:rPr>
      </w:pPr>
      <w:r>
        <w:rPr>
          <w:rFonts w:ascii="Franklin Gothic Book" w:hAnsi="Franklin Gothic Book" w:cs="Tahoma"/>
          <w:sz w:val="22"/>
          <w:szCs w:val="22"/>
        </w:rPr>
        <w:t>Slide includes logos for the agencies in the National Capital Region including Virginia Passenger Rail Authority, Virginia Department of Transportation, Virginia Department of Rail and Public Transportation, Northern Virginia Transportation Authority, City of Manassas Park, Manassas, Virginia, The City of Falls Church, Prince William County, City of Alexandria, Loudoun County, Fairfax County, Arlington, Virginia, City of Fairfax, OmniRIDE, and Virginia Railway Express.</w:t>
      </w:r>
    </w:p>
    <w:p w14:paraId="24296B13" w14:textId="77777777" w:rsidR="009532C7" w:rsidRDefault="009532C7" w:rsidP="009532C7">
      <w:pPr>
        <w:spacing w:after="0" w:line="240" w:lineRule="auto"/>
        <w:rPr>
          <w:rFonts w:ascii="Franklin Gothic Book" w:hAnsi="Franklin Gothic Book" w:cs="Tahoma"/>
          <w:sz w:val="22"/>
          <w:szCs w:val="22"/>
        </w:rPr>
      </w:pPr>
    </w:p>
    <w:p w14:paraId="7E19AFC5" w14:textId="4D2A1B0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2: </w:t>
      </w:r>
      <w:r w:rsidR="00365089">
        <w:rPr>
          <w:rFonts w:ascii="Franklin Gothic Book" w:hAnsi="Franklin Gothic Book" w:cs="Tahoma"/>
          <w:bCs/>
          <w:sz w:val="22"/>
          <w:szCs w:val="22"/>
        </w:rPr>
        <w:t>Outline</w:t>
      </w:r>
    </w:p>
    <w:p w14:paraId="3A79110D" w14:textId="77777777" w:rsidR="009532C7" w:rsidRPr="009532C7" w:rsidRDefault="009532C7" w:rsidP="009532C7">
      <w:pPr>
        <w:spacing w:after="0" w:line="240" w:lineRule="auto"/>
        <w:rPr>
          <w:rFonts w:ascii="Franklin Gothic Book" w:hAnsi="Franklin Gothic Book" w:cs="Tahoma"/>
          <w:bCs/>
          <w:sz w:val="22"/>
          <w:szCs w:val="22"/>
        </w:rPr>
      </w:pPr>
    </w:p>
    <w:p w14:paraId="2A4BB838" w14:textId="5F065E3D" w:rsidR="00B956C3" w:rsidRDefault="00365089" w:rsidP="003470E8">
      <w:pPr>
        <w:pStyle w:val="ListParagraph"/>
        <w:numPr>
          <w:ilvl w:val="0"/>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Virginia’s Project Selection &amp; Funding Process</w:t>
      </w:r>
    </w:p>
    <w:p w14:paraId="125A29EC" w14:textId="564A5E33"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VTrans</w:t>
      </w:r>
    </w:p>
    <w:p w14:paraId="7E0CBC57" w14:textId="66AA59F3"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SMART SCALE</w:t>
      </w:r>
    </w:p>
    <w:p w14:paraId="30499E23" w14:textId="754B8654"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Project Pipeline &amp; STARS Studies</w:t>
      </w:r>
    </w:p>
    <w:p w14:paraId="6D6D2CD0" w14:textId="1CC72876"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Commonwealth Six Year Improvement Plan (SYIP)</w:t>
      </w:r>
    </w:p>
    <w:p w14:paraId="1F67FB34" w14:textId="3EB562CC"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NVTA TransAction &amp; Six Year Plan (SYP)</w:t>
      </w:r>
    </w:p>
    <w:p w14:paraId="4F9C1396" w14:textId="5B49A09F" w:rsidR="00365089" w:rsidRDefault="00365089" w:rsidP="003470E8">
      <w:pPr>
        <w:pStyle w:val="ListParagraph"/>
        <w:numPr>
          <w:ilvl w:val="1"/>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Localities’ Comprehensive Plans &amp; CIPs (various)</w:t>
      </w:r>
    </w:p>
    <w:p w14:paraId="32A3E594" w14:textId="4B309EF3" w:rsidR="00365089" w:rsidRDefault="00365089" w:rsidP="003470E8">
      <w:pPr>
        <w:pStyle w:val="ListParagraph"/>
        <w:numPr>
          <w:ilvl w:val="0"/>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Common Goals &amp; Priorities</w:t>
      </w:r>
    </w:p>
    <w:p w14:paraId="234EAFBD" w14:textId="073216E0" w:rsidR="00365089" w:rsidRPr="009532C7" w:rsidRDefault="00365089" w:rsidP="003470E8">
      <w:pPr>
        <w:pStyle w:val="ListParagraph"/>
        <w:numPr>
          <w:ilvl w:val="0"/>
          <w:numId w:val="1"/>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Virginia’s Approach to Visualize 2050 Plan Update</w:t>
      </w:r>
    </w:p>
    <w:p w14:paraId="2769A406" w14:textId="28B5E7C6" w:rsidR="009532C7" w:rsidRPr="009532C7" w:rsidRDefault="009532C7" w:rsidP="009532C7">
      <w:pPr>
        <w:spacing w:after="0" w:line="240" w:lineRule="auto"/>
        <w:ind w:firstLine="360"/>
        <w:rPr>
          <w:rFonts w:ascii="Franklin Gothic Book" w:hAnsi="Franklin Gothic Book" w:cs="Tahoma"/>
          <w:bCs/>
          <w:sz w:val="22"/>
          <w:szCs w:val="22"/>
        </w:rPr>
      </w:pPr>
    </w:p>
    <w:p w14:paraId="1AC63394" w14:textId="77777777" w:rsidR="009532C7" w:rsidRPr="009532C7" w:rsidRDefault="009532C7" w:rsidP="009532C7">
      <w:pPr>
        <w:spacing w:after="0" w:line="240" w:lineRule="auto"/>
        <w:rPr>
          <w:rFonts w:ascii="Franklin Gothic Book" w:hAnsi="Franklin Gothic Book" w:cs="Tahoma"/>
          <w:bCs/>
          <w:sz w:val="22"/>
          <w:szCs w:val="22"/>
        </w:rPr>
      </w:pPr>
    </w:p>
    <w:p w14:paraId="0B361B25" w14:textId="3547173E"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3: </w:t>
      </w:r>
      <w:r w:rsidR="00365089">
        <w:rPr>
          <w:rFonts w:ascii="Franklin Gothic Book" w:hAnsi="Franklin Gothic Book" w:cs="Tahoma"/>
          <w:bCs/>
          <w:sz w:val="22"/>
          <w:szCs w:val="22"/>
        </w:rPr>
        <w:t>VTrans: Virginia’ Statewide Transportation Plan</w:t>
      </w:r>
    </w:p>
    <w:p w14:paraId="593766F1" w14:textId="77777777" w:rsidR="00B956C3" w:rsidRPr="00B956C3" w:rsidRDefault="00B956C3" w:rsidP="00B956C3">
      <w:pPr>
        <w:spacing w:after="0" w:line="240" w:lineRule="auto"/>
        <w:rPr>
          <w:rFonts w:ascii="Franklin Gothic Book" w:hAnsi="Franklin Gothic Book" w:cs="Tahoma"/>
          <w:sz w:val="22"/>
          <w:szCs w:val="22"/>
        </w:rPr>
      </w:pPr>
    </w:p>
    <w:p w14:paraId="336E1F93" w14:textId="57ADF3BC" w:rsidR="00B956C3" w:rsidRDefault="00365089" w:rsidP="003470E8">
      <w:pPr>
        <w:pStyle w:val="ListParagraph"/>
        <w:numPr>
          <w:ilvl w:val="0"/>
          <w:numId w:val="2"/>
        </w:numPr>
        <w:spacing w:after="0" w:line="240" w:lineRule="auto"/>
        <w:rPr>
          <w:rFonts w:ascii="Franklin Gothic Book" w:hAnsi="Franklin Gothic Book" w:cs="Tahoma"/>
          <w:sz w:val="22"/>
          <w:szCs w:val="22"/>
        </w:rPr>
      </w:pPr>
      <w:r w:rsidRPr="00365089">
        <w:rPr>
          <w:rFonts w:ascii="Franklin Gothic Book" w:hAnsi="Franklin Gothic Book" w:cs="Tahoma"/>
          <w:sz w:val="22"/>
          <w:szCs w:val="22"/>
        </w:rPr>
        <w:t>Federal mandat</w:t>
      </w:r>
      <w:r>
        <w:rPr>
          <w:rFonts w:ascii="Franklin Gothic Book" w:hAnsi="Franklin Gothic Book" w:cs="Tahoma"/>
          <w:sz w:val="22"/>
          <w:szCs w:val="22"/>
        </w:rPr>
        <w:t>e: long-range transportation plan</w:t>
      </w:r>
    </w:p>
    <w:p w14:paraId="476C5980" w14:textId="138AE613" w:rsidR="00365089" w:rsidRDefault="00365089" w:rsidP="003470E8">
      <w:pPr>
        <w:pStyle w:val="ListParagraph"/>
        <w:numPr>
          <w:ilvl w:val="0"/>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State Legislation</w:t>
      </w:r>
      <w:r w:rsidRPr="00365089">
        <w:rPr>
          <w:rFonts w:ascii="Franklin Gothic Book" w:hAnsi="Franklin Gothic Book" w:cs="Tahoma" w:hint="eastAsia"/>
          <w:sz w:val="22"/>
          <w:szCs w:val="22"/>
        </w:rPr>
        <w:t>§</w:t>
      </w:r>
      <w:r w:rsidRPr="00365089">
        <w:rPr>
          <w:rFonts w:ascii="Franklin Gothic Book" w:hAnsi="Franklin Gothic Book" w:cs="Tahoma" w:hint="eastAsia"/>
          <w:sz w:val="22"/>
          <w:szCs w:val="22"/>
        </w:rPr>
        <w:t>3</w:t>
      </w:r>
      <w:r w:rsidRPr="00365089">
        <w:rPr>
          <w:rFonts w:ascii="Franklin Gothic Book" w:hAnsi="Franklin Gothic Book" w:cs="Tahoma"/>
          <w:sz w:val="22"/>
          <w:szCs w:val="22"/>
        </w:rPr>
        <w:t>3.2-353</w:t>
      </w:r>
    </w:p>
    <w:p w14:paraId="344D4633" w14:textId="122D01FD" w:rsidR="00365089" w:rsidRDefault="00365089" w:rsidP="003470E8">
      <w:pPr>
        <w:pStyle w:val="ListParagraph"/>
        <w:numPr>
          <w:ilvl w:val="1"/>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Tasked the Commonwealth Transportation Board (CTB) to develop and Update VTrans every four years</w:t>
      </w:r>
    </w:p>
    <w:p w14:paraId="63B21296" w14:textId="60BED46A" w:rsidR="00365089" w:rsidRDefault="00365089" w:rsidP="003470E8">
      <w:pPr>
        <w:pStyle w:val="ListParagraph"/>
        <w:numPr>
          <w:ilvl w:val="1"/>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VTrans lays out the overarching vision, principles, and goals for transportation in the Commonwealth and plans to achieve those goals</w:t>
      </w:r>
    </w:p>
    <w:p w14:paraId="13E7C2D3" w14:textId="48D1B1D6" w:rsidR="00365089" w:rsidRDefault="00365089" w:rsidP="003470E8">
      <w:pPr>
        <w:pStyle w:val="ListParagraph"/>
        <w:numPr>
          <w:ilvl w:val="1"/>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VTrans identified mid and long-term transportation needs and promotes:</w:t>
      </w:r>
    </w:p>
    <w:p w14:paraId="2FA039EE" w14:textId="3758FCFB" w:rsidR="00365089" w:rsidRDefault="00365089" w:rsidP="003470E8">
      <w:pPr>
        <w:pStyle w:val="ListParagraph"/>
        <w:numPr>
          <w:ilvl w:val="2"/>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Economic development and all transportation modes, intermodal connectivity, environmental quality, accessibility for people and freight, resiliency, and transportation safety</w:t>
      </w:r>
    </w:p>
    <w:p w14:paraId="4BE39C01" w14:textId="3B6CCFC2" w:rsidR="00B956C3" w:rsidRPr="00365089" w:rsidRDefault="00365089" w:rsidP="003470E8">
      <w:pPr>
        <w:pStyle w:val="ListParagraph"/>
        <w:numPr>
          <w:ilvl w:val="1"/>
          <w:numId w:val="2"/>
        </w:numPr>
        <w:spacing w:after="0" w:line="240" w:lineRule="auto"/>
        <w:rPr>
          <w:rFonts w:ascii="Franklin Gothic Book" w:hAnsi="Franklin Gothic Book" w:cs="Tahoma"/>
          <w:sz w:val="22"/>
          <w:szCs w:val="22"/>
        </w:rPr>
      </w:pPr>
      <w:r>
        <w:rPr>
          <w:rFonts w:ascii="Franklin Gothic Book" w:hAnsi="Franklin Gothic Book" w:cs="Tahoma"/>
          <w:sz w:val="22"/>
          <w:szCs w:val="22"/>
        </w:rPr>
        <w:t>Mid-term needs are used for funding eligibility under SMART SCALE, and guiding Revenue Sharing funds</w:t>
      </w:r>
    </w:p>
    <w:p w14:paraId="4F60BE15" w14:textId="77777777" w:rsidR="00B956C3" w:rsidRPr="00B956C3" w:rsidRDefault="00B956C3" w:rsidP="00B956C3">
      <w:pPr>
        <w:spacing w:after="0" w:line="240" w:lineRule="auto"/>
        <w:rPr>
          <w:rFonts w:ascii="Franklin Gothic Book" w:hAnsi="Franklin Gothic Book" w:cs="Tahoma"/>
          <w:sz w:val="22"/>
          <w:szCs w:val="22"/>
        </w:rPr>
      </w:pPr>
    </w:p>
    <w:p w14:paraId="68A682B2" w14:textId="568D5AC2"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4: </w:t>
      </w:r>
      <w:r w:rsidRPr="009532C7">
        <w:rPr>
          <w:rFonts w:ascii="Franklin Gothic Book" w:hAnsi="Franklin Gothic Book" w:cs="Tahoma"/>
          <w:bCs/>
          <w:sz w:val="22"/>
          <w:szCs w:val="22"/>
        </w:rPr>
        <w:t xml:space="preserve"> </w:t>
      </w:r>
      <w:r w:rsidR="00365089">
        <w:rPr>
          <w:rFonts w:ascii="Franklin Gothic Book" w:hAnsi="Franklin Gothic Book" w:cs="Tahoma"/>
          <w:bCs/>
          <w:sz w:val="22"/>
          <w:szCs w:val="22"/>
        </w:rPr>
        <w:t>VTrans Principles and Goals</w:t>
      </w:r>
    </w:p>
    <w:p w14:paraId="56F0D375" w14:textId="77777777" w:rsidR="009532C7" w:rsidRPr="009532C7" w:rsidRDefault="009532C7" w:rsidP="009532C7">
      <w:pPr>
        <w:spacing w:after="0" w:line="240" w:lineRule="auto"/>
        <w:rPr>
          <w:rFonts w:ascii="Franklin Gothic Book" w:hAnsi="Franklin Gothic Book" w:cs="Tahoma"/>
          <w:bCs/>
          <w:sz w:val="22"/>
          <w:szCs w:val="22"/>
        </w:rPr>
      </w:pPr>
    </w:p>
    <w:p w14:paraId="05301E8F" w14:textId="1CE0A3F6" w:rsidR="002524C2" w:rsidRDefault="00365089" w:rsidP="003470E8">
      <w:pPr>
        <w:pStyle w:val="ListParagraph"/>
        <w:numPr>
          <w:ilvl w:val="0"/>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Guiding Principles</w:t>
      </w:r>
    </w:p>
    <w:p w14:paraId="655E6248"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Optimize Return on Investments</w:t>
      </w:r>
    </w:p>
    <w:p w14:paraId="70ED4AA8"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Ensure Safety, Security, and Resiliency</w:t>
      </w:r>
    </w:p>
    <w:p w14:paraId="5A55FB74"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Improve Coordination Between Transportation and Land Use</w:t>
      </w:r>
    </w:p>
    <w:p w14:paraId="2F9C64B0"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Ensure Efficient Intermodal Connections</w:t>
      </w:r>
    </w:p>
    <w:p w14:paraId="1DCF7BB9"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Efficiently Deliver Programs</w:t>
      </w:r>
    </w:p>
    <w:p w14:paraId="3BCA1C22"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Consider Operational Improvements and Demand Management First</w:t>
      </w:r>
    </w:p>
    <w:p w14:paraId="53A61978" w14:textId="77777777" w:rsidR="00D21321" w:rsidRPr="00D21321" w:rsidRDefault="00D21321" w:rsidP="003470E8">
      <w:pPr>
        <w:pStyle w:val="ListParagraph"/>
        <w:numPr>
          <w:ilvl w:val="1"/>
          <w:numId w:val="3"/>
        </w:numPr>
        <w:rPr>
          <w:rFonts w:ascii="Franklin Gothic Book" w:hAnsi="Franklin Gothic Book" w:cs="Tahoma"/>
          <w:sz w:val="22"/>
          <w:szCs w:val="22"/>
        </w:rPr>
      </w:pPr>
      <w:r w:rsidRPr="00D21321">
        <w:rPr>
          <w:rFonts w:ascii="Franklin Gothic Book" w:hAnsi="Franklin Gothic Book" w:cs="Tahoma"/>
          <w:sz w:val="22"/>
          <w:szCs w:val="22"/>
        </w:rPr>
        <w:t>Ensure Transparency and Accountability, and Promote Performance Management</w:t>
      </w:r>
    </w:p>
    <w:p w14:paraId="70FECFB5" w14:textId="673E93CF" w:rsidR="00365089" w:rsidRDefault="00D21321" w:rsidP="003470E8">
      <w:pPr>
        <w:pStyle w:val="ListParagraph"/>
        <w:numPr>
          <w:ilvl w:val="0"/>
          <w:numId w:val="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Goals</w:t>
      </w:r>
    </w:p>
    <w:p w14:paraId="6E179006" w14:textId="77777777" w:rsidR="00D21321" w:rsidRPr="00D21321" w:rsidRDefault="00D21321" w:rsidP="003470E8">
      <w:pPr>
        <w:pStyle w:val="ListParagraph"/>
        <w:numPr>
          <w:ilvl w:val="1"/>
          <w:numId w:val="3"/>
        </w:numPr>
        <w:rPr>
          <w:rFonts w:ascii="Franklin Gothic Book" w:hAnsi="Franklin Gothic Book" w:cs="Tahoma"/>
          <w:bCs/>
          <w:sz w:val="22"/>
          <w:szCs w:val="22"/>
        </w:rPr>
      </w:pPr>
      <w:r w:rsidRPr="00D21321">
        <w:rPr>
          <w:rFonts w:ascii="Franklin Gothic Book" w:hAnsi="Franklin Gothic Book" w:cs="Tahoma"/>
          <w:bCs/>
          <w:sz w:val="22"/>
          <w:szCs w:val="22"/>
        </w:rPr>
        <w:t>Healthy Communities</w:t>
      </w:r>
      <w:r w:rsidRPr="00D21321">
        <w:rPr>
          <w:rFonts w:ascii="Franklin Gothic Book" w:hAnsi="Franklin Gothic Book" w:cs="Tahoma"/>
          <w:bCs/>
          <w:sz w:val="22"/>
          <w:szCs w:val="22"/>
        </w:rPr>
        <w:br/>
        <w:t>and Sustainable Transportation Communities</w:t>
      </w:r>
    </w:p>
    <w:p w14:paraId="18FD1E68" w14:textId="77777777" w:rsidR="00D21321" w:rsidRPr="00D21321" w:rsidRDefault="00D21321" w:rsidP="003470E8">
      <w:pPr>
        <w:pStyle w:val="ListParagraph"/>
        <w:numPr>
          <w:ilvl w:val="1"/>
          <w:numId w:val="3"/>
        </w:numPr>
        <w:rPr>
          <w:rFonts w:ascii="Franklin Gothic Book" w:hAnsi="Franklin Gothic Book" w:cs="Tahoma"/>
          <w:bCs/>
          <w:sz w:val="22"/>
          <w:szCs w:val="22"/>
        </w:rPr>
      </w:pPr>
      <w:r w:rsidRPr="00D21321">
        <w:rPr>
          <w:rFonts w:ascii="Franklin Gothic Book" w:hAnsi="Franklin Gothic Book" w:cs="Tahoma"/>
          <w:bCs/>
          <w:sz w:val="22"/>
          <w:szCs w:val="22"/>
        </w:rPr>
        <w:t>Economic Competitiveness and Prosperity</w:t>
      </w:r>
    </w:p>
    <w:p w14:paraId="78F7BD04" w14:textId="77777777" w:rsidR="00D21321" w:rsidRDefault="00D21321" w:rsidP="003470E8">
      <w:pPr>
        <w:pStyle w:val="ListParagraph"/>
        <w:numPr>
          <w:ilvl w:val="1"/>
          <w:numId w:val="3"/>
        </w:numPr>
        <w:rPr>
          <w:rFonts w:ascii="Franklin Gothic Book" w:hAnsi="Franklin Gothic Book" w:cs="Tahoma"/>
          <w:bCs/>
          <w:sz w:val="22"/>
          <w:szCs w:val="22"/>
        </w:rPr>
      </w:pPr>
      <w:r w:rsidRPr="00D21321">
        <w:rPr>
          <w:rFonts w:ascii="Franklin Gothic Book" w:hAnsi="Franklin Gothic Book" w:cs="Tahoma"/>
          <w:bCs/>
          <w:sz w:val="22"/>
          <w:szCs w:val="22"/>
        </w:rPr>
        <w:t>Accessible and</w:t>
      </w:r>
      <w:r>
        <w:rPr>
          <w:rFonts w:ascii="Franklin Gothic Book" w:hAnsi="Franklin Gothic Book" w:cs="Tahoma"/>
          <w:bCs/>
          <w:sz w:val="22"/>
          <w:szCs w:val="22"/>
        </w:rPr>
        <w:t xml:space="preserve"> </w:t>
      </w:r>
      <w:r w:rsidRPr="00D21321">
        <w:rPr>
          <w:rFonts w:ascii="Franklin Gothic Book" w:hAnsi="Franklin Gothic Book" w:cs="Tahoma"/>
          <w:bCs/>
          <w:sz w:val="22"/>
          <w:szCs w:val="22"/>
        </w:rPr>
        <w:t>Connected Places</w:t>
      </w:r>
    </w:p>
    <w:p w14:paraId="224A3775" w14:textId="77777777" w:rsidR="00D21321" w:rsidRDefault="00D21321" w:rsidP="003470E8">
      <w:pPr>
        <w:pStyle w:val="ListParagraph"/>
        <w:numPr>
          <w:ilvl w:val="1"/>
          <w:numId w:val="3"/>
        </w:numPr>
        <w:rPr>
          <w:rFonts w:ascii="Franklin Gothic Book" w:hAnsi="Franklin Gothic Book" w:cs="Tahoma"/>
          <w:bCs/>
          <w:sz w:val="22"/>
          <w:szCs w:val="22"/>
        </w:rPr>
      </w:pPr>
      <w:r w:rsidRPr="00D21321">
        <w:rPr>
          <w:rFonts w:ascii="Franklin Gothic Book" w:hAnsi="Franklin Gothic Book" w:cs="Tahoma"/>
          <w:bCs/>
          <w:sz w:val="22"/>
          <w:szCs w:val="22"/>
        </w:rPr>
        <w:t>Safety for All Users</w:t>
      </w:r>
    </w:p>
    <w:p w14:paraId="48ADA99A" w14:textId="0EA13CA4" w:rsidR="009532C7" w:rsidRPr="00D21321" w:rsidRDefault="00D21321" w:rsidP="003470E8">
      <w:pPr>
        <w:pStyle w:val="ListParagraph"/>
        <w:numPr>
          <w:ilvl w:val="1"/>
          <w:numId w:val="3"/>
        </w:numPr>
        <w:rPr>
          <w:rFonts w:ascii="Franklin Gothic Book" w:hAnsi="Franklin Gothic Book" w:cs="Tahoma"/>
          <w:bCs/>
          <w:sz w:val="22"/>
          <w:szCs w:val="22"/>
        </w:rPr>
      </w:pPr>
      <w:r w:rsidRPr="00D21321">
        <w:rPr>
          <w:rFonts w:ascii="Franklin Gothic Book" w:hAnsi="Franklin Gothic Book" w:cs="Tahoma"/>
          <w:bCs/>
          <w:sz w:val="22"/>
          <w:szCs w:val="22"/>
        </w:rPr>
        <w:t>Proactive System Management</w:t>
      </w:r>
    </w:p>
    <w:p w14:paraId="331C7E8F" w14:textId="77777777" w:rsidR="009532C7" w:rsidRPr="009532C7" w:rsidRDefault="009532C7" w:rsidP="009532C7">
      <w:pPr>
        <w:spacing w:after="0" w:line="240" w:lineRule="auto"/>
        <w:rPr>
          <w:rFonts w:ascii="Franklin Gothic Book" w:hAnsi="Franklin Gothic Book" w:cs="Tahoma"/>
          <w:bCs/>
          <w:sz w:val="22"/>
          <w:szCs w:val="22"/>
        </w:rPr>
      </w:pPr>
    </w:p>
    <w:p w14:paraId="357738F8" w14:textId="51F41AEF"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5: </w:t>
      </w:r>
      <w:r w:rsidRPr="009532C7">
        <w:rPr>
          <w:rFonts w:ascii="Franklin Gothic Book" w:hAnsi="Franklin Gothic Book" w:cs="Tahoma"/>
          <w:bCs/>
          <w:sz w:val="22"/>
          <w:szCs w:val="22"/>
        </w:rPr>
        <w:t xml:space="preserve"> </w:t>
      </w:r>
      <w:r w:rsidR="00D21321">
        <w:rPr>
          <w:rFonts w:ascii="Franklin Gothic Book" w:hAnsi="Franklin Gothic Book" w:cs="Tahoma"/>
          <w:bCs/>
          <w:sz w:val="22"/>
          <w:szCs w:val="22"/>
        </w:rPr>
        <w:t>SMART SCALE</w:t>
      </w:r>
    </w:p>
    <w:p w14:paraId="37430688" w14:textId="5CCA9F54" w:rsidR="00502BF0" w:rsidRDefault="00502BF0" w:rsidP="00D21321">
      <w:pPr>
        <w:spacing w:after="0" w:line="240" w:lineRule="auto"/>
        <w:rPr>
          <w:rFonts w:ascii="Franklin Gothic Book" w:hAnsi="Franklin Gothic Book" w:cs="Tahoma"/>
          <w:bCs/>
          <w:sz w:val="22"/>
          <w:szCs w:val="22"/>
        </w:rPr>
      </w:pPr>
    </w:p>
    <w:p w14:paraId="7582BA58" w14:textId="77777777" w:rsidR="00D21321" w:rsidRPr="00D21321" w:rsidRDefault="00D21321" w:rsidP="003470E8">
      <w:pPr>
        <w:pStyle w:val="ListParagraph"/>
        <w:numPr>
          <w:ilvl w:val="0"/>
          <w:numId w:val="4"/>
        </w:numPr>
        <w:rPr>
          <w:rFonts w:ascii="Franklin Gothic Book" w:hAnsi="Franklin Gothic Book" w:cs="Tahoma"/>
          <w:bCs/>
          <w:sz w:val="22"/>
          <w:szCs w:val="22"/>
        </w:rPr>
      </w:pPr>
      <w:r w:rsidRPr="00D21321">
        <w:rPr>
          <w:rFonts w:ascii="Franklin Gothic Book" w:hAnsi="Franklin Gothic Book" w:cs="Tahoma"/>
          <w:bCs/>
          <w:sz w:val="22"/>
          <w:szCs w:val="22"/>
        </w:rPr>
        <w:t xml:space="preserve">State Legislation § 33.2-214.1 </w:t>
      </w:r>
    </w:p>
    <w:p w14:paraId="3333A626" w14:textId="77777777" w:rsidR="00D21321" w:rsidRPr="00D21321" w:rsidRDefault="00D21321" w:rsidP="003470E8">
      <w:pPr>
        <w:pStyle w:val="ListParagraph"/>
        <w:numPr>
          <w:ilvl w:val="1"/>
          <w:numId w:val="4"/>
        </w:numPr>
        <w:rPr>
          <w:rFonts w:ascii="Franklin Gothic Book" w:hAnsi="Franklin Gothic Book" w:cs="Tahoma"/>
          <w:bCs/>
          <w:sz w:val="22"/>
          <w:szCs w:val="22"/>
        </w:rPr>
      </w:pPr>
      <w:r w:rsidRPr="00D21321">
        <w:rPr>
          <w:rFonts w:ascii="Franklin Gothic Book" w:hAnsi="Franklin Gothic Book" w:cs="Tahoma"/>
          <w:bCs/>
          <w:sz w:val="22"/>
          <w:szCs w:val="22"/>
        </w:rPr>
        <w:t>Established SMART SCALE as the statewide prioritization process for project selection</w:t>
      </w:r>
    </w:p>
    <w:p w14:paraId="5F79D419" w14:textId="77777777" w:rsidR="00D21321" w:rsidRPr="00D21321" w:rsidRDefault="00D21321" w:rsidP="003470E8">
      <w:pPr>
        <w:pStyle w:val="ListParagraph"/>
        <w:numPr>
          <w:ilvl w:val="0"/>
          <w:numId w:val="4"/>
        </w:numPr>
        <w:rPr>
          <w:rFonts w:ascii="Franklin Gothic Book" w:hAnsi="Franklin Gothic Book" w:cs="Tahoma"/>
          <w:bCs/>
          <w:sz w:val="22"/>
          <w:szCs w:val="22"/>
        </w:rPr>
      </w:pPr>
      <w:r w:rsidRPr="00D21321">
        <w:rPr>
          <w:rFonts w:ascii="Franklin Gothic Book" w:hAnsi="Franklin Gothic Book" w:cs="Tahoma"/>
          <w:bCs/>
          <w:sz w:val="22"/>
          <w:szCs w:val="22"/>
        </w:rPr>
        <w:t>SMART SCALE; Performance Based Planning</w:t>
      </w:r>
    </w:p>
    <w:p w14:paraId="5FCAAA2F" w14:textId="77777777" w:rsidR="00D21321" w:rsidRPr="00D21321" w:rsidRDefault="00D21321" w:rsidP="003470E8">
      <w:pPr>
        <w:pStyle w:val="ListParagraph"/>
        <w:numPr>
          <w:ilvl w:val="1"/>
          <w:numId w:val="4"/>
        </w:numPr>
        <w:rPr>
          <w:rFonts w:ascii="Franklin Gothic Book" w:hAnsi="Franklin Gothic Book" w:cs="Tahoma"/>
          <w:bCs/>
          <w:sz w:val="22"/>
          <w:szCs w:val="22"/>
        </w:rPr>
      </w:pPr>
      <w:r w:rsidRPr="00D21321">
        <w:rPr>
          <w:rFonts w:ascii="Franklin Gothic Book" w:hAnsi="Franklin Gothic Book" w:cs="Tahoma"/>
          <w:bCs/>
          <w:sz w:val="22"/>
          <w:szCs w:val="22"/>
        </w:rPr>
        <w:t>Measures benefits relative to the cost of the project or strategy in different factor areas </w:t>
      </w:r>
    </w:p>
    <w:p w14:paraId="7CEFA483" w14:textId="77777777" w:rsidR="00D21321" w:rsidRPr="00D21321" w:rsidRDefault="00D21321" w:rsidP="003470E8">
      <w:pPr>
        <w:pStyle w:val="ListParagraph"/>
        <w:numPr>
          <w:ilvl w:val="1"/>
          <w:numId w:val="4"/>
        </w:numPr>
        <w:rPr>
          <w:rFonts w:ascii="Franklin Gothic Book" w:hAnsi="Franklin Gothic Book" w:cs="Tahoma"/>
          <w:bCs/>
          <w:sz w:val="22"/>
          <w:szCs w:val="22"/>
        </w:rPr>
      </w:pPr>
      <w:r w:rsidRPr="00D21321">
        <w:rPr>
          <w:rFonts w:ascii="Franklin Gothic Book" w:hAnsi="Franklin Gothic Book" w:cs="Tahoma"/>
          <w:bCs/>
          <w:sz w:val="22"/>
          <w:szCs w:val="22"/>
        </w:rPr>
        <w:t>CTB assigns weights to the factors based on the VTrans principles and goals </w:t>
      </w:r>
    </w:p>
    <w:p w14:paraId="108734D2" w14:textId="77777777" w:rsidR="00D21321" w:rsidRPr="00D21321" w:rsidRDefault="00D21321" w:rsidP="003470E8">
      <w:pPr>
        <w:pStyle w:val="ListParagraph"/>
        <w:numPr>
          <w:ilvl w:val="0"/>
          <w:numId w:val="4"/>
        </w:numPr>
        <w:rPr>
          <w:rFonts w:ascii="Franklin Gothic Book" w:hAnsi="Franklin Gothic Book" w:cs="Tahoma"/>
          <w:bCs/>
          <w:sz w:val="22"/>
          <w:szCs w:val="22"/>
        </w:rPr>
      </w:pPr>
      <w:r w:rsidRPr="00D21321">
        <w:rPr>
          <w:rFonts w:ascii="Franklin Gothic Book" w:hAnsi="Franklin Gothic Book" w:cs="Tahoma"/>
          <w:bCs/>
          <w:sz w:val="22"/>
          <w:szCs w:val="22"/>
        </w:rPr>
        <w:t>Since 2017 SMART SCALE allocated approx. $1.5B to 63 projects in NoVA</w:t>
      </w:r>
    </w:p>
    <w:p w14:paraId="2E022040" w14:textId="77777777" w:rsidR="00D21321" w:rsidRPr="00D21321" w:rsidRDefault="00D21321" w:rsidP="003470E8">
      <w:pPr>
        <w:pStyle w:val="ListParagraph"/>
        <w:numPr>
          <w:ilvl w:val="0"/>
          <w:numId w:val="4"/>
        </w:numPr>
        <w:rPr>
          <w:rFonts w:ascii="Franklin Gothic Book" w:hAnsi="Franklin Gothic Book" w:cs="Tahoma"/>
          <w:bCs/>
          <w:sz w:val="22"/>
          <w:szCs w:val="22"/>
        </w:rPr>
      </w:pPr>
      <w:r w:rsidRPr="00D21321">
        <w:rPr>
          <w:rFonts w:ascii="Franklin Gothic Book" w:hAnsi="Franklin Gothic Book" w:cs="Tahoma"/>
          <w:bCs/>
          <w:sz w:val="22"/>
          <w:szCs w:val="22"/>
        </w:rPr>
        <w:t>In FY24, $154M allocated to 13 projects</w:t>
      </w:r>
    </w:p>
    <w:p w14:paraId="644F3DEB" w14:textId="14032ECE" w:rsidR="00D21321" w:rsidRPr="00D21321" w:rsidRDefault="00D21321" w:rsidP="003470E8">
      <w:pPr>
        <w:pStyle w:val="ListParagraph"/>
        <w:numPr>
          <w:ilvl w:val="1"/>
          <w:numId w:val="4"/>
        </w:numPr>
        <w:rPr>
          <w:rFonts w:ascii="Franklin Gothic Book" w:hAnsi="Franklin Gothic Book" w:cs="Tahoma"/>
          <w:bCs/>
          <w:sz w:val="22"/>
          <w:szCs w:val="22"/>
        </w:rPr>
      </w:pPr>
      <w:r w:rsidRPr="00D21321">
        <w:rPr>
          <w:rFonts w:ascii="Franklin Gothic Book" w:hAnsi="Franklin Gothic Book" w:cs="Tahoma"/>
          <w:bCs/>
          <w:sz w:val="22"/>
          <w:szCs w:val="22"/>
        </w:rPr>
        <w:t>SMART SCALE funding will be available in FY 2024 – 2029 Six Year Improvement Program (SYIP</w:t>
      </w:r>
      <w:r>
        <w:rPr>
          <w:rFonts w:ascii="Franklin Gothic Book" w:hAnsi="Franklin Gothic Book" w:cs="Tahoma"/>
          <w:bCs/>
          <w:sz w:val="22"/>
          <w:szCs w:val="22"/>
        </w:rPr>
        <w:t>)</w:t>
      </w:r>
    </w:p>
    <w:p w14:paraId="659B60E8" w14:textId="77777777" w:rsidR="00D21321" w:rsidRPr="00D21321" w:rsidRDefault="00D21321" w:rsidP="00D21321">
      <w:pPr>
        <w:spacing w:after="0" w:line="240" w:lineRule="auto"/>
        <w:rPr>
          <w:rFonts w:ascii="Franklin Gothic Book" w:eastAsia="Times New Roman" w:hAnsi="Franklin Gothic Book" w:cs="Tahoma"/>
          <w:bCs/>
          <w:sz w:val="22"/>
          <w:szCs w:val="22"/>
        </w:rPr>
      </w:pPr>
    </w:p>
    <w:p w14:paraId="57D6CB19" w14:textId="36B6C045"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6: </w:t>
      </w:r>
      <w:r w:rsidRPr="009532C7">
        <w:rPr>
          <w:rFonts w:ascii="Franklin Gothic Book" w:hAnsi="Franklin Gothic Book" w:cs="Tahoma"/>
          <w:bCs/>
          <w:sz w:val="22"/>
          <w:szCs w:val="22"/>
        </w:rPr>
        <w:t xml:space="preserve"> </w:t>
      </w:r>
      <w:r w:rsidR="00D21321">
        <w:rPr>
          <w:rFonts w:ascii="Franklin Gothic Book" w:hAnsi="Franklin Gothic Book" w:cs="Tahoma"/>
          <w:bCs/>
          <w:sz w:val="22"/>
          <w:szCs w:val="22"/>
        </w:rPr>
        <w:t>SMART SCALE Schedule (for Round 5)</w:t>
      </w:r>
    </w:p>
    <w:p w14:paraId="663A567F" w14:textId="77777777" w:rsidR="009532C7" w:rsidRPr="009532C7" w:rsidRDefault="009532C7" w:rsidP="009532C7">
      <w:pPr>
        <w:spacing w:after="0" w:line="240" w:lineRule="auto"/>
        <w:rPr>
          <w:rFonts w:ascii="Franklin Gothic Book" w:hAnsi="Franklin Gothic Book" w:cs="Tahoma"/>
          <w:bCs/>
          <w:sz w:val="22"/>
          <w:szCs w:val="22"/>
        </w:rPr>
      </w:pPr>
    </w:p>
    <w:p w14:paraId="30820FEB" w14:textId="3B789481" w:rsidR="009532C7" w:rsidRDefault="00D21321"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March</w:t>
      </w:r>
      <w:r w:rsidR="00C35985">
        <w:rPr>
          <w:rFonts w:ascii="Franklin Gothic Book" w:hAnsi="Franklin Gothic Book" w:cs="Tahoma"/>
          <w:bCs/>
          <w:sz w:val="22"/>
          <w:szCs w:val="22"/>
        </w:rPr>
        <w:t xml:space="preserve"> 2022</w:t>
      </w:r>
      <w:r>
        <w:rPr>
          <w:rFonts w:ascii="Franklin Gothic Book" w:hAnsi="Franklin Gothic Book" w:cs="Tahoma"/>
          <w:bCs/>
          <w:sz w:val="22"/>
          <w:szCs w:val="22"/>
        </w:rPr>
        <w:t>: Submission of basic information</w:t>
      </w:r>
    </w:p>
    <w:p w14:paraId="55F10C77" w14:textId="17AFD8A5" w:rsidR="00D21321" w:rsidRDefault="00D21321"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April – May</w:t>
      </w:r>
      <w:r w:rsidR="00C35985">
        <w:rPr>
          <w:rFonts w:ascii="Franklin Gothic Book" w:hAnsi="Franklin Gothic Book" w:cs="Tahoma"/>
          <w:bCs/>
          <w:sz w:val="22"/>
          <w:szCs w:val="22"/>
        </w:rPr>
        <w:t xml:space="preserve"> 2022</w:t>
      </w:r>
      <w:r>
        <w:rPr>
          <w:rFonts w:ascii="Franklin Gothic Book" w:hAnsi="Franklin Gothic Book" w:cs="Tahoma"/>
          <w:bCs/>
          <w:sz w:val="22"/>
          <w:szCs w:val="22"/>
        </w:rPr>
        <w:t>: Pre-screening – Vtrans and eligibility</w:t>
      </w:r>
    </w:p>
    <w:p w14:paraId="51723336" w14:textId="0820E954" w:rsidR="00D21321" w:rsidRDefault="00D21321"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June – July 30</w:t>
      </w:r>
      <w:r w:rsidR="00C35985">
        <w:rPr>
          <w:rFonts w:ascii="Franklin Gothic Book" w:hAnsi="Franklin Gothic Book" w:cs="Tahoma"/>
          <w:bCs/>
          <w:sz w:val="22"/>
          <w:szCs w:val="22"/>
        </w:rPr>
        <w:t>, 2022</w:t>
      </w:r>
      <w:r>
        <w:rPr>
          <w:rFonts w:ascii="Franklin Gothic Book" w:hAnsi="Franklin Gothic Book" w:cs="Tahoma"/>
          <w:bCs/>
          <w:sz w:val="22"/>
          <w:szCs w:val="22"/>
        </w:rPr>
        <w:t>: Application refinement</w:t>
      </w:r>
    </w:p>
    <w:p w14:paraId="516688D2" w14:textId="0DCBDAC8" w:rsidR="00D21321" w:rsidRDefault="00D21321"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August 1</w:t>
      </w:r>
      <w:r w:rsidR="00C35985">
        <w:rPr>
          <w:rFonts w:ascii="Franklin Gothic Book" w:hAnsi="Franklin Gothic Book" w:cs="Tahoma"/>
          <w:bCs/>
          <w:sz w:val="22"/>
          <w:szCs w:val="22"/>
        </w:rPr>
        <w:t>, 2022</w:t>
      </w:r>
      <w:r>
        <w:rPr>
          <w:rFonts w:ascii="Franklin Gothic Book" w:hAnsi="Franklin Gothic Book" w:cs="Tahoma"/>
          <w:bCs/>
          <w:sz w:val="22"/>
          <w:szCs w:val="22"/>
        </w:rPr>
        <w:t>: Application submission</w:t>
      </w:r>
    </w:p>
    <w:p w14:paraId="040A91E4" w14:textId="33E1CC1A" w:rsidR="00C35985" w:rsidRDefault="00D21321"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August – December</w:t>
      </w:r>
      <w:r w:rsidR="00C35985">
        <w:rPr>
          <w:rFonts w:ascii="Franklin Gothic Book" w:hAnsi="Franklin Gothic Book" w:cs="Tahoma"/>
          <w:bCs/>
          <w:sz w:val="22"/>
          <w:szCs w:val="22"/>
        </w:rPr>
        <w:t xml:space="preserve"> 2022</w:t>
      </w:r>
      <w:r>
        <w:rPr>
          <w:rFonts w:ascii="Franklin Gothic Book" w:hAnsi="Franklin Gothic Book" w:cs="Tahoma"/>
          <w:bCs/>
          <w:sz w:val="22"/>
          <w:szCs w:val="22"/>
        </w:rPr>
        <w:t>: Measures development and scoring</w:t>
      </w:r>
    </w:p>
    <w:p w14:paraId="3D4DE4C5" w14:textId="1BE5F81A" w:rsidR="00C35985" w:rsidRDefault="00C35985" w:rsidP="003470E8">
      <w:pPr>
        <w:pStyle w:val="ListParagraph"/>
        <w:numPr>
          <w:ilvl w:val="0"/>
          <w:numId w:val="5"/>
        </w:numPr>
        <w:spacing w:after="0" w:line="240" w:lineRule="auto"/>
        <w:rPr>
          <w:rFonts w:ascii="Franklin Gothic Book" w:hAnsi="Franklin Gothic Book" w:cs="Tahoma"/>
          <w:bCs/>
          <w:sz w:val="22"/>
          <w:szCs w:val="22"/>
        </w:rPr>
      </w:pPr>
      <w:r w:rsidRPr="00C35985">
        <w:rPr>
          <w:rFonts w:ascii="Franklin Gothic Book" w:hAnsi="Franklin Gothic Book" w:cs="Tahoma"/>
          <w:bCs/>
          <w:sz w:val="22"/>
          <w:szCs w:val="22"/>
        </w:rPr>
        <w:t>January 2023: Release evaluation of projects and recommended funding scenario</w:t>
      </w:r>
    </w:p>
    <w:p w14:paraId="606BABC0" w14:textId="4AB80293" w:rsidR="00C35985" w:rsidRDefault="00C35985"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February – April 2023: CTB considers evaluated projects for inclusion in the Six Year Improvement Program (SYIP)</w:t>
      </w:r>
    </w:p>
    <w:p w14:paraId="10479D7E" w14:textId="169A930F" w:rsidR="00C35985" w:rsidRDefault="00C35985"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March – April 2023: Hold SYIP public hearings to gather input; release draft SYIP</w:t>
      </w:r>
    </w:p>
    <w:p w14:paraId="4308616B" w14:textId="7BB6FD22" w:rsidR="00C35985" w:rsidRDefault="00C35985"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June 2023: CTB adopts final SYIP; CTB makes funding decision</w:t>
      </w:r>
    </w:p>
    <w:p w14:paraId="3619EB3A" w14:textId="1F13A0E0" w:rsidR="00C35985" w:rsidRDefault="00C35985" w:rsidP="003470E8">
      <w:pPr>
        <w:pStyle w:val="ListParagraph"/>
        <w:numPr>
          <w:ilvl w:val="0"/>
          <w:numId w:val="5"/>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July – December 2023: Lessons learned from prior rounds</w:t>
      </w:r>
    </w:p>
    <w:p w14:paraId="4F0F78EF" w14:textId="2FE826F3" w:rsidR="00C35985" w:rsidRDefault="00C35985" w:rsidP="00C35985">
      <w:pPr>
        <w:spacing w:after="0" w:line="240" w:lineRule="auto"/>
        <w:rPr>
          <w:rFonts w:ascii="Franklin Gothic Book" w:hAnsi="Franklin Gothic Book" w:cs="Tahoma"/>
          <w:bCs/>
          <w:sz w:val="22"/>
          <w:szCs w:val="22"/>
        </w:rPr>
      </w:pPr>
    </w:p>
    <w:p w14:paraId="782B03E1" w14:textId="084CBC6B" w:rsidR="00C35985" w:rsidRPr="00C35985" w:rsidRDefault="00C35985" w:rsidP="00C35985">
      <w:pPr>
        <w:spacing w:after="0" w:line="240" w:lineRule="auto"/>
        <w:rPr>
          <w:rFonts w:ascii="Franklin Gothic Book" w:hAnsi="Franklin Gothic Book" w:cs="Tahoma"/>
          <w:bCs/>
          <w:sz w:val="22"/>
          <w:szCs w:val="22"/>
        </w:rPr>
      </w:pPr>
      <w:r>
        <w:rPr>
          <w:rFonts w:ascii="Franklin Gothic Book" w:hAnsi="Franklin Gothic Book" w:cs="Tahoma"/>
          <w:bCs/>
          <w:sz w:val="22"/>
          <w:szCs w:val="22"/>
        </w:rPr>
        <w:t>SMART SCALE Round 6 begins in March 2024</w:t>
      </w:r>
    </w:p>
    <w:p w14:paraId="02862226" w14:textId="77777777" w:rsidR="00D21321" w:rsidRPr="009532C7" w:rsidRDefault="00D21321" w:rsidP="009532C7">
      <w:pPr>
        <w:spacing w:after="0" w:line="240" w:lineRule="auto"/>
        <w:rPr>
          <w:rFonts w:ascii="Franklin Gothic Book" w:hAnsi="Franklin Gothic Book" w:cs="Tahoma"/>
          <w:bCs/>
          <w:sz w:val="22"/>
          <w:szCs w:val="22"/>
        </w:rPr>
      </w:pPr>
    </w:p>
    <w:p w14:paraId="491221B0" w14:textId="417E9796"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7: </w:t>
      </w:r>
      <w:r w:rsidRPr="009532C7">
        <w:rPr>
          <w:rFonts w:ascii="Franklin Gothic Book" w:hAnsi="Franklin Gothic Book" w:cs="Tahoma"/>
          <w:bCs/>
          <w:sz w:val="22"/>
          <w:szCs w:val="22"/>
        </w:rPr>
        <w:t xml:space="preserve"> </w:t>
      </w:r>
      <w:r w:rsidR="00C35985">
        <w:rPr>
          <w:rFonts w:ascii="Franklin Gothic Book" w:hAnsi="Franklin Gothic Book" w:cs="Tahoma"/>
          <w:bCs/>
          <w:sz w:val="22"/>
          <w:szCs w:val="22"/>
        </w:rPr>
        <w:t>SMART SCALE Factor Areas</w:t>
      </w:r>
    </w:p>
    <w:p w14:paraId="57A335E0" w14:textId="346A9F6C" w:rsidR="009532C7" w:rsidRDefault="009532C7" w:rsidP="009532C7">
      <w:pPr>
        <w:spacing w:after="0" w:line="240" w:lineRule="auto"/>
        <w:rPr>
          <w:rFonts w:ascii="Franklin Gothic Book" w:hAnsi="Franklin Gothic Book" w:cs="Tahoma"/>
          <w:bCs/>
          <w:sz w:val="22"/>
          <w:szCs w:val="22"/>
        </w:rPr>
      </w:pPr>
    </w:p>
    <w:p w14:paraId="7972CDF2" w14:textId="5CA5AD20" w:rsidR="00C35985" w:rsidRDefault="00C35985" w:rsidP="009532C7">
      <w:pPr>
        <w:spacing w:after="0" w:line="240" w:lineRule="auto"/>
        <w:rPr>
          <w:rFonts w:ascii="Franklin Gothic Book" w:hAnsi="Franklin Gothic Book" w:cs="Tahoma"/>
          <w:bCs/>
          <w:sz w:val="22"/>
          <w:szCs w:val="22"/>
        </w:rPr>
      </w:pPr>
      <w:r>
        <w:rPr>
          <w:rFonts w:ascii="Franklin Gothic Book" w:hAnsi="Franklin Gothic Book" w:cs="Tahoma"/>
          <w:bCs/>
          <w:sz w:val="22"/>
          <w:szCs w:val="22"/>
        </w:rPr>
        <w:t>Quantitative performance scoring to allocate transportation funding.</w:t>
      </w:r>
    </w:p>
    <w:p w14:paraId="1938D5B1" w14:textId="77777777" w:rsidR="00C35985" w:rsidRPr="009532C7" w:rsidRDefault="00C35985" w:rsidP="009532C7">
      <w:pPr>
        <w:spacing w:after="0" w:line="240" w:lineRule="auto"/>
        <w:rPr>
          <w:rFonts w:ascii="Franklin Gothic Book" w:hAnsi="Franklin Gothic Book" w:cs="Tahoma"/>
          <w:bCs/>
          <w:sz w:val="22"/>
          <w:szCs w:val="22"/>
        </w:rPr>
      </w:pPr>
    </w:p>
    <w:tbl>
      <w:tblPr>
        <w:tblStyle w:val="TableGrid"/>
        <w:tblW w:w="0" w:type="auto"/>
        <w:tblLook w:val="04A0" w:firstRow="1" w:lastRow="0" w:firstColumn="1" w:lastColumn="0" w:noHBand="0" w:noVBand="1"/>
      </w:tblPr>
      <w:tblGrid>
        <w:gridCol w:w="2965"/>
        <w:gridCol w:w="6385"/>
      </w:tblGrid>
      <w:tr w:rsidR="00C35985" w14:paraId="3365A88A" w14:textId="77777777" w:rsidTr="00C35985">
        <w:tc>
          <w:tcPr>
            <w:tcW w:w="2965" w:type="dxa"/>
          </w:tcPr>
          <w:p w14:paraId="085A271E" w14:textId="44D5E3EC"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Factor Area (Weight)</w:t>
            </w:r>
          </w:p>
        </w:tc>
        <w:tc>
          <w:tcPr>
            <w:tcW w:w="6385" w:type="dxa"/>
          </w:tcPr>
          <w:p w14:paraId="059B5702" w14:textId="0F09138A"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Definition</w:t>
            </w:r>
          </w:p>
        </w:tc>
      </w:tr>
      <w:tr w:rsidR="00C35985" w14:paraId="5F55A7B5" w14:textId="77777777" w:rsidTr="00C35985">
        <w:tc>
          <w:tcPr>
            <w:tcW w:w="2965" w:type="dxa"/>
          </w:tcPr>
          <w:p w14:paraId="5DFF948A" w14:textId="2F53B559"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Congestion (45%)</w:t>
            </w:r>
          </w:p>
        </w:tc>
        <w:tc>
          <w:tcPr>
            <w:tcW w:w="6385" w:type="dxa"/>
          </w:tcPr>
          <w:p w14:paraId="30F26D3E" w14:textId="535896C4"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Reduce person hours of delay and increase person throughput</w:t>
            </w:r>
          </w:p>
        </w:tc>
      </w:tr>
      <w:tr w:rsidR="00C35985" w14:paraId="654B0BD1" w14:textId="77777777" w:rsidTr="00C35985">
        <w:tc>
          <w:tcPr>
            <w:tcW w:w="2965" w:type="dxa"/>
          </w:tcPr>
          <w:p w14:paraId="740FAFD4" w14:textId="1153CB83"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Land use (20%)</w:t>
            </w:r>
          </w:p>
        </w:tc>
        <w:tc>
          <w:tcPr>
            <w:tcW w:w="6385" w:type="dxa"/>
          </w:tcPr>
          <w:p w14:paraId="18D9597F" w14:textId="54CD980D"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Support transportation efficient land development plans</w:t>
            </w:r>
          </w:p>
        </w:tc>
      </w:tr>
      <w:tr w:rsidR="00C35985" w14:paraId="2FF229B1" w14:textId="77777777" w:rsidTr="00C35985">
        <w:tc>
          <w:tcPr>
            <w:tcW w:w="2965" w:type="dxa"/>
          </w:tcPr>
          <w:p w14:paraId="0B1130FD" w14:textId="4EAAC03A"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Accessibility (15%)</w:t>
            </w:r>
          </w:p>
        </w:tc>
        <w:tc>
          <w:tcPr>
            <w:tcW w:w="6385" w:type="dxa"/>
          </w:tcPr>
          <w:p w14:paraId="2D910824" w14:textId="25EDE497"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Increase access to jobs and travel options</w:t>
            </w:r>
          </w:p>
        </w:tc>
      </w:tr>
      <w:tr w:rsidR="00C35985" w14:paraId="06082DD9" w14:textId="77777777" w:rsidTr="00C35985">
        <w:tc>
          <w:tcPr>
            <w:tcW w:w="2965" w:type="dxa"/>
          </w:tcPr>
          <w:p w14:paraId="78363241" w14:textId="0C6CB32C"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Environmental quality (10%)</w:t>
            </w:r>
          </w:p>
        </w:tc>
        <w:tc>
          <w:tcPr>
            <w:tcW w:w="6385" w:type="dxa"/>
          </w:tcPr>
          <w:p w14:paraId="5232E857" w14:textId="35CD3DBC"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Improve air quality and avoid impacts to the natural environment</w:t>
            </w:r>
          </w:p>
        </w:tc>
      </w:tr>
      <w:tr w:rsidR="00C35985" w14:paraId="66C72B51" w14:textId="77777777" w:rsidTr="00C35985">
        <w:tc>
          <w:tcPr>
            <w:tcW w:w="2965" w:type="dxa"/>
          </w:tcPr>
          <w:p w14:paraId="02D381F4" w14:textId="5B4DD967"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Safety (5%)</w:t>
            </w:r>
          </w:p>
        </w:tc>
        <w:tc>
          <w:tcPr>
            <w:tcW w:w="6385" w:type="dxa"/>
          </w:tcPr>
          <w:p w14:paraId="072D0FE3" w14:textId="502291D0"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Reduce the number and rate of fatalities and severe injuries</w:t>
            </w:r>
          </w:p>
        </w:tc>
      </w:tr>
      <w:tr w:rsidR="00C35985" w14:paraId="63650691" w14:textId="77777777" w:rsidTr="00C35985">
        <w:tc>
          <w:tcPr>
            <w:tcW w:w="2965" w:type="dxa"/>
          </w:tcPr>
          <w:p w14:paraId="01D5A793" w14:textId="1EDF42EE"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Economic development (5%)</w:t>
            </w:r>
          </w:p>
        </w:tc>
        <w:tc>
          <w:tcPr>
            <w:tcW w:w="6385" w:type="dxa"/>
          </w:tcPr>
          <w:p w14:paraId="7C8A5ED5" w14:textId="405241B0"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Support economic development and improve goods movement</w:t>
            </w:r>
          </w:p>
        </w:tc>
      </w:tr>
      <w:tr w:rsidR="00C35985" w14:paraId="7E975406" w14:textId="77777777" w:rsidTr="00C35985">
        <w:tc>
          <w:tcPr>
            <w:tcW w:w="2965" w:type="dxa"/>
          </w:tcPr>
          <w:p w14:paraId="35B9DCE4" w14:textId="2A3FFB50"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Resiliency (TBD)</w:t>
            </w:r>
          </w:p>
        </w:tc>
        <w:tc>
          <w:tcPr>
            <w:tcW w:w="6385" w:type="dxa"/>
          </w:tcPr>
          <w:p w14:paraId="365BE61A" w14:textId="73BE2555" w:rsidR="00C35985" w:rsidRDefault="00C35985" w:rsidP="00BF52E9">
            <w:pPr>
              <w:spacing w:after="0" w:line="240" w:lineRule="auto"/>
              <w:rPr>
                <w:rFonts w:ascii="Franklin Gothic Book" w:hAnsi="Franklin Gothic Book" w:cs="Tahoma"/>
                <w:bCs/>
                <w:sz w:val="22"/>
                <w:szCs w:val="22"/>
              </w:rPr>
            </w:pPr>
            <w:r>
              <w:rPr>
                <w:rFonts w:ascii="Franklin Gothic Book" w:hAnsi="Franklin Gothic Book" w:cs="Tahoma"/>
                <w:bCs/>
                <w:sz w:val="22"/>
                <w:szCs w:val="22"/>
              </w:rPr>
              <w:t>Factor in future rounds</w:t>
            </w:r>
          </w:p>
        </w:tc>
      </w:tr>
    </w:tbl>
    <w:p w14:paraId="2B1A6E83" w14:textId="74DEAB36" w:rsidR="009532C7" w:rsidRDefault="009532C7" w:rsidP="00BF52E9">
      <w:pPr>
        <w:spacing w:after="0" w:line="240" w:lineRule="auto"/>
        <w:rPr>
          <w:rFonts w:ascii="Franklin Gothic Book" w:hAnsi="Franklin Gothic Book" w:cs="Tahoma"/>
          <w:bCs/>
          <w:sz w:val="22"/>
          <w:szCs w:val="22"/>
        </w:rPr>
      </w:pPr>
    </w:p>
    <w:p w14:paraId="1D5B1EFF" w14:textId="42C07C77" w:rsidR="00C35985" w:rsidRDefault="00C35985" w:rsidP="003470E8">
      <w:pPr>
        <w:pStyle w:val="ListParagraph"/>
        <w:numPr>
          <w:ilvl w:val="0"/>
          <w:numId w:val="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Public involvement process is essential throughout and before the CTB finalizes project selection for funding</w:t>
      </w:r>
    </w:p>
    <w:p w14:paraId="6D73AD21" w14:textId="4CBB46EE" w:rsidR="00C35985" w:rsidRPr="00C35985" w:rsidRDefault="00C35985" w:rsidP="003470E8">
      <w:pPr>
        <w:pStyle w:val="ListParagraph"/>
        <w:numPr>
          <w:ilvl w:val="0"/>
          <w:numId w:val="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CTB is reviewing the SMART SCALE policy for revisions before Round 6</w:t>
      </w:r>
    </w:p>
    <w:p w14:paraId="07AF8DC6" w14:textId="77777777" w:rsidR="00C35985" w:rsidRPr="00BF52E9" w:rsidRDefault="00C35985" w:rsidP="00BF52E9">
      <w:pPr>
        <w:spacing w:after="0" w:line="240" w:lineRule="auto"/>
        <w:rPr>
          <w:rFonts w:ascii="Franklin Gothic Book" w:hAnsi="Franklin Gothic Book" w:cs="Tahoma"/>
          <w:bCs/>
          <w:sz w:val="22"/>
          <w:szCs w:val="22"/>
        </w:rPr>
      </w:pPr>
    </w:p>
    <w:p w14:paraId="1E492DC9" w14:textId="7A0F0181"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sz w:val="22"/>
          <w:szCs w:val="22"/>
        </w:rPr>
        <w:t xml:space="preserve">Slide 8: </w:t>
      </w:r>
      <w:r w:rsidR="00C35985">
        <w:rPr>
          <w:rFonts w:ascii="Franklin Gothic Book" w:hAnsi="Franklin Gothic Book" w:cs="Tahoma"/>
          <w:bCs/>
          <w:sz w:val="22"/>
          <w:szCs w:val="22"/>
        </w:rPr>
        <w:t>Project Pipeline &amp; STARS Studies</w:t>
      </w:r>
    </w:p>
    <w:p w14:paraId="786E468B" w14:textId="2CB9A913" w:rsidR="009532C7" w:rsidRDefault="009532C7" w:rsidP="009532C7">
      <w:pPr>
        <w:spacing w:after="0" w:line="240" w:lineRule="auto"/>
        <w:rPr>
          <w:rFonts w:ascii="Franklin Gothic Book" w:hAnsi="Franklin Gothic Book" w:cs="Tahoma"/>
          <w:bCs/>
          <w:sz w:val="22"/>
          <w:szCs w:val="22"/>
        </w:rPr>
      </w:pPr>
    </w:p>
    <w:p w14:paraId="21635EE6" w14:textId="77777777" w:rsidR="00C35985" w:rsidRDefault="00C35985" w:rsidP="003470E8">
      <w:pPr>
        <w:numPr>
          <w:ilvl w:val="0"/>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 xml:space="preserve">Project Pipeline </w:t>
      </w:r>
    </w:p>
    <w:p w14:paraId="7EA2C709" w14:textId="35D4022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Focus planning/project development on CTB VTrans priorities</w:t>
      </w:r>
    </w:p>
    <w:p w14:paraId="45BAAE96" w14:textId="7777777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Streamline project planning and improve project readiness</w:t>
      </w:r>
    </w:p>
    <w:p w14:paraId="25C89652" w14:textId="7777777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Improve and develop tools make use of powerful data and improve collaboration</w:t>
      </w:r>
    </w:p>
    <w:p w14:paraId="1B3B9BDC" w14:textId="7777777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Solve more problems with limited transportation dollars</w:t>
      </w:r>
    </w:p>
    <w:p w14:paraId="58D7191E" w14:textId="77777777" w:rsidR="00C35985" w:rsidRPr="00C35985" w:rsidRDefault="00C35985" w:rsidP="003470E8">
      <w:pPr>
        <w:numPr>
          <w:ilvl w:val="0"/>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Strategically Targeted and Affordable Roadway Solutions (STARS)</w:t>
      </w:r>
    </w:p>
    <w:p w14:paraId="4EEB77B4" w14:textId="7777777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Overall goal of STARS is to develop solutions that can be programmed in the VDOT Six-Year Improvement Program (SYIP) and/or Maintenance</w:t>
      </w:r>
    </w:p>
    <w:p w14:paraId="3A5C0C22" w14:textId="77777777" w:rsidR="00C35985" w:rsidRPr="00C35985" w:rsidRDefault="00C35985" w:rsidP="003470E8">
      <w:pPr>
        <w:numPr>
          <w:ilvl w:val="1"/>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STARS recommendations submitted in SMART SCALE have had an 80% funding success rate (Rounds 1 - 4)</w:t>
      </w:r>
    </w:p>
    <w:p w14:paraId="784A42B9" w14:textId="77777777" w:rsidR="00C35985" w:rsidRPr="00C35985" w:rsidRDefault="00C35985" w:rsidP="003470E8">
      <w:pPr>
        <w:numPr>
          <w:ilvl w:val="0"/>
          <w:numId w:val="7"/>
        </w:numPr>
        <w:spacing w:after="0" w:line="240" w:lineRule="auto"/>
        <w:rPr>
          <w:rFonts w:ascii="Franklin Gothic Book" w:hAnsi="Franklin Gothic Book" w:cs="Tahoma"/>
          <w:sz w:val="22"/>
          <w:szCs w:val="22"/>
        </w:rPr>
      </w:pPr>
      <w:r w:rsidRPr="00C35985">
        <w:rPr>
          <w:rFonts w:ascii="Franklin Gothic Book" w:hAnsi="Franklin Gothic Book" w:cs="Tahoma"/>
          <w:sz w:val="22"/>
          <w:szCs w:val="22"/>
        </w:rPr>
        <w:t>Both Project Pipeline &amp; STARS have a public involvement component</w:t>
      </w:r>
    </w:p>
    <w:p w14:paraId="72670BF8" w14:textId="77777777" w:rsidR="009532C7" w:rsidRPr="009532C7" w:rsidRDefault="009532C7" w:rsidP="009532C7">
      <w:pPr>
        <w:spacing w:after="0" w:line="240" w:lineRule="auto"/>
        <w:rPr>
          <w:rFonts w:ascii="Franklin Gothic Book" w:hAnsi="Franklin Gothic Book" w:cs="Tahoma"/>
          <w:bCs/>
          <w:sz w:val="22"/>
          <w:szCs w:val="22"/>
        </w:rPr>
      </w:pPr>
    </w:p>
    <w:p w14:paraId="76431477" w14:textId="60548437" w:rsidR="009532C7" w:rsidRP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9: </w:t>
      </w:r>
      <w:r w:rsidR="00C35985">
        <w:rPr>
          <w:rFonts w:ascii="Franklin Gothic Book" w:hAnsi="Franklin Gothic Book" w:cs="Tahoma"/>
          <w:bCs/>
          <w:sz w:val="22"/>
          <w:szCs w:val="22"/>
        </w:rPr>
        <w:t xml:space="preserve">Commonwealth Six Year </w:t>
      </w:r>
      <w:r w:rsidR="00485FBC">
        <w:rPr>
          <w:rFonts w:ascii="Franklin Gothic Book" w:hAnsi="Franklin Gothic Book" w:cs="Tahoma"/>
          <w:bCs/>
          <w:sz w:val="22"/>
          <w:szCs w:val="22"/>
        </w:rPr>
        <w:t>Improvement Program</w:t>
      </w:r>
    </w:p>
    <w:p w14:paraId="59A63F27" w14:textId="5E9A4D56" w:rsidR="009532C7" w:rsidRDefault="009532C7" w:rsidP="009532C7">
      <w:pPr>
        <w:spacing w:after="0" w:line="240" w:lineRule="auto"/>
        <w:rPr>
          <w:rFonts w:ascii="Franklin Gothic Book" w:hAnsi="Franklin Gothic Book" w:cs="Tahoma"/>
          <w:bCs/>
          <w:sz w:val="22"/>
          <w:szCs w:val="22"/>
        </w:rPr>
      </w:pPr>
    </w:p>
    <w:p w14:paraId="575014FB" w14:textId="77777777" w:rsidR="00485FBC" w:rsidRPr="00485FBC" w:rsidRDefault="00485FBC" w:rsidP="003470E8">
      <w:pPr>
        <w:numPr>
          <w:ilvl w:val="0"/>
          <w:numId w:val="9"/>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Summarizes planned expenditures for VDOT, DRPT, and VPRA</w:t>
      </w:r>
    </w:p>
    <w:p w14:paraId="3641D686" w14:textId="77777777" w:rsidR="00485FBC" w:rsidRPr="00485FBC" w:rsidRDefault="00485FBC" w:rsidP="003470E8">
      <w:pPr>
        <w:numPr>
          <w:ilvl w:val="0"/>
          <w:numId w:val="9"/>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Updated annually</w:t>
      </w:r>
    </w:p>
    <w:p w14:paraId="15A3FAFE" w14:textId="77777777" w:rsidR="00485FBC" w:rsidRDefault="00485FBC" w:rsidP="003470E8">
      <w:pPr>
        <w:numPr>
          <w:ilvl w:val="0"/>
          <w:numId w:val="9"/>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Two public meetings a year to get preliminary input on project funding and to comment on final draft plan funding </w:t>
      </w:r>
    </w:p>
    <w:p w14:paraId="4AE6158A" w14:textId="77777777" w:rsidR="00485FBC" w:rsidRDefault="00485FBC" w:rsidP="003470E8">
      <w:pPr>
        <w:numPr>
          <w:ilvl w:val="1"/>
          <w:numId w:val="10"/>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Spring Meeting – Legislated Joint meeting with Commonwealth and Regional Agencies</w:t>
      </w:r>
    </w:p>
    <w:p w14:paraId="67EB8D21" w14:textId="3E57D729" w:rsidR="00485FBC" w:rsidRPr="00485FBC" w:rsidRDefault="00485FBC" w:rsidP="003470E8">
      <w:pPr>
        <w:numPr>
          <w:ilvl w:val="1"/>
          <w:numId w:val="10"/>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Fall Meeting (occurs in some years)</w:t>
      </w:r>
    </w:p>
    <w:p w14:paraId="5DA6E658" w14:textId="27625AC5" w:rsidR="009532C7" w:rsidRPr="00485FBC" w:rsidRDefault="00485FBC" w:rsidP="003470E8">
      <w:pPr>
        <w:numPr>
          <w:ilvl w:val="0"/>
          <w:numId w:val="8"/>
        </w:num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Public involvement also occurs for established projects in development  </w:t>
      </w:r>
    </w:p>
    <w:p w14:paraId="188D97C3" w14:textId="77777777" w:rsidR="00485FBC" w:rsidRPr="009532C7" w:rsidRDefault="00485FBC" w:rsidP="009532C7">
      <w:pPr>
        <w:spacing w:after="0" w:line="240" w:lineRule="auto"/>
        <w:rPr>
          <w:rFonts w:ascii="Franklin Gothic Book" w:hAnsi="Franklin Gothic Book" w:cs="Tahoma"/>
          <w:bCs/>
          <w:sz w:val="22"/>
          <w:szCs w:val="22"/>
        </w:rPr>
      </w:pPr>
    </w:p>
    <w:p w14:paraId="59B86F1A" w14:textId="3972BE50"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10: </w:t>
      </w:r>
      <w:r w:rsidR="00485FBC">
        <w:rPr>
          <w:rFonts w:ascii="Franklin Gothic Book" w:hAnsi="Franklin Gothic Book" w:cs="Tahoma"/>
          <w:bCs/>
          <w:sz w:val="22"/>
          <w:szCs w:val="22"/>
        </w:rPr>
        <w:t>Northern Virginia Transportation Authority (NVTA Legislative Mandate)</w:t>
      </w:r>
    </w:p>
    <w:p w14:paraId="59814E11" w14:textId="46C32CE4" w:rsidR="009532C7" w:rsidRDefault="009532C7" w:rsidP="009532C7">
      <w:pPr>
        <w:spacing w:after="0" w:line="240" w:lineRule="auto"/>
        <w:rPr>
          <w:rFonts w:ascii="Franklin Gothic Book" w:hAnsi="Franklin Gothic Book" w:cs="Tahoma"/>
          <w:bCs/>
          <w:sz w:val="22"/>
          <w:szCs w:val="22"/>
        </w:rPr>
      </w:pPr>
      <w:bookmarkStart w:id="1" w:name="_Hlk524075959"/>
    </w:p>
    <w:p w14:paraId="44FB6459" w14:textId="77777777" w:rsidR="00485FBC" w:rsidRPr="00485FBC" w:rsidRDefault="00485FBC" w:rsidP="00485FBC">
      <w:p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 xml:space="preserve">SB 576 (2002): NVTA was created by Virginia General Assembly on July 1, 2002 </w:t>
      </w:r>
    </w:p>
    <w:p w14:paraId="18155741" w14:textId="77777777" w:rsid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NVTA is the Regional Transportation Planning Agency for Northern Virginia to develop</w:t>
      </w:r>
    </w:p>
    <w:p w14:paraId="1EA8AFBB" w14:textId="77777777" w:rsid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regional transportation priorities and policies</w:t>
      </w:r>
    </w:p>
    <w:p w14:paraId="2EC7EC2F" w14:textId="77777777" w:rsid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Board members: The Chairs and Mayors of member localities, GA members/appointees,</w:t>
      </w:r>
    </w:p>
    <w:p w14:paraId="35315A8E" w14:textId="33B12AE9" w:rsidR="00485FBC"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Governor’s appointees, Agency and Town representatives</w:t>
      </w:r>
    </w:p>
    <w:p w14:paraId="416BBCF2" w14:textId="77777777" w:rsidR="00485FBC" w:rsidRPr="00485FBC" w:rsidRDefault="00485FBC" w:rsidP="00485FBC">
      <w:p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HB599 (2012): NVTA is required to follow a rating and evaluation process for prioritization</w:t>
      </w:r>
    </w:p>
    <w:p w14:paraId="5D3C7511" w14:textId="77777777" w:rsidR="00485FBC"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Congestion reduction (auto, transit)</w:t>
      </w:r>
    </w:p>
    <w:p w14:paraId="7363EF41" w14:textId="77777777" w:rsidR="00485FBC"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Accessibility to jobs</w:t>
      </w:r>
    </w:p>
    <w:p w14:paraId="5BDE87E6" w14:textId="77777777" w:rsidR="00485FBC"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Emergency mobility</w:t>
      </w:r>
    </w:p>
    <w:p w14:paraId="031062FE" w14:textId="77777777" w:rsidR="00485FBC" w:rsidRPr="00485FBC" w:rsidRDefault="00485FBC" w:rsidP="00485FBC">
      <w:pPr>
        <w:spacing w:after="0" w:line="240" w:lineRule="auto"/>
        <w:rPr>
          <w:rFonts w:ascii="Franklin Gothic Book" w:hAnsi="Franklin Gothic Book" w:cs="Tahoma"/>
          <w:sz w:val="22"/>
          <w:szCs w:val="22"/>
        </w:rPr>
      </w:pPr>
      <w:r w:rsidRPr="00485FBC">
        <w:rPr>
          <w:rFonts w:ascii="Franklin Gothic Book" w:hAnsi="Franklin Gothic Book" w:cs="Tahoma"/>
          <w:sz w:val="22"/>
          <w:szCs w:val="22"/>
        </w:rPr>
        <w:t>HB2313 (2013): Established dedicated revenues for NVTA</w:t>
      </w:r>
    </w:p>
    <w:p w14:paraId="26B254FC" w14:textId="77777777" w:rsidR="00485FBC"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70% Regional Revenues (NVTA prioritization) – capital improvements only; no O&amp;M</w:t>
      </w:r>
    </w:p>
    <w:p w14:paraId="78C28397" w14:textId="46BCA21D" w:rsidR="0069040D" w:rsidRPr="00485FBC" w:rsidRDefault="00485FBC" w:rsidP="00485FBC">
      <w:pPr>
        <w:spacing w:after="0" w:line="240" w:lineRule="auto"/>
        <w:ind w:firstLine="720"/>
        <w:rPr>
          <w:rFonts w:ascii="Franklin Gothic Book" w:hAnsi="Franklin Gothic Book" w:cs="Tahoma"/>
          <w:sz w:val="22"/>
          <w:szCs w:val="22"/>
        </w:rPr>
      </w:pPr>
      <w:r w:rsidRPr="00485FBC">
        <w:rPr>
          <w:rFonts w:ascii="Franklin Gothic Book" w:hAnsi="Franklin Gothic Book" w:cs="Tahoma"/>
          <w:sz w:val="22"/>
          <w:szCs w:val="22"/>
        </w:rPr>
        <w:t>30% Local Fund Revenues (jurisdictional discretion) – both capital and O&amp;M</w:t>
      </w:r>
    </w:p>
    <w:bookmarkEnd w:id="1"/>
    <w:p w14:paraId="4A6EFEB0" w14:textId="77777777" w:rsidR="009532C7" w:rsidRPr="009532C7" w:rsidRDefault="009532C7" w:rsidP="009532C7">
      <w:pPr>
        <w:spacing w:after="0" w:line="240" w:lineRule="auto"/>
        <w:rPr>
          <w:rFonts w:ascii="Franklin Gothic Book" w:hAnsi="Franklin Gothic Book" w:cs="Tahoma"/>
          <w:bCs/>
          <w:sz w:val="22"/>
          <w:szCs w:val="22"/>
        </w:rPr>
      </w:pPr>
    </w:p>
    <w:p w14:paraId="1F2D7C68" w14:textId="3B36358C" w:rsidR="009532C7" w:rsidRDefault="009532C7" w:rsidP="009532C7">
      <w:pPr>
        <w:spacing w:after="0" w:line="240" w:lineRule="auto"/>
        <w:rPr>
          <w:rFonts w:ascii="Franklin Gothic Book" w:hAnsi="Franklin Gothic Book" w:cs="Tahoma"/>
          <w:bCs/>
          <w:sz w:val="22"/>
          <w:szCs w:val="22"/>
        </w:rPr>
      </w:pPr>
      <w:r w:rsidRPr="009532C7">
        <w:rPr>
          <w:rFonts w:ascii="Franklin Gothic Book" w:hAnsi="Franklin Gothic Book" w:cs="Tahoma"/>
          <w:bCs/>
          <w:sz w:val="22"/>
          <w:szCs w:val="22"/>
        </w:rPr>
        <w:t xml:space="preserve">Slide </w:t>
      </w:r>
      <w:r>
        <w:rPr>
          <w:rFonts w:ascii="Franklin Gothic Book" w:hAnsi="Franklin Gothic Book" w:cs="Tahoma"/>
          <w:bCs/>
          <w:sz w:val="22"/>
          <w:szCs w:val="22"/>
        </w:rPr>
        <w:t>11</w:t>
      </w:r>
      <w:r w:rsidRPr="009532C7">
        <w:rPr>
          <w:rFonts w:ascii="Franklin Gothic Book" w:hAnsi="Franklin Gothic Book" w:cs="Tahoma"/>
          <w:bCs/>
          <w:sz w:val="22"/>
          <w:szCs w:val="22"/>
        </w:rPr>
        <w:t xml:space="preserve">: </w:t>
      </w:r>
      <w:r w:rsidR="00485FBC">
        <w:rPr>
          <w:rFonts w:ascii="Franklin Gothic Book" w:hAnsi="Franklin Gothic Book" w:cs="Tahoma"/>
          <w:bCs/>
          <w:sz w:val="22"/>
          <w:szCs w:val="22"/>
        </w:rPr>
        <w:t>NVTA’s Process</w:t>
      </w:r>
    </w:p>
    <w:p w14:paraId="00C83991" w14:textId="77777777" w:rsidR="00C27A5F" w:rsidRDefault="00C27A5F" w:rsidP="009532C7">
      <w:pPr>
        <w:spacing w:after="0" w:line="240" w:lineRule="auto"/>
        <w:rPr>
          <w:rFonts w:ascii="Franklin Gothic Book" w:hAnsi="Franklin Gothic Book" w:cs="Tahoma"/>
          <w:bCs/>
          <w:sz w:val="22"/>
          <w:szCs w:val="22"/>
        </w:rPr>
      </w:pPr>
    </w:p>
    <w:p w14:paraId="79D544DA" w14:textId="77777777" w:rsidR="00485FBC" w:rsidRPr="00485FBC" w:rsidRDefault="00485FBC" w:rsidP="00485FBC">
      <w:pPr>
        <w:pStyle w:val="NoSpacing"/>
        <w:rPr>
          <w:rFonts w:ascii="Franklin Gothic Book" w:hAnsi="Franklin Gothic Book" w:cs="Tahoma"/>
        </w:rPr>
      </w:pPr>
      <w:r w:rsidRPr="00485FBC">
        <w:rPr>
          <w:rFonts w:ascii="Franklin Gothic Book" w:hAnsi="Franklin Gothic Book" w:cs="Tahoma"/>
        </w:rPr>
        <w:t>TransAction</w:t>
      </w:r>
    </w:p>
    <w:p w14:paraId="05BF4ED8"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lastRenderedPageBreak/>
        <w:t>Long-range transportation plan for NoVA</w:t>
      </w:r>
    </w:p>
    <w:p w14:paraId="17405A76"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Updated every five years</w:t>
      </w:r>
    </w:p>
    <w:p w14:paraId="1ADB17DE"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 xml:space="preserve">Fiscally and geographically unconstrained </w:t>
      </w:r>
    </w:p>
    <w:p w14:paraId="622F5F8F"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Identify current and future transportation needs &amp; priorities</w:t>
      </w:r>
    </w:p>
    <w:p w14:paraId="4E71EED4"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Analyze regional impacts</w:t>
      </w:r>
    </w:p>
    <w:p w14:paraId="03E41ADA"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Extensive public engagement</w:t>
      </w:r>
    </w:p>
    <w:p w14:paraId="60E6DCE2" w14:textId="77777777" w:rsidR="00485FBC" w:rsidRP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Current plan adopted in December 2022 (horizon year 2045)</w:t>
      </w:r>
    </w:p>
    <w:p w14:paraId="13B4B314" w14:textId="383D40F6" w:rsidR="00485FBC" w:rsidRDefault="00485FBC" w:rsidP="003470E8">
      <w:pPr>
        <w:pStyle w:val="NoSpacing"/>
        <w:numPr>
          <w:ilvl w:val="0"/>
          <w:numId w:val="11"/>
        </w:numPr>
        <w:rPr>
          <w:rFonts w:ascii="Franklin Gothic Book" w:hAnsi="Franklin Gothic Book" w:cs="Tahoma"/>
        </w:rPr>
      </w:pPr>
      <w:r w:rsidRPr="00485FBC">
        <w:rPr>
          <w:rFonts w:ascii="Franklin Gothic Book" w:hAnsi="Franklin Gothic Book" w:cs="Tahoma"/>
        </w:rPr>
        <w:t>Collaborative process with jurisdictions, agencies, incl. TPB, WMATA, MoCo, PGC, DDOT</w:t>
      </w:r>
    </w:p>
    <w:p w14:paraId="20F1FA6E" w14:textId="7E21185C" w:rsidR="00485FBC" w:rsidRDefault="00485FBC" w:rsidP="00485FBC">
      <w:pPr>
        <w:pStyle w:val="NoSpacing"/>
        <w:rPr>
          <w:rFonts w:ascii="Franklin Gothic Book" w:hAnsi="Franklin Gothic Book" w:cs="Tahoma"/>
        </w:rPr>
      </w:pPr>
    </w:p>
    <w:p w14:paraId="56B08FC9" w14:textId="38DC7693" w:rsidR="00485FBC" w:rsidRDefault="00485FBC" w:rsidP="00485FBC">
      <w:pPr>
        <w:pStyle w:val="NoSpacing"/>
        <w:rPr>
          <w:rFonts w:ascii="Franklin Gothic Book" w:hAnsi="Franklin Gothic Book" w:cs="Tahoma"/>
        </w:rPr>
      </w:pPr>
      <w:r>
        <w:rPr>
          <w:rFonts w:ascii="Franklin Gothic Book" w:hAnsi="Franklin Gothic Book" w:cs="Tahoma"/>
        </w:rPr>
        <w:t>NVTA’s Six Year Program (SYP)</w:t>
      </w:r>
    </w:p>
    <w:p w14:paraId="5E8BE28D"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Only projects (or subsets of projects) that are included in the current version of TransAction are eligible to be funded by NVTA’s regional revenues through its Six Year Program process</w:t>
      </w:r>
    </w:p>
    <w:p w14:paraId="377F33C8"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Allocates NVTA’s regional revenues to multimodal regional transportation projects</w:t>
      </w:r>
    </w:p>
    <w:p w14:paraId="25F26376"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Updated every two years</w:t>
      </w:r>
    </w:p>
    <w:p w14:paraId="5EDE7D9B"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Model-based &amp; off-model analyses</w:t>
      </w:r>
    </w:p>
    <w:p w14:paraId="1885980D"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Extensive public engagement</w:t>
      </w:r>
    </w:p>
    <w:p w14:paraId="5826DE0C"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Most recent SYP adopted in July 2022</w:t>
      </w:r>
    </w:p>
    <w:p w14:paraId="66215C75"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On the verge of surpassing $1B milestone for distribution of 30% revenues</w:t>
      </w:r>
    </w:p>
    <w:p w14:paraId="28E4D623" w14:textId="77777777" w:rsidR="00485FBC" w:rsidRPr="00485FBC" w:rsidRDefault="00485FBC" w:rsidP="003470E8">
      <w:pPr>
        <w:pStyle w:val="NoSpacing"/>
        <w:numPr>
          <w:ilvl w:val="0"/>
          <w:numId w:val="12"/>
        </w:numPr>
        <w:rPr>
          <w:rFonts w:ascii="Franklin Gothic Book" w:hAnsi="Franklin Gothic Book" w:cs="Tahoma"/>
        </w:rPr>
      </w:pPr>
      <w:r w:rsidRPr="00485FBC">
        <w:rPr>
          <w:rFonts w:ascii="Franklin Gothic Book" w:hAnsi="Franklin Gothic Book" w:cs="Tahoma"/>
        </w:rPr>
        <w:t>Total of $3.1B invested on BRT, bus, Metro, VRE, bike-ped, road, intersection, parking &amp; technology projects</w:t>
      </w:r>
    </w:p>
    <w:p w14:paraId="2198E76E" w14:textId="77777777" w:rsidR="0069040D" w:rsidRDefault="0069040D" w:rsidP="0069040D">
      <w:pPr>
        <w:pStyle w:val="NoSpacing"/>
        <w:rPr>
          <w:rFonts w:ascii="Franklin Gothic Book" w:hAnsi="Franklin Gothic Book" w:cs="Tahoma"/>
          <w:bCs/>
        </w:rPr>
      </w:pPr>
    </w:p>
    <w:p w14:paraId="061C55E5" w14:textId="1BE2D66D"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Slide 12: </w:t>
      </w:r>
      <w:r w:rsidR="00485FBC">
        <w:rPr>
          <w:rFonts w:ascii="Franklin Gothic Book" w:hAnsi="Franklin Gothic Book" w:cs="Tahoma"/>
          <w:bCs/>
          <w:sz w:val="22"/>
          <w:szCs w:val="22"/>
        </w:rPr>
        <w:t>NVTA Goals, Objectives, Performance</w:t>
      </w:r>
      <w:r w:rsidR="0099603E">
        <w:rPr>
          <w:rFonts w:ascii="Franklin Gothic Book" w:hAnsi="Franklin Gothic Book" w:cs="Tahoma"/>
          <w:bCs/>
          <w:sz w:val="22"/>
          <w:szCs w:val="22"/>
        </w:rPr>
        <w:t xml:space="preserve"> Measures &amp; Core Values</w:t>
      </w:r>
    </w:p>
    <w:p w14:paraId="6848E03F" w14:textId="4ECFCA1F" w:rsidR="0099603E" w:rsidRDefault="0099603E" w:rsidP="003122BD">
      <w:pPr>
        <w:spacing w:after="0" w:line="240" w:lineRule="auto"/>
        <w:rPr>
          <w:rFonts w:ascii="Franklin Gothic Book" w:hAnsi="Franklin Gothic Book" w:cs="Tahoma"/>
          <w:bCs/>
          <w:sz w:val="22"/>
          <w:szCs w:val="22"/>
        </w:rPr>
      </w:pPr>
    </w:p>
    <w:tbl>
      <w:tblPr>
        <w:tblStyle w:val="TableGrid"/>
        <w:tblW w:w="0" w:type="auto"/>
        <w:tblLook w:val="04A0" w:firstRow="1" w:lastRow="0" w:firstColumn="1" w:lastColumn="0" w:noHBand="0" w:noVBand="1"/>
      </w:tblPr>
      <w:tblGrid>
        <w:gridCol w:w="1864"/>
        <w:gridCol w:w="1894"/>
        <w:gridCol w:w="1875"/>
        <w:gridCol w:w="1853"/>
        <w:gridCol w:w="1864"/>
      </w:tblGrid>
      <w:tr w:rsidR="0099603E" w14:paraId="48DC6550" w14:textId="77777777" w:rsidTr="0099603E">
        <w:tc>
          <w:tcPr>
            <w:tcW w:w="1870" w:type="dxa"/>
          </w:tcPr>
          <w:p w14:paraId="44DD863A" w14:textId="4A908814"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Goal</w:t>
            </w:r>
          </w:p>
        </w:tc>
        <w:tc>
          <w:tcPr>
            <w:tcW w:w="1870" w:type="dxa"/>
          </w:tcPr>
          <w:p w14:paraId="01734966" w14:textId="588189B7"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Objective</w:t>
            </w:r>
          </w:p>
        </w:tc>
        <w:tc>
          <w:tcPr>
            <w:tcW w:w="1870" w:type="dxa"/>
          </w:tcPr>
          <w:p w14:paraId="3ED377DD" w14:textId="21707E1C"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Performance Measure</w:t>
            </w:r>
          </w:p>
        </w:tc>
        <w:tc>
          <w:tcPr>
            <w:tcW w:w="1870" w:type="dxa"/>
          </w:tcPr>
          <w:p w14:paraId="51AA40C3" w14:textId="4D5B7C06"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Weight</w:t>
            </w:r>
          </w:p>
        </w:tc>
        <w:tc>
          <w:tcPr>
            <w:tcW w:w="1870" w:type="dxa"/>
          </w:tcPr>
          <w:p w14:paraId="0B83583A" w14:textId="221134BA"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Alignment with Core Values</w:t>
            </w:r>
          </w:p>
        </w:tc>
      </w:tr>
      <w:tr w:rsidR="0099603E" w14:paraId="39C1A3FD" w14:textId="77777777" w:rsidTr="0099603E">
        <w:tc>
          <w:tcPr>
            <w:tcW w:w="1870" w:type="dxa"/>
          </w:tcPr>
          <w:p w14:paraId="4A278966" w14:textId="1127A4A4" w:rsidR="0099603E" w:rsidRDefault="0099603E" w:rsidP="003122BD">
            <w:pPr>
              <w:spacing w:after="0" w:line="240" w:lineRule="auto"/>
              <w:rPr>
                <w:rFonts w:ascii="Franklin Gothic Book" w:hAnsi="Franklin Gothic Book" w:cs="Tahoma"/>
                <w:bCs/>
                <w:sz w:val="22"/>
                <w:szCs w:val="22"/>
              </w:rPr>
            </w:pPr>
            <w:r w:rsidRPr="0099603E">
              <w:rPr>
                <w:rFonts w:ascii="Franklin Gothic Book" w:hAnsi="Franklin Gothic Book" w:cs="Tahoma"/>
                <w:b/>
                <w:bCs/>
                <w:sz w:val="22"/>
                <w:szCs w:val="22"/>
              </w:rPr>
              <w:t>Mobility</w:t>
            </w:r>
            <w:r w:rsidRPr="0099603E">
              <w:rPr>
                <w:rFonts w:ascii="Franklin Gothic Book" w:hAnsi="Franklin Gothic Book" w:cs="Tahoma"/>
                <w:bCs/>
                <w:sz w:val="22"/>
                <w:szCs w:val="22"/>
              </w:rPr>
              <w:t>: Enhance quality of life of Northern Virginians by improving performance of the multimodal transportation system</w:t>
            </w:r>
          </w:p>
        </w:tc>
        <w:tc>
          <w:tcPr>
            <w:tcW w:w="1870" w:type="dxa"/>
          </w:tcPr>
          <w:p w14:paraId="2E798DC6" w14:textId="77777777" w:rsidR="0099603E" w:rsidRDefault="0099603E" w:rsidP="003470E8">
            <w:pPr>
              <w:pStyle w:val="ListParagraph"/>
              <w:numPr>
                <w:ilvl w:val="0"/>
                <w:numId w:val="13"/>
              </w:numPr>
              <w:spacing w:after="0" w:line="240" w:lineRule="auto"/>
              <w:rPr>
                <w:rFonts w:ascii="Franklin Gothic Book" w:hAnsi="Franklin Gothic Book" w:cs="Tahoma"/>
                <w:bCs/>
                <w:sz w:val="22"/>
                <w:szCs w:val="22"/>
              </w:rPr>
            </w:pPr>
            <w:r w:rsidRPr="0099603E">
              <w:rPr>
                <w:rFonts w:ascii="Franklin Gothic Book" w:hAnsi="Franklin Gothic Book" w:cs="Tahoma"/>
                <w:bCs/>
                <w:sz w:val="22"/>
                <w:szCs w:val="22"/>
              </w:rPr>
              <w:t>Reduce congestion and delay</w:t>
            </w:r>
          </w:p>
          <w:p w14:paraId="69CEF800" w14:textId="4ACBB71B" w:rsidR="0099603E" w:rsidRPr="0099603E" w:rsidRDefault="0099603E"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Improve travel time reliability</w:t>
            </w:r>
          </w:p>
        </w:tc>
        <w:tc>
          <w:tcPr>
            <w:tcW w:w="1870" w:type="dxa"/>
          </w:tcPr>
          <w:p w14:paraId="31E616F2" w14:textId="77777777"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A1. Total Person-Hours of Delay in autos</w:t>
            </w:r>
          </w:p>
          <w:p w14:paraId="1C782F79" w14:textId="77777777"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A2. Total Person-Hours of Delay on Transit</w:t>
            </w:r>
          </w:p>
          <w:p w14:paraId="7E4E3720" w14:textId="77777777"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B1. Duration of Severe Congestion</w:t>
            </w:r>
          </w:p>
          <w:p w14:paraId="440D120F" w14:textId="433EE952"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B2. Transit person-miles in dedicated/priority ROW</w:t>
            </w:r>
          </w:p>
        </w:tc>
        <w:tc>
          <w:tcPr>
            <w:tcW w:w="1870" w:type="dxa"/>
          </w:tcPr>
          <w:p w14:paraId="5767DD87" w14:textId="77777777"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A1. 10</w:t>
            </w:r>
          </w:p>
          <w:p w14:paraId="447A9F2B" w14:textId="4DCDF110" w:rsidR="0099603E" w:rsidRDefault="0099603E"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A2. 10</w:t>
            </w:r>
            <w:r>
              <w:rPr>
                <w:rFonts w:ascii="Franklin Gothic Book" w:hAnsi="Franklin Gothic Book" w:cs="Tahoma"/>
                <w:bCs/>
                <w:sz w:val="22"/>
                <w:szCs w:val="22"/>
              </w:rPr>
              <w:br/>
              <w:t>B1. 10</w:t>
            </w:r>
            <w:r>
              <w:rPr>
                <w:rFonts w:ascii="Franklin Gothic Book" w:hAnsi="Franklin Gothic Book" w:cs="Tahoma"/>
                <w:bCs/>
                <w:sz w:val="22"/>
                <w:szCs w:val="22"/>
              </w:rPr>
              <w:br/>
              <w:t xml:space="preserve">B2. </w:t>
            </w:r>
            <w:r w:rsidR="00F84F9C">
              <w:rPr>
                <w:rFonts w:ascii="Franklin Gothic Book" w:hAnsi="Franklin Gothic Book" w:cs="Tahoma"/>
                <w:bCs/>
                <w:sz w:val="22"/>
                <w:szCs w:val="22"/>
              </w:rPr>
              <w:t>10</w:t>
            </w:r>
          </w:p>
        </w:tc>
        <w:tc>
          <w:tcPr>
            <w:tcW w:w="1870" w:type="dxa"/>
          </w:tcPr>
          <w:p w14:paraId="2F3EEB11"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A1. Sustainability</w:t>
            </w:r>
          </w:p>
          <w:p w14:paraId="2AABAC6A"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A2. Equity</w:t>
            </w:r>
          </w:p>
          <w:p w14:paraId="78F4030F"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B1. Sustainability, safety</w:t>
            </w:r>
          </w:p>
          <w:p w14:paraId="2F3906AB" w14:textId="6F0372B5"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B2. Equity, sustainability</w:t>
            </w:r>
          </w:p>
        </w:tc>
      </w:tr>
      <w:tr w:rsidR="0099603E" w14:paraId="65FCF0F9" w14:textId="77777777" w:rsidTr="0099603E">
        <w:tc>
          <w:tcPr>
            <w:tcW w:w="1870" w:type="dxa"/>
          </w:tcPr>
          <w:p w14:paraId="54BD00E4" w14:textId="1A81DB98" w:rsidR="0099603E" w:rsidRDefault="0099603E" w:rsidP="003122BD">
            <w:pPr>
              <w:spacing w:after="0" w:line="240" w:lineRule="auto"/>
              <w:rPr>
                <w:rFonts w:ascii="Franklin Gothic Book" w:hAnsi="Franklin Gothic Book" w:cs="Tahoma"/>
                <w:bCs/>
                <w:sz w:val="22"/>
                <w:szCs w:val="22"/>
              </w:rPr>
            </w:pPr>
            <w:r w:rsidRPr="0099603E">
              <w:rPr>
                <w:rFonts w:ascii="Franklin Gothic Book" w:hAnsi="Franklin Gothic Book" w:cs="Tahoma"/>
                <w:b/>
                <w:bCs/>
                <w:sz w:val="22"/>
                <w:szCs w:val="22"/>
              </w:rPr>
              <w:t>Accessibility</w:t>
            </w:r>
            <w:r w:rsidRPr="0099603E">
              <w:rPr>
                <w:rFonts w:ascii="Franklin Gothic Book" w:hAnsi="Franklin Gothic Book" w:cs="Tahoma"/>
                <w:bCs/>
                <w:sz w:val="22"/>
                <w:szCs w:val="22"/>
              </w:rPr>
              <w:t>: Strengthen the region’s economy by increasing access to jobs, employees, markets, and destinations for all communities</w:t>
            </w:r>
          </w:p>
        </w:tc>
        <w:tc>
          <w:tcPr>
            <w:tcW w:w="1870" w:type="dxa"/>
          </w:tcPr>
          <w:p w14:paraId="1CAF2538" w14:textId="77777777" w:rsidR="0099603E" w:rsidRDefault="00F84F9C"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Improve access to jobs*</w:t>
            </w:r>
          </w:p>
          <w:p w14:paraId="71D81ED0" w14:textId="695173E4" w:rsidR="00F84F9C" w:rsidRPr="00F84F9C" w:rsidRDefault="00F84F9C"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Reduce dependence on driving alone by improving conditions for people accessing transit and </w:t>
            </w:r>
            <w:r>
              <w:rPr>
                <w:rFonts w:ascii="Franklin Gothic Book" w:hAnsi="Franklin Gothic Book" w:cs="Tahoma"/>
                <w:bCs/>
                <w:sz w:val="22"/>
                <w:szCs w:val="22"/>
              </w:rPr>
              <w:lastRenderedPageBreak/>
              <w:t>using other modes</w:t>
            </w:r>
          </w:p>
        </w:tc>
        <w:tc>
          <w:tcPr>
            <w:tcW w:w="1870" w:type="dxa"/>
          </w:tcPr>
          <w:p w14:paraId="4E2AF638"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C1. Access to jobs by car, transit, and bike</w:t>
            </w:r>
          </w:p>
          <w:p w14:paraId="67C6DF78"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C2. Access to jobs by car, transit, and bike for EEA populations</w:t>
            </w:r>
          </w:p>
          <w:p w14:paraId="0B2318A9" w14:textId="2517BD55"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D1. Quality of access to transit and the </w:t>
            </w:r>
            <w:r>
              <w:rPr>
                <w:rFonts w:ascii="Franklin Gothic Book" w:hAnsi="Franklin Gothic Book" w:cs="Tahoma"/>
                <w:bCs/>
                <w:sz w:val="22"/>
                <w:szCs w:val="22"/>
              </w:rPr>
              <w:lastRenderedPageBreak/>
              <w:t>walk/bike network</w:t>
            </w:r>
          </w:p>
        </w:tc>
        <w:tc>
          <w:tcPr>
            <w:tcW w:w="1870" w:type="dxa"/>
          </w:tcPr>
          <w:p w14:paraId="330C1DC8"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lastRenderedPageBreak/>
              <w:t>C1. 10</w:t>
            </w:r>
          </w:p>
          <w:p w14:paraId="44A73C16"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C2. 10</w:t>
            </w:r>
          </w:p>
          <w:p w14:paraId="5C75D20D" w14:textId="7057232A"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D1. 15</w:t>
            </w:r>
          </w:p>
        </w:tc>
        <w:tc>
          <w:tcPr>
            <w:tcW w:w="1870" w:type="dxa"/>
          </w:tcPr>
          <w:p w14:paraId="44D0DFDD"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C1. Sustainability</w:t>
            </w:r>
          </w:p>
          <w:p w14:paraId="13E8603D"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C2. Equity</w:t>
            </w:r>
          </w:p>
          <w:p w14:paraId="2F082194" w14:textId="088DBEE6"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D1. Equity, sustainability, safety</w:t>
            </w:r>
          </w:p>
        </w:tc>
      </w:tr>
      <w:tr w:rsidR="0099603E" w14:paraId="2690C2EB" w14:textId="77777777" w:rsidTr="0099603E">
        <w:tc>
          <w:tcPr>
            <w:tcW w:w="1870" w:type="dxa"/>
          </w:tcPr>
          <w:p w14:paraId="33B561DD" w14:textId="10F6126F" w:rsidR="0099603E" w:rsidRDefault="0099603E" w:rsidP="003122BD">
            <w:pPr>
              <w:spacing w:after="0" w:line="240" w:lineRule="auto"/>
              <w:rPr>
                <w:rFonts w:ascii="Franklin Gothic Book" w:hAnsi="Franklin Gothic Book" w:cs="Tahoma"/>
                <w:bCs/>
                <w:sz w:val="22"/>
                <w:szCs w:val="22"/>
              </w:rPr>
            </w:pPr>
            <w:r w:rsidRPr="0099603E">
              <w:rPr>
                <w:rFonts w:ascii="Franklin Gothic Book" w:hAnsi="Franklin Gothic Book" w:cs="Tahoma"/>
                <w:b/>
                <w:bCs/>
                <w:sz w:val="22"/>
                <w:szCs w:val="22"/>
              </w:rPr>
              <w:t>Resiliency</w:t>
            </w:r>
            <w:r w:rsidRPr="0099603E">
              <w:rPr>
                <w:rFonts w:ascii="Franklin Gothic Book" w:hAnsi="Franklin Gothic Book" w:cs="Tahoma"/>
                <w:bCs/>
                <w:sz w:val="22"/>
                <w:szCs w:val="22"/>
              </w:rPr>
              <w:t>: Improve the transportation system’s ability to anticipate, prepare for, and adapt to changing conditions and withstand, respond to, and recover rapidly from disruptions.</w:t>
            </w:r>
          </w:p>
        </w:tc>
        <w:tc>
          <w:tcPr>
            <w:tcW w:w="1870" w:type="dxa"/>
          </w:tcPr>
          <w:p w14:paraId="7963DE91" w14:textId="77777777" w:rsidR="0099603E" w:rsidRDefault="00F84F9C"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Improve safety and security of the multimodal transportation system</w:t>
            </w:r>
          </w:p>
          <w:p w14:paraId="5D06F588" w14:textId="77777777" w:rsidR="00F84F9C" w:rsidRDefault="00F84F9C"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Reduce transportation related emissions</w:t>
            </w:r>
          </w:p>
          <w:p w14:paraId="50783A38" w14:textId="4163B3CD" w:rsidR="00F84F9C" w:rsidRPr="00F84F9C" w:rsidRDefault="00F84F9C" w:rsidP="003470E8">
            <w:pPr>
              <w:pStyle w:val="ListParagraph"/>
              <w:numPr>
                <w:ilvl w:val="0"/>
                <w:numId w:val="13"/>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Maintain operations of the regional transportation system during extreme conditions*</w:t>
            </w:r>
          </w:p>
        </w:tc>
        <w:tc>
          <w:tcPr>
            <w:tcW w:w="1870" w:type="dxa"/>
          </w:tcPr>
          <w:p w14:paraId="4CB74806"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E1. Potential for safety and security improvements</w:t>
            </w:r>
          </w:p>
          <w:p w14:paraId="4BE08CAF"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F1. Vehicle emissions</w:t>
            </w:r>
          </w:p>
          <w:p w14:paraId="2F5E5581" w14:textId="51C38786"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G1. Transportation system redundancy</w:t>
            </w:r>
          </w:p>
        </w:tc>
        <w:tc>
          <w:tcPr>
            <w:tcW w:w="1870" w:type="dxa"/>
          </w:tcPr>
          <w:p w14:paraId="696ADD3E"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E1. 10</w:t>
            </w:r>
          </w:p>
          <w:p w14:paraId="157CFF39"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F1. 10</w:t>
            </w:r>
          </w:p>
          <w:p w14:paraId="51030390" w14:textId="7E06A293"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G1. 5</w:t>
            </w:r>
          </w:p>
        </w:tc>
        <w:tc>
          <w:tcPr>
            <w:tcW w:w="1870" w:type="dxa"/>
          </w:tcPr>
          <w:p w14:paraId="29509DD7" w14:textId="77777777" w:rsidR="0099603E"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E1. Safety</w:t>
            </w:r>
          </w:p>
          <w:p w14:paraId="048F87AC" w14:textId="77777777"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F1. Equity, sustainability</w:t>
            </w:r>
          </w:p>
          <w:p w14:paraId="7BAC9303" w14:textId="5CABBE25" w:rsidR="00F84F9C" w:rsidRDefault="00F84F9C"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G1. Equity, safety</w:t>
            </w:r>
          </w:p>
        </w:tc>
      </w:tr>
    </w:tbl>
    <w:p w14:paraId="0807420D" w14:textId="2CA2ED83" w:rsidR="0068601C" w:rsidRDefault="0068601C" w:rsidP="0068601C">
      <w:pPr>
        <w:spacing w:after="0" w:line="240" w:lineRule="auto"/>
        <w:rPr>
          <w:rFonts w:ascii="Franklin Gothic Book" w:hAnsi="Franklin Gothic Book" w:cs="Tahoma"/>
          <w:bCs/>
          <w:sz w:val="22"/>
          <w:szCs w:val="22"/>
        </w:rPr>
      </w:pPr>
    </w:p>
    <w:p w14:paraId="017E81B3" w14:textId="77777777" w:rsidR="0068601C" w:rsidRPr="0068601C" w:rsidRDefault="0068601C" w:rsidP="0068601C">
      <w:pPr>
        <w:spacing w:after="0" w:line="240" w:lineRule="auto"/>
        <w:rPr>
          <w:rFonts w:ascii="Franklin Gothic Book" w:hAnsi="Franklin Gothic Book" w:cs="Tahoma"/>
          <w:bCs/>
          <w:sz w:val="22"/>
          <w:szCs w:val="22"/>
        </w:rPr>
      </w:pPr>
    </w:p>
    <w:p w14:paraId="737AE29B" w14:textId="50A7878D"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w:t>
      </w:r>
      <w:r w:rsidR="0068601C">
        <w:rPr>
          <w:rFonts w:ascii="Franklin Gothic Book" w:hAnsi="Franklin Gothic Book" w:cs="Tahoma"/>
          <w:bCs/>
          <w:sz w:val="22"/>
          <w:szCs w:val="22"/>
        </w:rPr>
        <w:t>3</w:t>
      </w:r>
      <w:r>
        <w:rPr>
          <w:rFonts w:ascii="Franklin Gothic Book" w:hAnsi="Franklin Gothic Book" w:cs="Tahoma"/>
          <w:bCs/>
          <w:sz w:val="22"/>
          <w:szCs w:val="22"/>
        </w:rPr>
        <w:t xml:space="preserve">: </w:t>
      </w:r>
      <w:r w:rsidR="00F84F9C">
        <w:rPr>
          <w:rFonts w:ascii="Franklin Gothic Book" w:hAnsi="Franklin Gothic Book" w:cs="Tahoma"/>
          <w:bCs/>
          <w:sz w:val="22"/>
          <w:szCs w:val="22"/>
        </w:rPr>
        <w:t>Common Priorities and Goals</w:t>
      </w:r>
    </w:p>
    <w:tbl>
      <w:tblPr>
        <w:tblStyle w:val="TableGrid"/>
        <w:tblW w:w="0" w:type="auto"/>
        <w:tblLook w:val="04A0" w:firstRow="1" w:lastRow="0" w:firstColumn="1" w:lastColumn="0" w:noHBand="0" w:noVBand="1"/>
      </w:tblPr>
      <w:tblGrid>
        <w:gridCol w:w="1559"/>
        <w:gridCol w:w="1557"/>
        <w:gridCol w:w="1558"/>
        <w:gridCol w:w="1558"/>
        <w:gridCol w:w="1559"/>
        <w:gridCol w:w="1559"/>
      </w:tblGrid>
      <w:tr w:rsidR="00E81934" w14:paraId="345A6A84" w14:textId="77777777" w:rsidTr="00E81934">
        <w:tc>
          <w:tcPr>
            <w:tcW w:w="1558" w:type="dxa"/>
          </w:tcPr>
          <w:p w14:paraId="21B51E70" w14:textId="2F515A03"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TPB Framework Document Goals</w:t>
            </w:r>
          </w:p>
        </w:tc>
        <w:tc>
          <w:tcPr>
            <w:tcW w:w="1558" w:type="dxa"/>
          </w:tcPr>
          <w:p w14:paraId="3C5D6F47" w14:textId="42E77975"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VTrans (VDOT)</w:t>
            </w:r>
          </w:p>
        </w:tc>
        <w:tc>
          <w:tcPr>
            <w:tcW w:w="1558" w:type="dxa"/>
          </w:tcPr>
          <w:p w14:paraId="6782C04C" w14:textId="5AE8C576"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SMART SCALE (VDOT)</w:t>
            </w:r>
          </w:p>
        </w:tc>
        <w:tc>
          <w:tcPr>
            <w:tcW w:w="1558" w:type="dxa"/>
          </w:tcPr>
          <w:p w14:paraId="1E1804B8" w14:textId="480E00ED"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Revenue Sharing (VDOT)</w:t>
            </w:r>
          </w:p>
        </w:tc>
        <w:tc>
          <w:tcPr>
            <w:tcW w:w="1559" w:type="dxa"/>
          </w:tcPr>
          <w:p w14:paraId="1A79C9E8" w14:textId="3E4E5BE8"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TransAction (NVTA)</w:t>
            </w:r>
          </w:p>
        </w:tc>
        <w:tc>
          <w:tcPr>
            <w:tcW w:w="1559" w:type="dxa"/>
          </w:tcPr>
          <w:p w14:paraId="4D439290" w14:textId="6AA6537B"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Six-Year Program (NVTA)</w:t>
            </w:r>
          </w:p>
        </w:tc>
      </w:tr>
      <w:tr w:rsidR="00E81934" w14:paraId="05CB219B" w14:textId="77777777" w:rsidTr="00E81934">
        <w:tc>
          <w:tcPr>
            <w:tcW w:w="1558" w:type="dxa"/>
          </w:tcPr>
          <w:p w14:paraId="0BB51961" w14:textId="482D03FE"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Safety</w:t>
            </w:r>
          </w:p>
        </w:tc>
        <w:tc>
          <w:tcPr>
            <w:tcW w:w="1558" w:type="dxa"/>
          </w:tcPr>
          <w:p w14:paraId="3D9B6665" w14:textId="66781C8F"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0DB40776" w14:textId="45C8206E"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4E8EFA61" w14:textId="1CE53916"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5E284423" w14:textId="24DAEA6A"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49CAD7F1" w14:textId="4405E1C0"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3CFFFB34" w14:textId="77777777" w:rsidTr="00E81934">
        <w:tc>
          <w:tcPr>
            <w:tcW w:w="1558" w:type="dxa"/>
          </w:tcPr>
          <w:p w14:paraId="5CD4DDBF" w14:textId="790DBF98"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Reliability</w:t>
            </w:r>
          </w:p>
        </w:tc>
        <w:tc>
          <w:tcPr>
            <w:tcW w:w="1558" w:type="dxa"/>
          </w:tcPr>
          <w:p w14:paraId="6D4BC931" w14:textId="28EC77FC"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0F7250B8" w14:textId="2991053D"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2F8F5652" w14:textId="20CBC062"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28EF5976" w14:textId="7D5FBA4C"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0147DD43" w14:textId="59B65C75"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7F71EF0B" w14:textId="77777777" w:rsidTr="00E81934">
        <w:tc>
          <w:tcPr>
            <w:tcW w:w="1558" w:type="dxa"/>
          </w:tcPr>
          <w:p w14:paraId="4354C5A5" w14:textId="7E971DB9"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Maintenance</w:t>
            </w:r>
          </w:p>
        </w:tc>
        <w:tc>
          <w:tcPr>
            <w:tcW w:w="1558" w:type="dxa"/>
          </w:tcPr>
          <w:p w14:paraId="262F2262" w14:textId="12C3D6D1"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7946E277" w14:textId="77777777" w:rsidR="00E81934" w:rsidRDefault="00E81934" w:rsidP="00E81934">
            <w:pPr>
              <w:spacing w:after="0" w:line="240" w:lineRule="auto"/>
              <w:jc w:val="center"/>
              <w:rPr>
                <w:rFonts w:ascii="Franklin Gothic Book" w:hAnsi="Franklin Gothic Book" w:cs="Tahoma"/>
                <w:bCs/>
                <w:sz w:val="22"/>
                <w:szCs w:val="22"/>
              </w:rPr>
            </w:pPr>
          </w:p>
        </w:tc>
        <w:tc>
          <w:tcPr>
            <w:tcW w:w="1558" w:type="dxa"/>
          </w:tcPr>
          <w:p w14:paraId="2F6AD968" w14:textId="43A03CB4"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31232D18" w14:textId="5C7AF4FC"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w:t>
            </w:r>
          </w:p>
        </w:tc>
        <w:tc>
          <w:tcPr>
            <w:tcW w:w="1559" w:type="dxa"/>
          </w:tcPr>
          <w:p w14:paraId="2D85C20B" w14:textId="74155FA7"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w:t>
            </w:r>
          </w:p>
        </w:tc>
      </w:tr>
      <w:tr w:rsidR="00E81934" w14:paraId="71A460BC" w14:textId="77777777" w:rsidTr="00E81934">
        <w:tc>
          <w:tcPr>
            <w:tcW w:w="1558" w:type="dxa"/>
          </w:tcPr>
          <w:p w14:paraId="50EC6B09" w14:textId="325E4F20"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Affordable &amp; Convenient</w:t>
            </w:r>
          </w:p>
        </w:tc>
        <w:tc>
          <w:tcPr>
            <w:tcW w:w="1558" w:type="dxa"/>
          </w:tcPr>
          <w:p w14:paraId="18D323CB" w14:textId="7E14C259"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7710EF52" w14:textId="3B82B081"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5FBA0F0E" w14:textId="77777777" w:rsidR="00E81934" w:rsidRDefault="00E81934" w:rsidP="00E81934">
            <w:pPr>
              <w:spacing w:after="0" w:line="240" w:lineRule="auto"/>
              <w:jc w:val="center"/>
              <w:rPr>
                <w:rFonts w:ascii="Franklin Gothic Book" w:hAnsi="Franklin Gothic Book" w:cs="Tahoma"/>
                <w:bCs/>
                <w:sz w:val="22"/>
                <w:szCs w:val="22"/>
              </w:rPr>
            </w:pPr>
          </w:p>
        </w:tc>
        <w:tc>
          <w:tcPr>
            <w:tcW w:w="1559" w:type="dxa"/>
          </w:tcPr>
          <w:p w14:paraId="7FE06612" w14:textId="73039063"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5EB8C682" w14:textId="5A393EA2"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4BA7F029" w14:textId="77777777" w:rsidTr="00E81934">
        <w:tc>
          <w:tcPr>
            <w:tcW w:w="1558" w:type="dxa"/>
          </w:tcPr>
          <w:p w14:paraId="4A2001A2" w14:textId="5A977484"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Efficient System Operations</w:t>
            </w:r>
          </w:p>
        </w:tc>
        <w:tc>
          <w:tcPr>
            <w:tcW w:w="1558" w:type="dxa"/>
          </w:tcPr>
          <w:p w14:paraId="48EB8F13" w14:textId="7D70D9E6"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0FDCA2F9" w14:textId="1FBA194F"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1E64E07C" w14:textId="75459BB5"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1F04A71A" w14:textId="6AC71694"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108B50D0" w14:textId="6124BEBE"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66660112" w14:textId="77777777" w:rsidTr="00E81934">
        <w:tc>
          <w:tcPr>
            <w:tcW w:w="1558" w:type="dxa"/>
          </w:tcPr>
          <w:p w14:paraId="04B5425E" w14:textId="27412887"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Environmental Protection</w:t>
            </w:r>
          </w:p>
        </w:tc>
        <w:tc>
          <w:tcPr>
            <w:tcW w:w="1558" w:type="dxa"/>
          </w:tcPr>
          <w:p w14:paraId="38BFD216" w14:textId="6D643946"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31EB69D7" w14:textId="4169BA60"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2F481A66" w14:textId="0A735230"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7C2984DB" w14:textId="72BA2C44"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5FDAC28A" w14:textId="791BF39A"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1A4EEA20" w14:textId="77777777" w:rsidTr="00E81934">
        <w:tc>
          <w:tcPr>
            <w:tcW w:w="1558" w:type="dxa"/>
          </w:tcPr>
          <w:p w14:paraId="724400AE" w14:textId="085E7A2A"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Resilient Region</w:t>
            </w:r>
          </w:p>
        </w:tc>
        <w:tc>
          <w:tcPr>
            <w:tcW w:w="1558" w:type="dxa"/>
          </w:tcPr>
          <w:p w14:paraId="35DAF7B1" w14:textId="38F621D9"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2C5D0B1B" w14:textId="101FC414"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087FE16E" w14:textId="0524B06A"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2CF7EB8A" w14:textId="6B411A52"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3E13D7E9" w14:textId="405D66B0"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r w:rsidR="00E81934" w14:paraId="34C0E4B5" w14:textId="77777777" w:rsidTr="00E81934">
        <w:tc>
          <w:tcPr>
            <w:tcW w:w="1558" w:type="dxa"/>
          </w:tcPr>
          <w:p w14:paraId="0CFE9813" w14:textId="75AC1A41" w:rsidR="00E81934" w:rsidRDefault="00E81934"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Livable &amp; Prosperous Communities</w:t>
            </w:r>
          </w:p>
        </w:tc>
        <w:tc>
          <w:tcPr>
            <w:tcW w:w="1558" w:type="dxa"/>
          </w:tcPr>
          <w:p w14:paraId="1E1CC20F" w14:textId="557D5F91"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504D72EB" w14:textId="2DB1E685"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8" w:type="dxa"/>
          </w:tcPr>
          <w:p w14:paraId="463E876C" w14:textId="6B909617"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67DE2335" w14:textId="3B9BB21A"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c>
          <w:tcPr>
            <w:tcW w:w="1559" w:type="dxa"/>
          </w:tcPr>
          <w:p w14:paraId="4FF99473" w14:textId="5F0C6217" w:rsidR="00E81934" w:rsidRDefault="00E81934" w:rsidP="00E81934">
            <w:pPr>
              <w:spacing w:after="0" w:line="240" w:lineRule="auto"/>
              <w:jc w:val="center"/>
              <w:rPr>
                <w:rFonts w:ascii="Franklin Gothic Book" w:hAnsi="Franklin Gothic Book" w:cs="Tahoma"/>
                <w:bCs/>
                <w:sz w:val="22"/>
                <w:szCs w:val="22"/>
              </w:rPr>
            </w:pPr>
            <w:r>
              <w:rPr>
                <w:rFonts w:ascii="Franklin Gothic Book" w:hAnsi="Franklin Gothic Book" w:cs="Tahoma"/>
                <w:bCs/>
                <w:sz w:val="22"/>
                <w:szCs w:val="22"/>
              </w:rPr>
              <w:t>X</w:t>
            </w:r>
          </w:p>
        </w:tc>
      </w:tr>
    </w:tbl>
    <w:p w14:paraId="271E6D7D" w14:textId="555B0CD5" w:rsidR="003122BD" w:rsidRDefault="003122BD" w:rsidP="003122BD">
      <w:pPr>
        <w:spacing w:after="0" w:line="240" w:lineRule="auto"/>
        <w:rPr>
          <w:rFonts w:ascii="Franklin Gothic Book" w:hAnsi="Franklin Gothic Book" w:cs="Tahoma"/>
          <w:bCs/>
          <w:sz w:val="22"/>
          <w:szCs w:val="22"/>
        </w:rPr>
      </w:pPr>
    </w:p>
    <w:p w14:paraId="165507DE" w14:textId="3F0D9D85" w:rsidR="0068601C" w:rsidRDefault="00E81934" w:rsidP="0068601C">
      <w:pPr>
        <w:spacing w:after="0" w:line="240" w:lineRule="auto"/>
        <w:rPr>
          <w:rFonts w:ascii="Franklin Gothic Book" w:hAnsi="Franklin Gothic Book" w:cs="Tahoma"/>
          <w:bCs/>
          <w:sz w:val="22"/>
          <w:szCs w:val="22"/>
        </w:rPr>
      </w:pPr>
      <w:r>
        <w:rPr>
          <w:rFonts w:ascii="Franklin Gothic Book" w:hAnsi="Franklin Gothic Book" w:cs="Tahoma"/>
          <w:bCs/>
          <w:sz w:val="22"/>
          <w:szCs w:val="22"/>
        </w:rPr>
        <w:t>*The Commonwealth has a robust maintenance and SGR (State of Good Repair) program – performance-based project selections. Established targets.</w:t>
      </w:r>
    </w:p>
    <w:p w14:paraId="0860CF96" w14:textId="1790EB2F" w:rsidR="00E81934" w:rsidRPr="0068601C" w:rsidRDefault="00E81934" w:rsidP="0068601C">
      <w:pPr>
        <w:spacing w:after="0" w:line="240" w:lineRule="auto"/>
        <w:rPr>
          <w:rFonts w:ascii="Franklin Gothic Book" w:hAnsi="Franklin Gothic Book" w:cs="Tahoma"/>
          <w:bCs/>
          <w:sz w:val="22"/>
          <w:szCs w:val="22"/>
        </w:rPr>
      </w:pPr>
      <w:r>
        <w:rPr>
          <w:rFonts w:ascii="Franklin Gothic Book" w:hAnsi="Franklin Gothic Book" w:cs="Tahoma"/>
          <w:bCs/>
          <w:sz w:val="22"/>
          <w:szCs w:val="22"/>
        </w:rPr>
        <w:t>@ By legislation NVTA’s 70% Regional Revenues cannot be used for operation and maintenance but 30% local funds can be.</w:t>
      </w:r>
    </w:p>
    <w:p w14:paraId="5080D2A5" w14:textId="2EB6CF63" w:rsidR="003122BD" w:rsidRDefault="003122BD" w:rsidP="003122BD">
      <w:pPr>
        <w:spacing w:after="0" w:line="240" w:lineRule="auto"/>
        <w:rPr>
          <w:rFonts w:ascii="Franklin Gothic Book" w:hAnsi="Franklin Gothic Book" w:cs="Tahoma"/>
          <w:bCs/>
          <w:sz w:val="22"/>
          <w:szCs w:val="22"/>
        </w:rPr>
      </w:pPr>
    </w:p>
    <w:p w14:paraId="363ECE20" w14:textId="04B64D09" w:rsidR="003122BD" w:rsidRDefault="003122BD" w:rsidP="003122B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w:t>
      </w:r>
      <w:r w:rsidR="00E81934">
        <w:rPr>
          <w:rFonts w:ascii="Franklin Gothic Book" w:hAnsi="Franklin Gothic Book" w:cs="Tahoma"/>
          <w:bCs/>
          <w:sz w:val="22"/>
          <w:szCs w:val="22"/>
        </w:rPr>
        <w:t>4</w:t>
      </w:r>
      <w:r>
        <w:rPr>
          <w:rFonts w:ascii="Franklin Gothic Book" w:hAnsi="Franklin Gothic Book" w:cs="Tahoma"/>
          <w:bCs/>
          <w:sz w:val="22"/>
          <w:szCs w:val="22"/>
        </w:rPr>
        <w:t xml:space="preserve">: </w:t>
      </w:r>
      <w:r w:rsidR="00E81934">
        <w:rPr>
          <w:rFonts w:ascii="Franklin Gothic Book" w:hAnsi="Franklin Gothic Book" w:cs="Tahoma"/>
          <w:bCs/>
          <w:sz w:val="22"/>
          <w:szCs w:val="22"/>
        </w:rPr>
        <w:t>Virginia’s Approach to Visualize 2050 Plan Update</w:t>
      </w:r>
    </w:p>
    <w:p w14:paraId="5FDBC98C" w14:textId="0DCFF128" w:rsidR="003122BD" w:rsidRDefault="003122BD" w:rsidP="003122BD">
      <w:pPr>
        <w:spacing w:after="0" w:line="240" w:lineRule="auto"/>
        <w:rPr>
          <w:rFonts w:ascii="Franklin Gothic Book" w:hAnsi="Franklin Gothic Book" w:cs="Tahoma"/>
          <w:bCs/>
          <w:sz w:val="22"/>
          <w:szCs w:val="22"/>
        </w:rPr>
      </w:pPr>
    </w:p>
    <w:p w14:paraId="7F6E6D2E" w14:textId="77777777" w:rsidR="00E81934" w:rsidRPr="00E81934" w:rsidRDefault="00E81934" w:rsidP="003470E8">
      <w:pPr>
        <w:numPr>
          <w:ilvl w:val="0"/>
          <w:numId w:val="15"/>
        </w:numPr>
        <w:spacing w:after="0" w:line="240" w:lineRule="auto"/>
        <w:rPr>
          <w:rFonts w:ascii="Franklin Gothic Book" w:hAnsi="Franklin Gothic Book" w:cs="Tahoma"/>
          <w:bCs/>
          <w:sz w:val="22"/>
          <w:szCs w:val="22"/>
        </w:rPr>
      </w:pPr>
      <w:r w:rsidRPr="00E81934">
        <w:rPr>
          <w:rFonts w:ascii="Franklin Gothic Book" w:hAnsi="Franklin Gothic Book" w:cs="Tahoma"/>
          <w:bCs/>
          <w:sz w:val="22"/>
          <w:szCs w:val="22"/>
        </w:rPr>
        <w:t>Working with VDOT Central Office to prepare project inputs for new projects </w:t>
      </w:r>
    </w:p>
    <w:p w14:paraId="4A5F7F90" w14:textId="77777777" w:rsidR="00E81934" w:rsidRPr="00E81934" w:rsidRDefault="00E81934" w:rsidP="003470E8">
      <w:pPr>
        <w:numPr>
          <w:ilvl w:val="0"/>
          <w:numId w:val="15"/>
        </w:numPr>
        <w:spacing w:after="0" w:line="240" w:lineRule="auto"/>
        <w:rPr>
          <w:rFonts w:ascii="Franklin Gothic Book" w:hAnsi="Franklin Gothic Book" w:cs="Tahoma"/>
          <w:bCs/>
          <w:sz w:val="22"/>
          <w:szCs w:val="22"/>
        </w:rPr>
      </w:pPr>
      <w:r w:rsidRPr="00E81934">
        <w:rPr>
          <w:rFonts w:ascii="Franklin Gothic Book" w:hAnsi="Franklin Gothic Book" w:cs="Tahoma"/>
          <w:bCs/>
          <w:sz w:val="22"/>
          <w:szCs w:val="22"/>
        </w:rPr>
        <w:lastRenderedPageBreak/>
        <w:t>Collaborating with VA localities on their project inputs and developed review plans prior to submitting the projects </w:t>
      </w:r>
    </w:p>
    <w:p w14:paraId="4CAD88E9" w14:textId="77777777" w:rsidR="00E81934" w:rsidRPr="00E81934" w:rsidRDefault="00E81934" w:rsidP="003470E8">
      <w:pPr>
        <w:numPr>
          <w:ilvl w:val="0"/>
          <w:numId w:val="15"/>
        </w:numPr>
        <w:spacing w:after="0" w:line="240" w:lineRule="auto"/>
        <w:rPr>
          <w:rFonts w:ascii="Franklin Gothic Book" w:hAnsi="Franklin Gothic Book" w:cs="Tahoma"/>
          <w:bCs/>
          <w:sz w:val="22"/>
          <w:szCs w:val="22"/>
        </w:rPr>
      </w:pPr>
      <w:r w:rsidRPr="00E81934">
        <w:rPr>
          <w:rFonts w:ascii="Franklin Gothic Book" w:hAnsi="Franklin Gothic Book" w:cs="Tahoma"/>
          <w:bCs/>
          <w:sz w:val="22"/>
          <w:szCs w:val="22"/>
        </w:rPr>
        <w:t>Working with our localities to review and address public comments on Visualize 2045 projects </w:t>
      </w:r>
    </w:p>
    <w:p w14:paraId="386A2511" w14:textId="77777777" w:rsidR="00E81934" w:rsidRPr="00E81934" w:rsidRDefault="00E81934" w:rsidP="003470E8">
      <w:pPr>
        <w:numPr>
          <w:ilvl w:val="1"/>
          <w:numId w:val="14"/>
        </w:numPr>
        <w:spacing w:after="0" w:line="240" w:lineRule="auto"/>
        <w:rPr>
          <w:rFonts w:ascii="Franklin Gothic Book" w:hAnsi="Franklin Gothic Book" w:cs="Tahoma"/>
          <w:bCs/>
          <w:sz w:val="22"/>
          <w:szCs w:val="22"/>
        </w:rPr>
      </w:pPr>
      <w:r w:rsidRPr="00E81934">
        <w:rPr>
          <w:rFonts w:ascii="Franklin Gothic Book" w:hAnsi="Franklin Gothic Book" w:cs="Tahoma"/>
          <w:bCs/>
          <w:sz w:val="22"/>
          <w:szCs w:val="22"/>
        </w:rPr>
        <w:t xml:space="preserve">Fairfax and Prince William counties have held public involvement meetings to inform residents on the Plan Update </w:t>
      </w:r>
    </w:p>
    <w:p w14:paraId="5B1CCF85" w14:textId="77777777" w:rsidR="00E81934" w:rsidRPr="00E81934" w:rsidRDefault="00E81934" w:rsidP="003470E8">
      <w:pPr>
        <w:numPr>
          <w:ilvl w:val="0"/>
          <w:numId w:val="14"/>
        </w:numPr>
        <w:spacing w:after="0" w:line="240" w:lineRule="auto"/>
        <w:rPr>
          <w:rFonts w:ascii="Franklin Gothic Book" w:hAnsi="Franklin Gothic Book" w:cs="Tahoma"/>
          <w:bCs/>
          <w:sz w:val="22"/>
          <w:szCs w:val="22"/>
        </w:rPr>
      </w:pPr>
      <w:r w:rsidRPr="00E81934">
        <w:rPr>
          <w:rFonts w:ascii="Franklin Gothic Book" w:hAnsi="Franklin Gothic Book" w:cs="Tahoma"/>
          <w:bCs/>
          <w:sz w:val="22"/>
          <w:szCs w:val="22"/>
        </w:rPr>
        <w:t>Collaborating with TPB staff to ensure meeting project submission deadline</w:t>
      </w:r>
    </w:p>
    <w:p w14:paraId="65396C58" w14:textId="42830B0D" w:rsidR="009C47CD" w:rsidRDefault="009C47CD" w:rsidP="009C47CD">
      <w:pPr>
        <w:spacing w:after="0" w:line="240" w:lineRule="auto"/>
        <w:rPr>
          <w:rFonts w:ascii="Franklin Gothic Book" w:hAnsi="Franklin Gothic Book" w:cs="Tahoma"/>
          <w:bCs/>
          <w:sz w:val="22"/>
          <w:szCs w:val="22"/>
        </w:rPr>
      </w:pPr>
    </w:p>
    <w:p w14:paraId="384BCC29" w14:textId="22500CD4" w:rsidR="009C47CD" w:rsidRDefault="009C47CD" w:rsidP="009C47C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w:t>
      </w:r>
      <w:r w:rsidR="00E81934">
        <w:rPr>
          <w:rFonts w:ascii="Franklin Gothic Book" w:hAnsi="Franklin Gothic Book" w:cs="Tahoma"/>
          <w:bCs/>
          <w:sz w:val="22"/>
          <w:szCs w:val="22"/>
        </w:rPr>
        <w:t>5</w:t>
      </w:r>
      <w:r>
        <w:rPr>
          <w:rFonts w:ascii="Franklin Gothic Book" w:hAnsi="Franklin Gothic Book" w:cs="Tahoma"/>
          <w:bCs/>
          <w:sz w:val="22"/>
          <w:szCs w:val="22"/>
        </w:rPr>
        <w:t xml:space="preserve">: </w:t>
      </w:r>
      <w:r w:rsidR="00E81934">
        <w:rPr>
          <w:rFonts w:ascii="Franklin Gothic Book" w:hAnsi="Franklin Gothic Book" w:cs="Tahoma"/>
          <w:bCs/>
          <w:sz w:val="22"/>
          <w:szCs w:val="22"/>
        </w:rPr>
        <w:t>Virginia’s Approach – Coordination with Localities</w:t>
      </w:r>
    </w:p>
    <w:p w14:paraId="12658A9D" w14:textId="7408E99E" w:rsidR="009C47CD" w:rsidRDefault="009C47CD" w:rsidP="009C47CD">
      <w:pPr>
        <w:spacing w:after="0" w:line="240" w:lineRule="auto"/>
        <w:rPr>
          <w:rFonts w:ascii="Franklin Gothic Book" w:hAnsi="Franklin Gothic Book" w:cs="Tahoma"/>
          <w:bCs/>
          <w:sz w:val="22"/>
          <w:szCs w:val="22"/>
        </w:rPr>
      </w:pPr>
    </w:p>
    <w:p w14:paraId="14F752FA" w14:textId="7C7D9574" w:rsidR="00E81934" w:rsidRDefault="00E81934" w:rsidP="003470E8">
      <w:pPr>
        <w:pStyle w:val="ListParagraph"/>
        <w:numPr>
          <w:ilvl w:val="0"/>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September 2023</w:t>
      </w:r>
    </w:p>
    <w:p w14:paraId="78DB8464" w14:textId="5A0F206D"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Sept 8: Weekly update due to VDOT</w:t>
      </w:r>
    </w:p>
    <w:p w14:paraId="115BCF71" w14:textId="4E780DB6"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Sept 15: Weekly update due to VDOT</w:t>
      </w:r>
    </w:p>
    <w:p w14:paraId="6EB2CE17" w14:textId="7DB446B3"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Wednesday, Sept 20: TPB Board meeting</w:t>
      </w:r>
    </w:p>
    <w:p w14:paraId="0809401C" w14:textId="019538BF"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Sept 22: Green list completed project inputs due to VDOT</w:t>
      </w:r>
    </w:p>
    <w:p w14:paraId="54AE98CE" w14:textId="13EDE385"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Sept 29: Weekly update due to VDOT</w:t>
      </w:r>
    </w:p>
    <w:p w14:paraId="283E327F" w14:textId="031DC7EC" w:rsidR="00E81934" w:rsidRDefault="00E81934" w:rsidP="003470E8">
      <w:pPr>
        <w:pStyle w:val="ListParagraph"/>
        <w:numPr>
          <w:ilvl w:val="0"/>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October 2023</w:t>
      </w:r>
    </w:p>
    <w:p w14:paraId="288B50BF" w14:textId="2D9F93B7"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Oct 6: Weekly update due to VDOT</w:t>
      </w:r>
    </w:p>
    <w:p w14:paraId="5DF2AA65" w14:textId="33FB3C8A"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Oct 13: Weekly update due to VDOT</w:t>
      </w:r>
    </w:p>
    <w:p w14:paraId="484E3DDE" w14:textId="4DEF141A"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Wednesday, Oct 18: TPB Board meeting</w:t>
      </w:r>
    </w:p>
    <w:p w14:paraId="67E3181D" w14:textId="3480243F"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Oct 20: Weekly update due to VDOT</w:t>
      </w:r>
    </w:p>
    <w:p w14:paraId="32FB51FD" w14:textId="0EE76A58"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Oct 27: Weekly update due to VDOT</w:t>
      </w:r>
    </w:p>
    <w:p w14:paraId="5EE75BED" w14:textId="77CB5164" w:rsidR="00E81934" w:rsidRDefault="00E81934" w:rsidP="003470E8">
      <w:pPr>
        <w:pStyle w:val="ListParagraph"/>
        <w:numPr>
          <w:ilvl w:val="0"/>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November 2023</w:t>
      </w:r>
    </w:p>
    <w:p w14:paraId="4DFE6C3A" w14:textId="094FDD89"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Nov 3: Weekly update due to VDOT</w:t>
      </w:r>
    </w:p>
    <w:p w14:paraId="57F28837" w14:textId="728C217B"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Thursday, Nov 9: Weekly update due to VDOT (Friday, Nov 10, Veterans Day Holiday Observed)</w:t>
      </w:r>
    </w:p>
    <w:p w14:paraId="04ED67B2" w14:textId="3D4A7244" w:rsidR="00E81934" w:rsidRDefault="00E81934"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 xml:space="preserve">Wednesday, Nov 15: </w:t>
      </w:r>
      <w:r w:rsidR="003470E8">
        <w:rPr>
          <w:rFonts w:ascii="Franklin Gothic Book" w:hAnsi="Franklin Gothic Book" w:cs="Tahoma"/>
          <w:bCs/>
          <w:sz w:val="22"/>
          <w:szCs w:val="22"/>
        </w:rPr>
        <w:t>TPB Board meeting</w:t>
      </w:r>
    </w:p>
    <w:p w14:paraId="6C0E7A89" w14:textId="13B0F8F0" w:rsidR="003470E8" w:rsidRDefault="003470E8"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Nov 17: Green, orange, and new completed project inputs for submissions due to VDOT</w:t>
      </w:r>
    </w:p>
    <w:p w14:paraId="074ACC1C" w14:textId="3181C14E" w:rsidR="003470E8" w:rsidRDefault="003470E8" w:rsidP="003470E8">
      <w:pPr>
        <w:pStyle w:val="ListParagraph"/>
        <w:numPr>
          <w:ilvl w:val="0"/>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December 2023</w:t>
      </w:r>
    </w:p>
    <w:p w14:paraId="59E196EA" w14:textId="355A85FF" w:rsidR="003470E8" w:rsidRDefault="003470E8"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Dec 15: VDOT goal deadline to submit all project inputs in PIT</w:t>
      </w:r>
    </w:p>
    <w:p w14:paraId="6CD36A04" w14:textId="79C39480" w:rsidR="003470E8" w:rsidRDefault="003470E8"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Wednesday, Dec 20: TPB Board meeting</w:t>
      </w:r>
    </w:p>
    <w:p w14:paraId="5F24F386" w14:textId="35E086EE" w:rsidR="003470E8" w:rsidRPr="00E81934" w:rsidRDefault="003470E8" w:rsidP="003470E8">
      <w:pPr>
        <w:pStyle w:val="ListParagraph"/>
        <w:numPr>
          <w:ilvl w:val="1"/>
          <w:numId w:val="16"/>
        </w:numPr>
        <w:spacing w:after="0" w:line="240" w:lineRule="auto"/>
        <w:rPr>
          <w:rFonts w:ascii="Franklin Gothic Book" w:hAnsi="Franklin Gothic Book" w:cs="Tahoma"/>
          <w:bCs/>
          <w:sz w:val="22"/>
          <w:szCs w:val="22"/>
        </w:rPr>
      </w:pPr>
      <w:r>
        <w:rPr>
          <w:rFonts w:ascii="Franklin Gothic Book" w:hAnsi="Franklin Gothic Book" w:cs="Tahoma"/>
          <w:bCs/>
          <w:sz w:val="22"/>
          <w:szCs w:val="22"/>
        </w:rPr>
        <w:t>Friday, Dec 29: TPB deadline to submit all final project inputs in the PIT</w:t>
      </w:r>
    </w:p>
    <w:p w14:paraId="71E4A902" w14:textId="77777777" w:rsidR="00E81934" w:rsidRDefault="00E81934" w:rsidP="009C47CD">
      <w:pPr>
        <w:spacing w:after="0" w:line="240" w:lineRule="auto"/>
        <w:rPr>
          <w:rFonts w:ascii="Franklin Gothic Book" w:hAnsi="Franklin Gothic Book" w:cs="Tahoma"/>
          <w:bCs/>
          <w:sz w:val="22"/>
          <w:szCs w:val="22"/>
        </w:rPr>
      </w:pPr>
    </w:p>
    <w:p w14:paraId="1CDEE203" w14:textId="72553C36" w:rsidR="009C47CD" w:rsidRDefault="009C47CD" w:rsidP="009C47CD">
      <w:pPr>
        <w:spacing w:after="0" w:line="240" w:lineRule="auto"/>
        <w:rPr>
          <w:rFonts w:ascii="Franklin Gothic Book" w:hAnsi="Franklin Gothic Book" w:cs="Tahoma"/>
          <w:bCs/>
          <w:sz w:val="22"/>
          <w:szCs w:val="22"/>
        </w:rPr>
      </w:pPr>
      <w:r>
        <w:rPr>
          <w:rFonts w:ascii="Franklin Gothic Book" w:hAnsi="Franklin Gothic Book" w:cs="Tahoma"/>
          <w:bCs/>
          <w:sz w:val="22"/>
          <w:szCs w:val="22"/>
        </w:rPr>
        <w:t>Slide 1</w:t>
      </w:r>
      <w:r w:rsidR="003470E8">
        <w:rPr>
          <w:rFonts w:ascii="Franklin Gothic Book" w:hAnsi="Franklin Gothic Book" w:cs="Tahoma"/>
          <w:bCs/>
          <w:sz w:val="22"/>
          <w:szCs w:val="22"/>
        </w:rPr>
        <w:t>6</w:t>
      </w:r>
      <w:r>
        <w:rPr>
          <w:rFonts w:ascii="Franklin Gothic Book" w:hAnsi="Franklin Gothic Book" w:cs="Tahoma"/>
          <w:bCs/>
          <w:sz w:val="22"/>
          <w:szCs w:val="22"/>
        </w:rPr>
        <w:t xml:space="preserve">: </w:t>
      </w:r>
      <w:r w:rsidR="003470E8">
        <w:rPr>
          <w:rFonts w:ascii="Franklin Gothic Book" w:hAnsi="Franklin Gothic Book" w:cs="Tahoma"/>
          <w:bCs/>
          <w:sz w:val="22"/>
          <w:szCs w:val="22"/>
        </w:rPr>
        <w:t>Questions and Comments</w:t>
      </w:r>
    </w:p>
    <w:p w14:paraId="3B66EEA5" w14:textId="76DE1312" w:rsidR="009C47CD" w:rsidRDefault="009C47CD" w:rsidP="009C47CD">
      <w:pPr>
        <w:spacing w:after="0" w:line="240" w:lineRule="auto"/>
        <w:rPr>
          <w:rFonts w:ascii="Franklin Gothic Book" w:hAnsi="Franklin Gothic Book" w:cs="Tahoma"/>
          <w:bCs/>
          <w:sz w:val="22"/>
          <w:szCs w:val="22"/>
        </w:rPr>
      </w:pPr>
    </w:p>
    <w:p w14:paraId="7A67BCE3" w14:textId="77777777" w:rsidR="00ED3D25" w:rsidRPr="009532C7" w:rsidRDefault="00781FD9" w:rsidP="009532C7">
      <w:pPr>
        <w:spacing w:after="0"/>
        <w:rPr>
          <w:rFonts w:ascii="Franklin Gothic Book" w:hAnsi="Franklin Gothic Book"/>
          <w:sz w:val="22"/>
          <w:szCs w:val="22"/>
        </w:rPr>
      </w:pPr>
    </w:p>
    <w:sectPr w:rsidR="00ED3D25" w:rsidRPr="009532C7" w:rsidSect="00BD326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57813" w14:textId="77777777" w:rsidR="00846DB8" w:rsidRDefault="00846DB8" w:rsidP="00846DB8">
      <w:pPr>
        <w:spacing w:after="0" w:line="240" w:lineRule="auto"/>
      </w:pPr>
      <w:r>
        <w:separator/>
      </w:r>
    </w:p>
  </w:endnote>
  <w:endnote w:type="continuationSeparator" w:id="0">
    <w:p w14:paraId="3B85E1ED" w14:textId="77777777" w:rsidR="00846DB8" w:rsidRDefault="00846DB8" w:rsidP="00846D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781939"/>
      <w:docPartObj>
        <w:docPartGallery w:val="Page Numbers (Bottom of Page)"/>
        <w:docPartUnique/>
      </w:docPartObj>
    </w:sdtPr>
    <w:sdtEndPr>
      <w:rPr>
        <w:noProof/>
      </w:rPr>
    </w:sdtEndPr>
    <w:sdtContent>
      <w:p w14:paraId="515AA1CF" w14:textId="77777777" w:rsidR="00A82932" w:rsidRDefault="00A829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FE554C" w14:textId="77777777" w:rsidR="00391B8C" w:rsidRDefault="00391B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64846" w14:textId="77777777" w:rsidR="00846DB8" w:rsidRDefault="00846DB8" w:rsidP="00846DB8">
      <w:pPr>
        <w:spacing w:after="0" w:line="240" w:lineRule="auto"/>
      </w:pPr>
      <w:r>
        <w:separator/>
      </w:r>
    </w:p>
  </w:footnote>
  <w:footnote w:type="continuationSeparator" w:id="0">
    <w:p w14:paraId="5AE1AE53" w14:textId="77777777" w:rsidR="00846DB8" w:rsidRDefault="00846DB8" w:rsidP="00846D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923FD" w14:textId="77777777" w:rsidR="00F73CAC" w:rsidRPr="00F73CAC" w:rsidRDefault="00F73CAC" w:rsidP="00F73CAC">
    <w:pPr>
      <w:pStyle w:val="Header"/>
      <w:ind w:left="7200"/>
      <w:jc w:val="right"/>
      <w:rPr>
        <w:rFonts w:ascii="Franklin Gothic Book" w:hAnsi="Franklin Gothic Boo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A5929"/>
    <w:multiLevelType w:val="hybridMultilevel"/>
    <w:tmpl w:val="957890FA"/>
    <w:lvl w:ilvl="0" w:tplc="04090001">
      <w:start w:val="1"/>
      <w:numFmt w:val="bullet"/>
      <w:lvlText w:val=""/>
      <w:lvlJc w:val="left"/>
      <w:pPr>
        <w:tabs>
          <w:tab w:val="num" w:pos="720"/>
        </w:tabs>
        <w:ind w:left="720" w:hanging="360"/>
      </w:pPr>
      <w:rPr>
        <w:rFonts w:ascii="Symbol" w:hAnsi="Symbol" w:hint="default"/>
      </w:rPr>
    </w:lvl>
    <w:lvl w:ilvl="1" w:tplc="16B8E23A" w:tentative="1">
      <w:start w:val="1"/>
      <w:numFmt w:val="bullet"/>
      <w:lvlText w:val="•"/>
      <w:lvlJc w:val="left"/>
      <w:pPr>
        <w:tabs>
          <w:tab w:val="num" w:pos="1440"/>
        </w:tabs>
        <w:ind w:left="1440" w:hanging="360"/>
      </w:pPr>
      <w:rPr>
        <w:rFonts w:ascii="Arial" w:hAnsi="Arial" w:hint="default"/>
      </w:rPr>
    </w:lvl>
    <w:lvl w:ilvl="2" w:tplc="4D24E8CE" w:tentative="1">
      <w:start w:val="1"/>
      <w:numFmt w:val="bullet"/>
      <w:lvlText w:val="•"/>
      <w:lvlJc w:val="left"/>
      <w:pPr>
        <w:tabs>
          <w:tab w:val="num" w:pos="2160"/>
        </w:tabs>
        <w:ind w:left="2160" w:hanging="360"/>
      </w:pPr>
      <w:rPr>
        <w:rFonts w:ascii="Arial" w:hAnsi="Arial" w:hint="default"/>
      </w:rPr>
    </w:lvl>
    <w:lvl w:ilvl="3" w:tplc="DA0CBFDC" w:tentative="1">
      <w:start w:val="1"/>
      <w:numFmt w:val="bullet"/>
      <w:lvlText w:val="•"/>
      <w:lvlJc w:val="left"/>
      <w:pPr>
        <w:tabs>
          <w:tab w:val="num" w:pos="2880"/>
        </w:tabs>
        <w:ind w:left="2880" w:hanging="360"/>
      </w:pPr>
      <w:rPr>
        <w:rFonts w:ascii="Arial" w:hAnsi="Arial" w:hint="default"/>
      </w:rPr>
    </w:lvl>
    <w:lvl w:ilvl="4" w:tplc="DEC6F5B4" w:tentative="1">
      <w:start w:val="1"/>
      <w:numFmt w:val="bullet"/>
      <w:lvlText w:val="•"/>
      <w:lvlJc w:val="left"/>
      <w:pPr>
        <w:tabs>
          <w:tab w:val="num" w:pos="3600"/>
        </w:tabs>
        <w:ind w:left="3600" w:hanging="360"/>
      </w:pPr>
      <w:rPr>
        <w:rFonts w:ascii="Arial" w:hAnsi="Arial" w:hint="default"/>
      </w:rPr>
    </w:lvl>
    <w:lvl w:ilvl="5" w:tplc="804C605C" w:tentative="1">
      <w:start w:val="1"/>
      <w:numFmt w:val="bullet"/>
      <w:lvlText w:val="•"/>
      <w:lvlJc w:val="left"/>
      <w:pPr>
        <w:tabs>
          <w:tab w:val="num" w:pos="4320"/>
        </w:tabs>
        <w:ind w:left="4320" w:hanging="360"/>
      </w:pPr>
      <w:rPr>
        <w:rFonts w:ascii="Arial" w:hAnsi="Arial" w:hint="default"/>
      </w:rPr>
    </w:lvl>
    <w:lvl w:ilvl="6" w:tplc="047A20E8" w:tentative="1">
      <w:start w:val="1"/>
      <w:numFmt w:val="bullet"/>
      <w:lvlText w:val="•"/>
      <w:lvlJc w:val="left"/>
      <w:pPr>
        <w:tabs>
          <w:tab w:val="num" w:pos="5040"/>
        </w:tabs>
        <w:ind w:left="5040" w:hanging="360"/>
      </w:pPr>
      <w:rPr>
        <w:rFonts w:ascii="Arial" w:hAnsi="Arial" w:hint="default"/>
      </w:rPr>
    </w:lvl>
    <w:lvl w:ilvl="7" w:tplc="AC5A917C" w:tentative="1">
      <w:start w:val="1"/>
      <w:numFmt w:val="bullet"/>
      <w:lvlText w:val="•"/>
      <w:lvlJc w:val="left"/>
      <w:pPr>
        <w:tabs>
          <w:tab w:val="num" w:pos="5760"/>
        </w:tabs>
        <w:ind w:left="5760" w:hanging="360"/>
      </w:pPr>
      <w:rPr>
        <w:rFonts w:ascii="Arial" w:hAnsi="Arial" w:hint="default"/>
      </w:rPr>
    </w:lvl>
    <w:lvl w:ilvl="8" w:tplc="CA1C204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CD5A22"/>
    <w:multiLevelType w:val="hybridMultilevel"/>
    <w:tmpl w:val="ABEC09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19DEA996" w:tentative="1">
      <w:start w:val="1"/>
      <w:numFmt w:val="bullet"/>
      <w:lvlText w:val="•"/>
      <w:lvlJc w:val="left"/>
      <w:pPr>
        <w:tabs>
          <w:tab w:val="num" w:pos="2160"/>
        </w:tabs>
        <w:ind w:left="2160" w:hanging="360"/>
      </w:pPr>
      <w:rPr>
        <w:rFonts w:ascii="Arial" w:hAnsi="Arial" w:hint="default"/>
      </w:rPr>
    </w:lvl>
    <w:lvl w:ilvl="3" w:tplc="7F7AF6E8" w:tentative="1">
      <w:start w:val="1"/>
      <w:numFmt w:val="bullet"/>
      <w:lvlText w:val="•"/>
      <w:lvlJc w:val="left"/>
      <w:pPr>
        <w:tabs>
          <w:tab w:val="num" w:pos="2880"/>
        </w:tabs>
        <w:ind w:left="2880" w:hanging="360"/>
      </w:pPr>
      <w:rPr>
        <w:rFonts w:ascii="Arial" w:hAnsi="Arial" w:hint="default"/>
      </w:rPr>
    </w:lvl>
    <w:lvl w:ilvl="4" w:tplc="D6FAD82E" w:tentative="1">
      <w:start w:val="1"/>
      <w:numFmt w:val="bullet"/>
      <w:lvlText w:val="•"/>
      <w:lvlJc w:val="left"/>
      <w:pPr>
        <w:tabs>
          <w:tab w:val="num" w:pos="3600"/>
        </w:tabs>
        <w:ind w:left="3600" w:hanging="360"/>
      </w:pPr>
      <w:rPr>
        <w:rFonts w:ascii="Arial" w:hAnsi="Arial" w:hint="default"/>
      </w:rPr>
    </w:lvl>
    <w:lvl w:ilvl="5" w:tplc="F2E4B6E2" w:tentative="1">
      <w:start w:val="1"/>
      <w:numFmt w:val="bullet"/>
      <w:lvlText w:val="•"/>
      <w:lvlJc w:val="left"/>
      <w:pPr>
        <w:tabs>
          <w:tab w:val="num" w:pos="4320"/>
        </w:tabs>
        <w:ind w:left="4320" w:hanging="360"/>
      </w:pPr>
      <w:rPr>
        <w:rFonts w:ascii="Arial" w:hAnsi="Arial" w:hint="default"/>
      </w:rPr>
    </w:lvl>
    <w:lvl w:ilvl="6" w:tplc="9D28A954" w:tentative="1">
      <w:start w:val="1"/>
      <w:numFmt w:val="bullet"/>
      <w:lvlText w:val="•"/>
      <w:lvlJc w:val="left"/>
      <w:pPr>
        <w:tabs>
          <w:tab w:val="num" w:pos="5040"/>
        </w:tabs>
        <w:ind w:left="5040" w:hanging="360"/>
      </w:pPr>
      <w:rPr>
        <w:rFonts w:ascii="Arial" w:hAnsi="Arial" w:hint="default"/>
      </w:rPr>
    </w:lvl>
    <w:lvl w:ilvl="7" w:tplc="70165776" w:tentative="1">
      <w:start w:val="1"/>
      <w:numFmt w:val="bullet"/>
      <w:lvlText w:val="•"/>
      <w:lvlJc w:val="left"/>
      <w:pPr>
        <w:tabs>
          <w:tab w:val="num" w:pos="5760"/>
        </w:tabs>
        <w:ind w:left="5760" w:hanging="360"/>
      </w:pPr>
      <w:rPr>
        <w:rFonts w:ascii="Arial" w:hAnsi="Arial" w:hint="default"/>
      </w:rPr>
    </w:lvl>
    <w:lvl w:ilvl="8" w:tplc="C9E4D08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C31A05"/>
    <w:multiLevelType w:val="hybridMultilevel"/>
    <w:tmpl w:val="BB4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92842"/>
    <w:multiLevelType w:val="hybridMultilevel"/>
    <w:tmpl w:val="39E0D784"/>
    <w:lvl w:ilvl="0" w:tplc="04090001">
      <w:start w:val="1"/>
      <w:numFmt w:val="bullet"/>
      <w:lvlText w:val=""/>
      <w:lvlJc w:val="left"/>
      <w:pPr>
        <w:tabs>
          <w:tab w:val="num" w:pos="720"/>
        </w:tabs>
        <w:ind w:left="720" w:hanging="360"/>
      </w:pPr>
      <w:rPr>
        <w:rFonts w:ascii="Symbol" w:hAnsi="Symbol" w:hint="default"/>
      </w:rPr>
    </w:lvl>
    <w:lvl w:ilvl="1" w:tplc="D8AE4BA4">
      <w:start w:val="26655"/>
      <w:numFmt w:val="bullet"/>
      <w:lvlText w:val="•"/>
      <w:lvlJc w:val="left"/>
      <w:pPr>
        <w:tabs>
          <w:tab w:val="num" w:pos="1440"/>
        </w:tabs>
        <w:ind w:left="1440" w:hanging="360"/>
      </w:pPr>
      <w:rPr>
        <w:rFonts w:ascii="Arial" w:hAnsi="Arial" w:hint="default"/>
      </w:rPr>
    </w:lvl>
    <w:lvl w:ilvl="2" w:tplc="5C64E21A" w:tentative="1">
      <w:start w:val="1"/>
      <w:numFmt w:val="bullet"/>
      <w:lvlText w:val="•"/>
      <w:lvlJc w:val="left"/>
      <w:pPr>
        <w:tabs>
          <w:tab w:val="num" w:pos="2160"/>
        </w:tabs>
        <w:ind w:left="2160" w:hanging="360"/>
      </w:pPr>
      <w:rPr>
        <w:rFonts w:ascii="Arial" w:hAnsi="Arial" w:hint="default"/>
      </w:rPr>
    </w:lvl>
    <w:lvl w:ilvl="3" w:tplc="AC8052F0" w:tentative="1">
      <w:start w:val="1"/>
      <w:numFmt w:val="bullet"/>
      <w:lvlText w:val="•"/>
      <w:lvlJc w:val="left"/>
      <w:pPr>
        <w:tabs>
          <w:tab w:val="num" w:pos="2880"/>
        </w:tabs>
        <w:ind w:left="2880" w:hanging="360"/>
      </w:pPr>
      <w:rPr>
        <w:rFonts w:ascii="Arial" w:hAnsi="Arial" w:hint="default"/>
      </w:rPr>
    </w:lvl>
    <w:lvl w:ilvl="4" w:tplc="59F8115E" w:tentative="1">
      <w:start w:val="1"/>
      <w:numFmt w:val="bullet"/>
      <w:lvlText w:val="•"/>
      <w:lvlJc w:val="left"/>
      <w:pPr>
        <w:tabs>
          <w:tab w:val="num" w:pos="3600"/>
        </w:tabs>
        <w:ind w:left="3600" w:hanging="360"/>
      </w:pPr>
      <w:rPr>
        <w:rFonts w:ascii="Arial" w:hAnsi="Arial" w:hint="default"/>
      </w:rPr>
    </w:lvl>
    <w:lvl w:ilvl="5" w:tplc="BBCC1CB6" w:tentative="1">
      <w:start w:val="1"/>
      <w:numFmt w:val="bullet"/>
      <w:lvlText w:val="•"/>
      <w:lvlJc w:val="left"/>
      <w:pPr>
        <w:tabs>
          <w:tab w:val="num" w:pos="4320"/>
        </w:tabs>
        <w:ind w:left="4320" w:hanging="360"/>
      </w:pPr>
      <w:rPr>
        <w:rFonts w:ascii="Arial" w:hAnsi="Arial" w:hint="default"/>
      </w:rPr>
    </w:lvl>
    <w:lvl w:ilvl="6" w:tplc="C8EED4F4" w:tentative="1">
      <w:start w:val="1"/>
      <w:numFmt w:val="bullet"/>
      <w:lvlText w:val="•"/>
      <w:lvlJc w:val="left"/>
      <w:pPr>
        <w:tabs>
          <w:tab w:val="num" w:pos="5040"/>
        </w:tabs>
        <w:ind w:left="5040" w:hanging="360"/>
      </w:pPr>
      <w:rPr>
        <w:rFonts w:ascii="Arial" w:hAnsi="Arial" w:hint="default"/>
      </w:rPr>
    </w:lvl>
    <w:lvl w:ilvl="7" w:tplc="1986B0F8" w:tentative="1">
      <w:start w:val="1"/>
      <w:numFmt w:val="bullet"/>
      <w:lvlText w:val="•"/>
      <w:lvlJc w:val="left"/>
      <w:pPr>
        <w:tabs>
          <w:tab w:val="num" w:pos="5760"/>
        </w:tabs>
        <w:ind w:left="5760" w:hanging="360"/>
      </w:pPr>
      <w:rPr>
        <w:rFonts w:ascii="Arial" w:hAnsi="Arial" w:hint="default"/>
      </w:rPr>
    </w:lvl>
    <w:lvl w:ilvl="8" w:tplc="C152FE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E22A93"/>
    <w:multiLevelType w:val="hybridMultilevel"/>
    <w:tmpl w:val="0966E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E12A1D"/>
    <w:multiLevelType w:val="hybridMultilevel"/>
    <w:tmpl w:val="8F229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DF3087"/>
    <w:multiLevelType w:val="hybridMultilevel"/>
    <w:tmpl w:val="EFA88AB4"/>
    <w:lvl w:ilvl="0" w:tplc="04090001">
      <w:start w:val="1"/>
      <w:numFmt w:val="bullet"/>
      <w:lvlText w:val=""/>
      <w:lvlJc w:val="left"/>
      <w:pPr>
        <w:tabs>
          <w:tab w:val="num" w:pos="720"/>
        </w:tabs>
        <w:ind w:left="720" w:hanging="360"/>
      </w:pPr>
      <w:rPr>
        <w:rFonts w:ascii="Symbol" w:hAnsi="Symbol" w:hint="default"/>
      </w:rPr>
    </w:lvl>
    <w:lvl w:ilvl="1" w:tplc="AB566E8A">
      <w:start w:val="26655"/>
      <w:numFmt w:val="bullet"/>
      <w:lvlText w:val="•"/>
      <w:lvlJc w:val="left"/>
      <w:pPr>
        <w:tabs>
          <w:tab w:val="num" w:pos="1440"/>
        </w:tabs>
        <w:ind w:left="1440" w:hanging="360"/>
      </w:pPr>
      <w:rPr>
        <w:rFonts w:ascii="Arial" w:hAnsi="Arial"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AED52AD"/>
    <w:multiLevelType w:val="hybridMultilevel"/>
    <w:tmpl w:val="0E483C96"/>
    <w:lvl w:ilvl="0" w:tplc="04090001">
      <w:start w:val="1"/>
      <w:numFmt w:val="bullet"/>
      <w:lvlText w:val=""/>
      <w:lvlJc w:val="left"/>
      <w:pPr>
        <w:tabs>
          <w:tab w:val="num" w:pos="720"/>
        </w:tabs>
        <w:ind w:left="720" w:hanging="360"/>
      </w:pPr>
      <w:rPr>
        <w:rFonts w:ascii="Symbol" w:hAnsi="Symbol" w:hint="default"/>
      </w:rPr>
    </w:lvl>
    <w:lvl w:ilvl="1" w:tplc="F990CC80" w:tentative="1">
      <w:start w:val="1"/>
      <w:numFmt w:val="bullet"/>
      <w:lvlText w:val="•"/>
      <w:lvlJc w:val="left"/>
      <w:pPr>
        <w:tabs>
          <w:tab w:val="num" w:pos="1440"/>
        </w:tabs>
        <w:ind w:left="1440" w:hanging="360"/>
      </w:pPr>
      <w:rPr>
        <w:rFonts w:ascii="Arial" w:hAnsi="Arial" w:hint="default"/>
      </w:rPr>
    </w:lvl>
    <w:lvl w:ilvl="2" w:tplc="F3246B46" w:tentative="1">
      <w:start w:val="1"/>
      <w:numFmt w:val="bullet"/>
      <w:lvlText w:val="•"/>
      <w:lvlJc w:val="left"/>
      <w:pPr>
        <w:tabs>
          <w:tab w:val="num" w:pos="2160"/>
        </w:tabs>
        <w:ind w:left="2160" w:hanging="360"/>
      </w:pPr>
      <w:rPr>
        <w:rFonts w:ascii="Arial" w:hAnsi="Arial" w:hint="default"/>
      </w:rPr>
    </w:lvl>
    <w:lvl w:ilvl="3" w:tplc="C91CCCC4" w:tentative="1">
      <w:start w:val="1"/>
      <w:numFmt w:val="bullet"/>
      <w:lvlText w:val="•"/>
      <w:lvlJc w:val="left"/>
      <w:pPr>
        <w:tabs>
          <w:tab w:val="num" w:pos="2880"/>
        </w:tabs>
        <w:ind w:left="2880" w:hanging="360"/>
      </w:pPr>
      <w:rPr>
        <w:rFonts w:ascii="Arial" w:hAnsi="Arial" w:hint="default"/>
      </w:rPr>
    </w:lvl>
    <w:lvl w:ilvl="4" w:tplc="0A6665A6" w:tentative="1">
      <w:start w:val="1"/>
      <w:numFmt w:val="bullet"/>
      <w:lvlText w:val="•"/>
      <w:lvlJc w:val="left"/>
      <w:pPr>
        <w:tabs>
          <w:tab w:val="num" w:pos="3600"/>
        </w:tabs>
        <w:ind w:left="3600" w:hanging="360"/>
      </w:pPr>
      <w:rPr>
        <w:rFonts w:ascii="Arial" w:hAnsi="Arial" w:hint="default"/>
      </w:rPr>
    </w:lvl>
    <w:lvl w:ilvl="5" w:tplc="199A9F52" w:tentative="1">
      <w:start w:val="1"/>
      <w:numFmt w:val="bullet"/>
      <w:lvlText w:val="•"/>
      <w:lvlJc w:val="left"/>
      <w:pPr>
        <w:tabs>
          <w:tab w:val="num" w:pos="4320"/>
        </w:tabs>
        <w:ind w:left="4320" w:hanging="360"/>
      </w:pPr>
      <w:rPr>
        <w:rFonts w:ascii="Arial" w:hAnsi="Arial" w:hint="default"/>
      </w:rPr>
    </w:lvl>
    <w:lvl w:ilvl="6" w:tplc="8D52F642" w:tentative="1">
      <w:start w:val="1"/>
      <w:numFmt w:val="bullet"/>
      <w:lvlText w:val="•"/>
      <w:lvlJc w:val="left"/>
      <w:pPr>
        <w:tabs>
          <w:tab w:val="num" w:pos="5040"/>
        </w:tabs>
        <w:ind w:left="5040" w:hanging="360"/>
      </w:pPr>
      <w:rPr>
        <w:rFonts w:ascii="Arial" w:hAnsi="Arial" w:hint="default"/>
      </w:rPr>
    </w:lvl>
    <w:lvl w:ilvl="7" w:tplc="E562A386" w:tentative="1">
      <w:start w:val="1"/>
      <w:numFmt w:val="bullet"/>
      <w:lvlText w:val="•"/>
      <w:lvlJc w:val="left"/>
      <w:pPr>
        <w:tabs>
          <w:tab w:val="num" w:pos="5760"/>
        </w:tabs>
        <w:ind w:left="5760" w:hanging="360"/>
      </w:pPr>
      <w:rPr>
        <w:rFonts w:ascii="Arial" w:hAnsi="Arial" w:hint="default"/>
      </w:rPr>
    </w:lvl>
    <w:lvl w:ilvl="8" w:tplc="F848A89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EE756D0"/>
    <w:multiLevelType w:val="hybridMultilevel"/>
    <w:tmpl w:val="CC2084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0595ABE"/>
    <w:multiLevelType w:val="hybridMultilevel"/>
    <w:tmpl w:val="0ECE4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081CDD"/>
    <w:multiLevelType w:val="hybridMultilevel"/>
    <w:tmpl w:val="01EE6D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EB6387C"/>
    <w:multiLevelType w:val="hybridMultilevel"/>
    <w:tmpl w:val="51D020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1634DD"/>
    <w:multiLevelType w:val="hybridMultilevel"/>
    <w:tmpl w:val="5C28FB34"/>
    <w:lvl w:ilvl="0" w:tplc="04090001">
      <w:start w:val="1"/>
      <w:numFmt w:val="bullet"/>
      <w:lvlText w:val=""/>
      <w:lvlJc w:val="left"/>
      <w:pPr>
        <w:tabs>
          <w:tab w:val="num" w:pos="720"/>
        </w:tabs>
        <w:ind w:left="720" w:hanging="360"/>
      </w:pPr>
      <w:rPr>
        <w:rFonts w:ascii="Symbol" w:hAnsi="Symbol" w:hint="default"/>
      </w:rPr>
    </w:lvl>
    <w:lvl w:ilvl="1" w:tplc="AB566E8A">
      <w:start w:val="26655"/>
      <w:numFmt w:val="bullet"/>
      <w:lvlText w:val="•"/>
      <w:lvlJc w:val="left"/>
      <w:pPr>
        <w:tabs>
          <w:tab w:val="num" w:pos="1440"/>
        </w:tabs>
        <w:ind w:left="1440" w:hanging="360"/>
      </w:pPr>
      <w:rPr>
        <w:rFonts w:ascii="Arial" w:hAnsi="Arial" w:hint="default"/>
      </w:rPr>
    </w:lvl>
    <w:lvl w:ilvl="2" w:tplc="45E49556">
      <w:start w:val="26655"/>
      <w:numFmt w:val="bullet"/>
      <w:lvlText w:val="•"/>
      <w:lvlJc w:val="left"/>
      <w:pPr>
        <w:tabs>
          <w:tab w:val="num" w:pos="2160"/>
        </w:tabs>
        <w:ind w:left="2160" w:hanging="360"/>
      </w:pPr>
      <w:rPr>
        <w:rFonts w:ascii="Arial" w:hAnsi="Arial" w:hint="default"/>
      </w:rPr>
    </w:lvl>
    <w:lvl w:ilvl="3" w:tplc="7206F1A2" w:tentative="1">
      <w:start w:val="1"/>
      <w:numFmt w:val="bullet"/>
      <w:lvlText w:val="•"/>
      <w:lvlJc w:val="left"/>
      <w:pPr>
        <w:tabs>
          <w:tab w:val="num" w:pos="2880"/>
        </w:tabs>
        <w:ind w:left="2880" w:hanging="360"/>
      </w:pPr>
      <w:rPr>
        <w:rFonts w:ascii="Arial" w:hAnsi="Arial" w:hint="default"/>
      </w:rPr>
    </w:lvl>
    <w:lvl w:ilvl="4" w:tplc="9C088254" w:tentative="1">
      <w:start w:val="1"/>
      <w:numFmt w:val="bullet"/>
      <w:lvlText w:val="•"/>
      <w:lvlJc w:val="left"/>
      <w:pPr>
        <w:tabs>
          <w:tab w:val="num" w:pos="3600"/>
        </w:tabs>
        <w:ind w:left="3600" w:hanging="360"/>
      </w:pPr>
      <w:rPr>
        <w:rFonts w:ascii="Arial" w:hAnsi="Arial" w:hint="default"/>
      </w:rPr>
    </w:lvl>
    <w:lvl w:ilvl="5" w:tplc="5C70D0CC" w:tentative="1">
      <w:start w:val="1"/>
      <w:numFmt w:val="bullet"/>
      <w:lvlText w:val="•"/>
      <w:lvlJc w:val="left"/>
      <w:pPr>
        <w:tabs>
          <w:tab w:val="num" w:pos="4320"/>
        </w:tabs>
        <w:ind w:left="4320" w:hanging="360"/>
      </w:pPr>
      <w:rPr>
        <w:rFonts w:ascii="Arial" w:hAnsi="Arial" w:hint="default"/>
      </w:rPr>
    </w:lvl>
    <w:lvl w:ilvl="6" w:tplc="C26C37C4" w:tentative="1">
      <w:start w:val="1"/>
      <w:numFmt w:val="bullet"/>
      <w:lvlText w:val="•"/>
      <w:lvlJc w:val="left"/>
      <w:pPr>
        <w:tabs>
          <w:tab w:val="num" w:pos="5040"/>
        </w:tabs>
        <w:ind w:left="5040" w:hanging="360"/>
      </w:pPr>
      <w:rPr>
        <w:rFonts w:ascii="Arial" w:hAnsi="Arial" w:hint="default"/>
      </w:rPr>
    </w:lvl>
    <w:lvl w:ilvl="7" w:tplc="BDBC5BF0" w:tentative="1">
      <w:start w:val="1"/>
      <w:numFmt w:val="bullet"/>
      <w:lvlText w:val="•"/>
      <w:lvlJc w:val="left"/>
      <w:pPr>
        <w:tabs>
          <w:tab w:val="num" w:pos="5760"/>
        </w:tabs>
        <w:ind w:left="5760" w:hanging="360"/>
      </w:pPr>
      <w:rPr>
        <w:rFonts w:ascii="Arial" w:hAnsi="Arial" w:hint="default"/>
      </w:rPr>
    </w:lvl>
    <w:lvl w:ilvl="8" w:tplc="76D8ACD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C333B19"/>
    <w:multiLevelType w:val="hybridMultilevel"/>
    <w:tmpl w:val="C0924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D70E84"/>
    <w:multiLevelType w:val="hybridMultilevel"/>
    <w:tmpl w:val="365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007439"/>
    <w:multiLevelType w:val="hybridMultilevel"/>
    <w:tmpl w:val="93CC99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5C64E21A" w:tentative="1">
      <w:start w:val="1"/>
      <w:numFmt w:val="bullet"/>
      <w:lvlText w:val="•"/>
      <w:lvlJc w:val="left"/>
      <w:pPr>
        <w:tabs>
          <w:tab w:val="num" w:pos="2160"/>
        </w:tabs>
        <w:ind w:left="2160" w:hanging="360"/>
      </w:pPr>
      <w:rPr>
        <w:rFonts w:ascii="Arial" w:hAnsi="Arial" w:hint="default"/>
      </w:rPr>
    </w:lvl>
    <w:lvl w:ilvl="3" w:tplc="AC8052F0" w:tentative="1">
      <w:start w:val="1"/>
      <w:numFmt w:val="bullet"/>
      <w:lvlText w:val="•"/>
      <w:lvlJc w:val="left"/>
      <w:pPr>
        <w:tabs>
          <w:tab w:val="num" w:pos="2880"/>
        </w:tabs>
        <w:ind w:left="2880" w:hanging="360"/>
      </w:pPr>
      <w:rPr>
        <w:rFonts w:ascii="Arial" w:hAnsi="Arial" w:hint="default"/>
      </w:rPr>
    </w:lvl>
    <w:lvl w:ilvl="4" w:tplc="59F8115E" w:tentative="1">
      <w:start w:val="1"/>
      <w:numFmt w:val="bullet"/>
      <w:lvlText w:val="•"/>
      <w:lvlJc w:val="left"/>
      <w:pPr>
        <w:tabs>
          <w:tab w:val="num" w:pos="3600"/>
        </w:tabs>
        <w:ind w:left="3600" w:hanging="360"/>
      </w:pPr>
      <w:rPr>
        <w:rFonts w:ascii="Arial" w:hAnsi="Arial" w:hint="default"/>
      </w:rPr>
    </w:lvl>
    <w:lvl w:ilvl="5" w:tplc="BBCC1CB6" w:tentative="1">
      <w:start w:val="1"/>
      <w:numFmt w:val="bullet"/>
      <w:lvlText w:val="•"/>
      <w:lvlJc w:val="left"/>
      <w:pPr>
        <w:tabs>
          <w:tab w:val="num" w:pos="4320"/>
        </w:tabs>
        <w:ind w:left="4320" w:hanging="360"/>
      </w:pPr>
      <w:rPr>
        <w:rFonts w:ascii="Arial" w:hAnsi="Arial" w:hint="default"/>
      </w:rPr>
    </w:lvl>
    <w:lvl w:ilvl="6" w:tplc="C8EED4F4" w:tentative="1">
      <w:start w:val="1"/>
      <w:numFmt w:val="bullet"/>
      <w:lvlText w:val="•"/>
      <w:lvlJc w:val="left"/>
      <w:pPr>
        <w:tabs>
          <w:tab w:val="num" w:pos="5040"/>
        </w:tabs>
        <w:ind w:left="5040" w:hanging="360"/>
      </w:pPr>
      <w:rPr>
        <w:rFonts w:ascii="Arial" w:hAnsi="Arial" w:hint="default"/>
      </w:rPr>
    </w:lvl>
    <w:lvl w:ilvl="7" w:tplc="1986B0F8" w:tentative="1">
      <w:start w:val="1"/>
      <w:numFmt w:val="bullet"/>
      <w:lvlText w:val="•"/>
      <w:lvlJc w:val="left"/>
      <w:pPr>
        <w:tabs>
          <w:tab w:val="num" w:pos="5760"/>
        </w:tabs>
        <w:ind w:left="5760" w:hanging="360"/>
      </w:pPr>
      <w:rPr>
        <w:rFonts w:ascii="Arial" w:hAnsi="Arial" w:hint="default"/>
      </w:rPr>
    </w:lvl>
    <w:lvl w:ilvl="8" w:tplc="C152FEAC"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1"/>
  </w:num>
  <w:num w:numId="3">
    <w:abstractNumId w:val="9"/>
  </w:num>
  <w:num w:numId="4">
    <w:abstractNumId w:val="5"/>
  </w:num>
  <w:num w:numId="5">
    <w:abstractNumId w:val="14"/>
  </w:num>
  <w:num w:numId="6">
    <w:abstractNumId w:val="2"/>
  </w:num>
  <w:num w:numId="7">
    <w:abstractNumId w:val="1"/>
  </w:num>
  <w:num w:numId="8">
    <w:abstractNumId w:val="6"/>
  </w:num>
  <w:num w:numId="9">
    <w:abstractNumId w:val="12"/>
  </w:num>
  <w:num w:numId="10">
    <w:abstractNumId w:val="10"/>
  </w:num>
  <w:num w:numId="11">
    <w:abstractNumId w:val="0"/>
  </w:num>
  <w:num w:numId="12">
    <w:abstractNumId w:val="7"/>
  </w:num>
  <w:num w:numId="13">
    <w:abstractNumId w:val="8"/>
  </w:num>
  <w:num w:numId="14">
    <w:abstractNumId w:val="15"/>
  </w:num>
  <w:num w:numId="15">
    <w:abstractNumId w:val="3"/>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00F20"/>
    <w:rsid w:val="00012D41"/>
    <w:rsid w:val="00023646"/>
    <w:rsid w:val="00071FB3"/>
    <w:rsid w:val="000C6804"/>
    <w:rsid w:val="000E2DEF"/>
    <w:rsid w:val="000E4244"/>
    <w:rsid w:val="00137A19"/>
    <w:rsid w:val="001C1F4F"/>
    <w:rsid w:val="00231E60"/>
    <w:rsid w:val="002524C2"/>
    <w:rsid w:val="002563BE"/>
    <w:rsid w:val="00260FC6"/>
    <w:rsid w:val="00297DF7"/>
    <w:rsid w:val="002A7FC3"/>
    <w:rsid w:val="002C4AE3"/>
    <w:rsid w:val="002D184F"/>
    <w:rsid w:val="003122BD"/>
    <w:rsid w:val="00332A81"/>
    <w:rsid w:val="003470E8"/>
    <w:rsid w:val="00354DE0"/>
    <w:rsid w:val="00365089"/>
    <w:rsid w:val="00391B8C"/>
    <w:rsid w:val="003B2E76"/>
    <w:rsid w:val="003E14B2"/>
    <w:rsid w:val="00417689"/>
    <w:rsid w:val="00450B54"/>
    <w:rsid w:val="00485FBC"/>
    <w:rsid w:val="004E251B"/>
    <w:rsid w:val="004E28D7"/>
    <w:rsid w:val="00502BF0"/>
    <w:rsid w:val="00505D14"/>
    <w:rsid w:val="005509DF"/>
    <w:rsid w:val="00570014"/>
    <w:rsid w:val="005B6DB0"/>
    <w:rsid w:val="00644310"/>
    <w:rsid w:val="006529B5"/>
    <w:rsid w:val="0068601C"/>
    <w:rsid w:val="0069040D"/>
    <w:rsid w:val="0069440F"/>
    <w:rsid w:val="006C2D07"/>
    <w:rsid w:val="00736AC2"/>
    <w:rsid w:val="00781FD9"/>
    <w:rsid w:val="00846DB8"/>
    <w:rsid w:val="00854132"/>
    <w:rsid w:val="00865087"/>
    <w:rsid w:val="00883994"/>
    <w:rsid w:val="00886164"/>
    <w:rsid w:val="00897431"/>
    <w:rsid w:val="008B544B"/>
    <w:rsid w:val="00904144"/>
    <w:rsid w:val="00943ED2"/>
    <w:rsid w:val="00951559"/>
    <w:rsid w:val="009532C7"/>
    <w:rsid w:val="0099603E"/>
    <w:rsid w:val="009C00E5"/>
    <w:rsid w:val="009C47CD"/>
    <w:rsid w:val="00A2120A"/>
    <w:rsid w:val="00A32F6E"/>
    <w:rsid w:val="00A37845"/>
    <w:rsid w:val="00A51829"/>
    <w:rsid w:val="00A63929"/>
    <w:rsid w:val="00A82932"/>
    <w:rsid w:val="00A96DB0"/>
    <w:rsid w:val="00AE7BF3"/>
    <w:rsid w:val="00B154E8"/>
    <w:rsid w:val="00B62FC0"/>
    <w:rsid w:val="00B83F51"/>
    <w:rsid w:val="00B8569F"/>
    <w:rsid w:val="00B956C3"/>
    <w:rsid w:val="00BD326E"/>
    <w:rsid w:val="00BE27D4"/>
    <w:rsid w:val="00BF52E9"/>
    <w:rsid w:val="00C27A5F"/>
    <w:rsid w:val="00C35985"/>
    <w:rsid w:val="00C55061"/>
    <w:rsid w:val="00CB12B3"/>
    <w:rsid w:val="00CD2B6D"/>
    <w:rsid w:val="00CE47E6"/>
    <w:rsid w:val="00D04E1D"/>
    <w:rsid w:val="00D07983"/>
    <w:rsid w:val="00D21321"/>
    <w:rsid w:val="00D26A3F"/>
    <w:rsid w:val="00D8175D"/>
    <w:rsid w:val="00E07BED"/>
    <w:rsid w:val="00E81934"/>
    <w:rsid w:val="00EF18E0"/>
    <w:rsid w:val="00EF19DC"/>
    <w:rsid w:val="00F05109"/>
    <w:rsid w:val="00F07C04"/>
    <w:rsid w:val="00F73CAC"/>
    <w:rsid w:val="00F84F9C"/>
    <w:rsid w:val="00FA28B1"/>
    <w:rsid w:val="00FB17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9C1CD"/>
  <w15:chartTrackingRefBased/>
  <w15:docId w15:val="{5BF31546-2488-4E5E-86F0-97F4D485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B8"/>
    <w:pPr>
      <w:spacing w:line="276" w:lineRule="auto"/>
    </w:pPr>
    <w:rPr>
      <w:rFonts w:eastAsiaTheme="minorEastAsia"/>
      <w:sz w:val="21"/>
      <w:szCs w:val="21"/>
    </w:rPr>
  </w:style>
  <w:style w:type="paragraph" w:styleId="Heading1">
    <w:name w:val="heading 1"/>
    <w:basedOn w:val="Normal"/>
    <w:next w:val="Normal"/>
    <w:link w:val="Heading1Char"/>
    <w:uiPriority w:val="9"/>
    <w:qFormat/>
    <w:rsid w:val="009532C7"/>
    <w:pPr>
      <w:widowControl w:val="0"/>
      <w:autoSpaceDE w:val="0"/>
      <w:autoSpaceDN w:val="0"/>
      <w:adjustRightInd w:val="0"/>
      <w:spacing w:after="0" w:line="240" w:lineRule="auto"/>
      <w:ind w:left="540" w:hanging="540"/>
      <w:outlineLvl w:val="0"/>
    </w:pPr>
    <w:rPr>
      <w:rFonts w:ascii="Times New Roman" w:eastAsia="Times New Roman" w:hAnsi="Times New Roman" w:cs="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6DB8"/>
    <w:pPr>
      <w:ind w:left="720"/>
      <w:contextualSpacing/>
    </w:pPr>
  </w:style>
  <w:style w:type="table" w:styleId="TableGrid">
    <w:name w:val="Table Grid"/>
    <w:basedOn w:val="TableNormal"/>
    <w:uiPriority w:val="39"/>
    <w:rsid w:val="00846DB8"/>
    <w:pPr>
      <w:spacing w:line="276"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D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DB8"/>
    <w:rPr>
      <w:rFonts w:eastAsiaTheme="minorEastAsia"/>
      <w:sz w:val="21"/>
      <w:szCs w:val="21"/>
    </w:rPr>
  </w:style>
  <w:style w:type="paragraph" w:styleId="Footer">
    <w:name w:val="footer"/>
    <w:basedOn w:val="Normal"/>
    <w:link w:val="FooterChar"/>
    <w:uiPriority w:val="99"/>
    <w:unhideWhenUsed/>
    <w:rsid w:val="00846D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DB8"/>
    <w:rPr>
      <w:rFonts w:eastAsiaTheme="minorEastAsia"/>
      <w:sz w:val="21"/>
      <w:szCs w:val="21"/>
    </w:rPr>
  </w:style>
  <w:style w:type="character" w:styleId="Hyperlink">
    <w:name w:val="Hyperlink"/>
    <w:basedOn w:val="DefaultParagraphFont"/>
    <w:uiPriority w:val="99"/>
    <w:unhideWhenUsed/>
    <w:rsid w:val="00570014"/>
    <w:rPr>
      <w:color w:val="0563C1" w:themeColor="hyperlink"/>
      <w:u w:val="single"/>
    </w:rPr>
  </w:style>
  <w:style w:type="character" w:styleId="UnresolvedMention">
    <w:name w:val="Unresolved Mention"/>
    <w:basedOn w:val="DefaultParagraphFont"/>
    <w:uiPriority w:val="99"/>
    <w:semiHidden/>
    <w:unhideWhenUsed/>
    <w:rsid w:val="00570014"/>
    <w:rPr>
      <w:color w:val="808080"/>
      <w:shd w:val="clear" w:color="auto" w:fill="E6E6E6"/>
    </w:rPr>
  </w:style>
  <w:style w:type="character" w:customStyle="1" w:styleId="Heading1Char">
    <w:name w:val="Heading 1 Char"/>
    <w:basedOn w:val="DefaultParagraphFont"/>
    <w:link w:val="Heading1"/>
    <w:uiPriority w:val="9"/>
    <w:rsid w:val="009532C7"/>
    <w:rPr>
      <w:rFonts w:ascii="Times New Roman" w:eastAsia="Times New Roman" w:hAnsi="Times New Roman" w:cs="Times New Roman"/>
      <w:color w:val="000000"/>
      <w:kern w:val="24"/>
      <w:sz w:val="64"/>
      <w:szCs w:val="64"/>
    </w:rPr>
  </w:style>
  <w:style w:type="paragraph" w:styleId="NoSpacing">
    <w:name w:val="No Spacing"/>
    <w:uiPriority w:val="1"/>
    <w:qFormat/>
    <w:rsid w:val="009532C7"/>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387">
      <w:bodyDiv w:val="1"/>
      <w:marLeft w:val="0"/>
      <w:marRight w:val="0"/>
      <w:marTop w:val="0"/>
      <w:marBottom w:val="0"/>
      <w:divBdr>
        <w:top w:val="none" w:sz="0" w:space="0" w:color="auto"/>
        <w:left w:val="none" w:sz="0" w:space="0" w:color="auto"/>
        <w:bottom w:val="none" w:sz="0" w:space="0" w:color="auto"/>
        <w:right w:val="none" w:sz="0" w:space="0" w:color="auto"/>
      </w:divBdr>
    </w:div>
    <w:div w:id="4747161">
      <w:bodyDiv w:val="1"/>
      <w:marLeft w:val="0"/>
      <w:marRight w:val="0"/>
      <w:marTop w:val="0"/>
      <w:marBottom w:val="0"/>
      <w:divBdr>
        <w:top w:val="none" w:sz="0" w:space="0" w:color="auto"/>
        <w:left w:val="none" w:sz="0" w:space="0" w:color="auto"/>
        <w:bottom w:val="none" w:sz="0" w:space="0" w:color="auto"/>
        <w:right w:val="none" w:sz="0" w:space="0" w:color="auto"/>
      </w:divBdr>
      <w:divsChild>
        <w:div w:id="81684479">
          <w:marLeft w:val="720"/>
          <w:marRight w:val="0"/>
          <w:marTop w:val="120"/>
          <w:marBottom w:val="0"/>
          <w:divBdr>
            <w:top w:val="none" w:sz="0" w:space="0" w:color="auto"/>
            <w:left w:val="none" w:sz="0" w:space="0" w:color="auto"/>
            <w:bottom w:val="none" w:sz="0" w:space="0" w:color="auto"/>
            <w:right w:val="none" w:sz="0" w:space="0" w:color="auto"/>
          </w:divBdr>
        </w:div>
        <w:div w:id="805123315">
          <w:marLeft w:val="720"/>
          <w:marRight w:val="0"/>
          <w:marTop w:val="120"/>
          <w:marBottom w:val="0"/>
          <w:divBdr>
            <w:top w:val="none" w:sz="0" w:space="0" w:color="auto"/>
            <w:left w:val="none" w:sz="0" w:space="0" w:color="auto"/>
            <w:bottom w:val="none" w:sz="0" w:space="0" w:color="auto"/>
            <w:right w:val="none" w:sz="0" w:space="0" w:color="auto"/>
          </w:divBdr>
        </w:div>
        <w:div w:id="484473104">
          <w:marLeft w:val="720"/>
          <w:marRight w:val="0"/>
          <w:marTop w:val="120"/>
          <w:marBottom w:val="0"/>
          <w:divBdr>
            <w:top w:val="none" w:sz="0" w:space="0" w:color="auto"/>
            <w:left w:val="none" w:sz="0" w:space="0" w:color="auto"/>
            <w:bottom w:val="none" w:sz="0" w:space="0" w:color="auto"/>
            <w:right w:val="none" w:sz="0" w:space="0" w:color="auto"/>
          </w:divBdr>
        </w:div>
        <w:div w:id="139201346">
          <w:marLeft w:val="1354"/>
          <w:marRight w:val="0"/>
          <w:marTop w:val="120"/>
          <w:marBottom w:val="0"/>
          <w:divBdr>
            <w:top w:val="none" w:sz="0" w:space="0" w:color="auto"/>
            <w:left w:val="none" w:sz="0" w:space="0" w:color="auto"/>
            <w:bottom w:val="none" w:sz="0" w:space="0" w:color="auto"/>
            <w:right w:val="none" w:sz="0" w:space="0" w:color="auto"/>
          </w:divBdr>
        </w:div>
        <w:div w:id="293561537">
          <w:marLeft w:val="1354"/>
          <w:marRight w:val="0"/>
          <w:marTop w:val="120"/>
          <w:marBottom w:val="0"/>
          <w:divBdr>
            <w:top w:val="none" w:sz="0" w:space="0" w:color="auto"/>
            <w:left w:val="none" w:sz="0" w:space="0" w:color="auto"/>
            <w:bottom w:val="none" w:sz="0" w:space="0" w:color="auto"/>
            <w:right w:val="none" w:sz="0" w:space="0" w:color="auto"/>
          </w:divBdr>
        </w:div>
        <w:div w:id="409667995">
          <w:marLeft w:val="720"/>
          <w:marRight w:val="0"/>
          <w:marTop w:val="120"/>
          <w:marBottom w:val="0"/>
          <w:divBdr>
            <w:top w:val="none" w:sz="0" w:space="0" w:color="auto"/>
            <w:left w:val="none" w:sz="0" w:space="0" w:color="auto"/>
            <w:bottom w:val="none" w:sz="0" w:space="0" w:color="auto"/>
            <w:right w:val="none" w:sz="0" w:space="0" w:color="auto"/>
          </w:divBdr>
        </w:div>
      </w:divsChild>
    </w:div>
    <w:div w:id="56057510">
      <w:bodyDiv w:val="1"/>
      <w:marLeft w:val="0"/>
      <w:marRight w:val="0"/>
      <w:marTop w:val="0"/>
      <w:marBottom w:val="0"/>
      <w:divBdr>
        <w:top w:val="none" w:sz="0" w:space="0" w:color="auto"/>
        <w:left w:val="none" w:sz="0" w:space="0" w:color="auto"/>
        <w:bottom w:val="none" w:sz="0" w:space="0" w:color="auto"/>
        <w:right w:val="none" w:sz="0" w:space="0" w:color="auto"/>
      </w:divBdr>
      <w:divsChild>
        <w:div w:id="277954791">
          <w:marLeft w:val="720"/>
          <w:marRight w:val="0"/>
          <w:marTop w:val="120"/>
          <w:marBottom w:val="0"/>
          <w:divBdr>
            <w:top w:val="none" w:sz="0" w:space="0" w:color="auto"/>
            <w:left w:val="none" w:sz="0" w:space="0" w:color="auto"/>
            <w:bottom w:val="none" w:sz="0" w:space="0" w:color="auto"/>
            <w:right w:val="none" w:sz="0" w:space="0" w:color="auto"/>
          </w:divBdr>
        </w:div>
        <w:div w:id="1227765688">
          <w:marLeft w:val="1354"/>
          <w:marRight w:val="0"/>
          <w:marTop w:val="120"/>
          <w:marBottom w:val="0"/>
          <w:divBdr>
            <w:top w:val="none" w:sz="0" w:space="0" w:color="auto"/>
            <w:left w:val="none" w:sz="0" w:space="0" w:color="auto"/>
            <w:bottom w:val="none" w:sz="0" w:space="0" w:color="auto"/>
            <w:right w:val="none" w:sz="0" w:space="0" w:color="auto"/>
          </w:divBdr>
        </w:div>
        <w:div w:id="70854816">
          <w:marLeft w:val="1354"/>
          <w:marRight w:val="0"/>
          <w:marTop w:val="120"/>
          <w:marBottom w:val="0"/>
          <w:divBdr>
            <w:top w:val="none" w:sz="0" w:space="0" w:color="auto"/>
            <w:left w:val="none" w:sz="0" w:space="0" w:color="auto"/>
            <w:bottom w:val="none" w:sz="0" w:space="0" w:color="auto"/>
            <w:right w:val="none" w:sz="0" w:space="0" w:color="auto"/>
          </w:divBdr>
        </w:div>
        <w:div w:id="1304311866">
          <w:marLeft w:val="1354"/>
          <w:marRight w:val="0"/>
          <w:marTop w:val="120"/>
          <w:marBottom w:val="0"/>
          <w:divBdr>
            <w:top w:val="none" w:sz="0" w:space="0" w:color="auto"/>
            <w:left w:val="none" w:sz="0" w:space="0" w:color="auto"/>
            <w:bottom w:val="none" w:sz="0" w:space="0" w:color="auto"/>
            <w:right w:val="none" w:sz="0" w:space="0" w:color="auto"/>
          </w:divBdr>
        </w:div>
        <w:div w:id="1710182599">
          <w:marLeft w:val="1354"/>
          <w:marRight w:val="0"/>
          <w:marTop w:val="120"/>
          <w:marBottom w:val="0"/>
          <w:divBdr>
            <w:top w:val="none" w:sz="0" w:space="0" w:color="auto"/>
            <w:left w:val="none" w:sz="0" w:space="0" w:color="auto"/>
            <w:bottom w:val="none" w:sz="0" w:space="0" w:color="auto"/>
            <w:right w:val="none" w:sz="0" w:space="0" w:color="auto"/>
          </w:divBdr>
        </w:div>
        <w:div w:id="496772410">
          <w:marLeft w:val="720"/>
          <w:marRight w:val="0"/>
          <w:marTop w:val="120"/>
          <w:marBottom w:val="0"/>
          <w:divBdr>
            <w:top w:val="none" w:sz="0" w:space="0" w:color="auto"/>
            <w:left w:val="none" w:sz="0" w:space="0" w:color="auto"/>
            <w:bottom w:val="none" w:sz="0" w:space="0" w:color="auto"/>
            <w:right w:val="none" w:sz="0" w:space="0" w:color="auto"/>
          </w:divBdr>
        </w:div>
        <w:div w:id="1291859187">
          <w:marLeft w:val="1354"/>
          <w:marRight w:val="0"/>
          <w:marTop w:val="120"/>
          <w:marBottom w:val="0"/>
          <w:divBdr>
            <w:top w:val="none" w:sz="0" w:space="0" w:color="auto"/>
            <w:left w:val="none" w:sz="0" w:space="0" w:color="auto"/>
            <w:bottom w:val="none" w:sz="0" w:space="0" w:color="auto"/>
            <w:right w:val="none" w:sz="0" w:space="0" w:color="auto"/>
          </w:divBdr>
        </w:div>
        <w:div w:id="1816801110">
          <w:marLeft w:val="1354"/>
          <w:marRight w:val="0"/>
          <w:marTop w:val="120"/>
          <w:marBottom w:val="0"/>
          <w:divBdr>
            <w:top w:val="none" w:sz="0" w:space="0" w:color="auto"/>
            <w:left w:val="none" w:sz="0" w:space="0" w:color="auto"/>
            <w:bottom w:val="none" w:sz="0" w:space="0" w:color="auto"/>
            <w:right w:val="none" w:sz="0" w:space="0" w:color="auto"/>
          </w:divBdr>
        </w:div>
        <w:div w:id="1190879632">
          <w:marLeft w:val="720"/>
          <w:marRight w:val="0"/>
          <w:marTop w:val="120"/>
          <w:marBottom w:val="0"/>
          <w:divBdr>
            <w:top w:val="none" w:sz="0" w:space="0" w:color="auto"/>
            <w:left w:val="none" w:sz="0" w:space="0" w:color="auto"/>
            <w:bottom w:val="none" w:sz="0" w:space="0" w:color="auto"/>
            <w:right w:val="none" w:sz="0" w:space="0" w:color="auto"/>
          </w:divBdr>
        </w:div>
      </w:divsChild>
    </w:div>
    <w:div w:id="155612922">
      <w:bodyDiv w:val="1"/>
      <w:marLeft w:val="0"/>
      <w:marRight w:val="0"/>
      <w:marTop w:val="0"/>
      <w:marBottom w:val="0"/>
      <w:divBdr>
        <w:top w:val="none" w:sz="0" w:space="0" w:color="auto"/>
        <w:left w:val="none" w:sz="0" w:space="0" w:color="auto"/>
        <w:bottom w:val="none" w:sz="0" w:space="0" w:color="auto"/>
        <w:right w:val="none" w:sz="0" w:space="0" w:color="auto"/>
      </w:divBdr>
      <w:divsChild>
        <w:div w:id="1748305812">
          <w:marLeft w:val="720"/>
          <w:marRight w:val="0"/>
          <w:marTop w:val="120"/>
          <w:marBottom w:val="0"/>
          <w:divBdr>
            <w:top w:val="none" w:sz="0" w:space="0" w:color="auto"/>
            <w:left w:val="none" w:sz="0" w:space="0" w:color="auto"/>
            <w:bottom w:val="none" w:sz="0" w:space="0" w:color="auto"/>
            <w:right w:val="none" w:sz="0" w:space="0" w:color="auto"/>
          </w:divBdr>
        </w:div>
        <w:div w:id="266616553">
          <w:marLeft w:val="720"/>
          <w:marRight w:val="0"/>
          <w:marTop w:val="120"/>
          <w:marBottom w:val="0"/>
          <w:divBdr>
            <w:top w:val="none" w:sz="0" w:space="0" w:color="auto"/>
            <w:left w:val="none" w:sz="0" w:space="0" w:color="auto"/>
            <w:bottom w:val="none" w:sz="0" w:space="0" w:color="auto"/>
            <w:right w:val="none" w:sz="0" w:space="0" w:color="auto"/>
          </w:divBdr>
        </w:div>
        <w:div w:id="2127000478">
          <w:marLeft w:val="720"/>
          <w:marRight w:val="0"/>
          <w:marTop w:val="120"/>
          <w:marBottom w:val="0"/>
          <w:divBdr>
            <w:top w:val="none" w:sz="0" w:space="0" w:color="auto"/>
            <w:left w:val="none" w:sz="0" w:space="0" w:color="auto"/>
            <w:bottom w:val="none" w:sz="0" w:space="0" w:color="auto"/>
            <w:right w:val="none" w:sz="0" w:space="0" w:color="auto"/>
          </w:divBdr>
        </w:div>
        <w:div w:id="747846659">
          <w:marLeft w:val="1354"/>
          <w:marRight w:val="0"/>
          <w:marTop w:val="120"/>
          <w:marBottom w:val="0"/>
          <w:divBdr>
            <w:top w:val="none" w:sz="0" w:space="0" w:color="auto"/>
            <w:left w:val="none" w:sz="0" w:space="0" w:color="auto"/>
            <w:bottom w:val="none" w:sz="0" w:space="0" w:color="auto"/>
            <w:right w:val="none" w:sz="0" w:space="0" w:color="auto"/>
          </w:divBdr>
        </w:div>
        <w:div w:id="1619751038">
          <w:marLeft w:val="1354"/>
          <w:marRight w:val="0"/>
          <w:marTop w:val="120"/>
          <w:marBottom w:val="0"/>
          <w:divBdr>
            <w:top w:val="none" w:sz="0" w:space="0" w:color="auto"/>
            <w:left w:val="none" w:sz="0" w:space="0" w:color="auto"/>
            <w:bottom w:val="none" w:sz="0" w:space="0" w:color="auto"/>
            <w:right w:val="none" w:sz="0" w:space="0" w:color="auto"/>
          </w:divBdr>
        </w:div>
        <w:div w:id="714280798">
          <w:marLeft w:val="720"/>
          <w:marRight w:val="0"/>
          <w:marTop w:val="120"/>
          <w:marBottom w:val="0"/>
          <w:divBdr>
            <w:top w:val="none" w:sz="0" w:space="0" w:color="auto"/>
            <w:left w:val="none" w:sz="0" w:space="0" w:color="auto"/>
            <w:bottom w:val="none" w:sz="0" w:space="0" w:color="auto"/>
            <w:right w:val="none" w:sz="0" w:space="0" w:color="auto"/>
          </w:divBdr>
        </w:div>
      </w:divsChild>
    </w:div>
    <w:div w:id="233320847">
      <w:bodyDiv w:val="1"/>
      <w:marLeft w:val="0"/>
      <w:marRight w:val="0"/>
      <w:marTop w:val="0"/>
      <w:marBottom w:val="0"/>
      <w:divBdr>
        <w:top w:val="none" w:sz="0" w:space="0" w:color="auto"/>
        <w:left w:val="none" w:sz="0" w:space="0" w:color="auto"/>
        <w:bottom w:val="none" w:sz="0" w:space="0" w:color="auto"/>
        <w:right w:val="none" w:sz="0" w:space="0" w:color="auto"/>
      </w:divBdr>
      <w:divsChild>
        <w:div w:id="1883976223">
          <w:marLeft w:val="360"/>
          <w:marRight w:val="0"/>
          <w:marTop w:val="200"/>
          <w:marBottom w:val="0"/>
          <w:divBdr>
            <w:top w:val="none" w:sz="0" w:space="0" w:color="auto"/>
            <w:left w:val="none" w:sz="0" w:space="0" w:color="auto"/>
            <w:bottom w:val="none" w:sz="0" w:space="0" w:color="auto"/>
            <w:right w:val="none" w:sz="0" w:space="0" w:color="auto"/>
          </w:divBdr>
        </w:div>
        <w:div w:id="543758014">
          <w:marLeft w:val="360"/>
          <w:marRight w:val="0"/>
          <w:marTop w:val="200"/>
          <w:marBottom w:val="0"/>
          <w:divBdr>
            <w:top w:val="none" w:sz="0" w:space="0" w:color="auto"/>
            <w:left w:val="none" w:sz="0" w:space="0" w:color="auto"/>
            <w:bottom w:val="none" w:sz="0" w:space="0" w:color="auto"/>
            <w:right w:val="none" w:sz="0" w:space="0" w:color="auto"/>
          </w:divBdr>
        </w:div>
        <w:div w:id="1501115031">
          <w:marLeft w:val="360"/>
          <w:marRight w:val="0"/>
          <w:marTop w:val="200"/>
          <w:marBottom w:val="0"/>
          <w:divBdr>
            <w:top w:val="none" w:sz="0" w:space="0" w:color="auto"/>
            <w:left w:val="none" w:sz="0" w:space="0" w:color="auto"/>
            <w:bottom w:val="none" w:sz="0" w:space="0" w:color="auto"/>
            <w:right w:val="none" w:sz="0" w:space="0" w:color="auto"/>
          </w:divBdr>
        </w:div>
        <w:div w:id="699739857">
          <w:marLeft w:val="360"/>
          <w:marRight w:val="0"/>
          <w:marTop w:val="200"/>
          <w:marBottom w:val="0"/>
          <w:divBdr>
            <w:top w:val="none" w:sz="0" w:space="0" w:color="auto"/>
            <w:left w:val="none" w:sz="0" w:space="0" w:color="auto"/>
            <w:bottom w:val="none" w:sz="0" w:space="0" w:color="auto"/>
            <w:right w:val="none" w:sz="0" w:space="0" w:color="auto"/>
          </w:divBdr>
        </w:div>
        <w:div w:id="895549743">
          <w:marLeft w:val="360"/>
          <w:marRight w:val="0"/>
          <w:marTop w:val="200"/>
          <w:marBottom w:val="0"/>
          <w:divBdr>
            <w:top w:val="none" w:sz="0" w:space="0" w:color="auto"/>
            <w:left w:val="none" w:sz="0" w:space="0" w:color="auto"/>
            <w:bottom w:val="none" w:sz="0" w:space="0" w:color="auto"/>
            <w:right w:val="none" w:sz="0" w:space="0" w:color="auto"/>
          </w:divBdr>
        </w:div>
        <w:div w:id="866144080">
          <w:marLeft w:val="360"/>
          <w:marRight w:val="0"/>
          <w:marTop w:val="200"/>
          <w:marBottom w:val="0"/>
          <w:divBdr>
            <w:top w:val="none" w:sz="0" w:space="0" w:color="auto"/>
            <w:left w:val="none" w:sz="0" w:space="0" w:color="auto"/>
            <w:bottom w:val="none" w:sz="0" w:space="0" w:color="auto"/>
            <w:right w:val="none" w:sz="0" w:space="0" w:color="auto"/>
          </w:divBdr>
        </w:div>
        <w:div w:id="915745845">
          <w:marLeft w:val="360"/>
          <w:marRight w:val="0"/>
          <w:marTop w:val="200"/>
          <w:marBottom w:val="0"/>
          <w:divBdr>
            <w:top w:val="none" w:sz="0" w:space="0" w:color="auto"/>
            <w:left w:val="none" w:sz="0" w:space="0" w:color="auto"/>
            <w:bottom w:val="none" w:sz="0" w:space="0" w:color="auto"/>
            <w:right w:val="none" w:sz="0" w:space="0" w:color="auto"/>
          </w:divBdr>
        </w:div>
        <w:div w:id="535896597">
          <w:marLeft w:val="360"/>
          <w:marRight w:val="0"/>
          <w:marTop w:val="200"/>
          <w:marBottom w:val="0"/>
          <w:divBdr>
            <w:top w:val="none" w:sz="0" w:space="0" w:color="auto"/>
            <w:left w:val="none" w:sz="0" w:space="0" w:color="auto"/>
            <w:bottom w:val="none" w:sz="0" w:space="0" w:color="auto"/>
            <w:right w:val="none" w:sz="0" w:space="0" w:color="auto"/>
          </w:divBdr>
        </w:div>
      </w:divsChild>
    </w:div>
    <w:div w:id="288247481">
      <w:bodyDiv w:val="1"/>
      <w:marLeft w:val="0"/>
      <w:marRight w:val="0"/>
      <w:marTop w:val="0"/>
      <w:marBottom w:val="0"/>
      <w:divBdr>
        <w:top w:val="none" w:sz="0" w:space="0" w:color="auto"/>
        <w:left w:val="none" w:sz="0" w:space="0" w:color="auto"/>
        <w:bottom w:val="none" w:sz="0" w:space="0" w:color="auto"/>
        <w:right w:val="none" w:sz="0" w:space="0" w:color="auto"/>
      </w:divBdr>
      <w:divsChild>
        <w:div w:id="1772699963">
          <w:marLeft w:val="720"/>
          <w:marRight w:val="0"/>
          <w:marTop w:val="0"/>
          <w:marBottom w:val="0"/>
          <w:divBdr>
            <w:top w:val="none" w:sz="0" w:space="0" w:color="auto"/>
            <w:left w:val="none" w:sz="0" w:space="0" w:color="auto"/>
            <w:bottom w:val="none" w:sz="0" w:space="0" w:color="auto"/>
            <w:right w:val="none" w:sz="0" w:space="0" w:color="auto"/>
          </w:divBdr>
        </w:div>
        <w:div w:id="680670232">
          <w:marLeft w:val="720"/>
          <w:marRight w:val="0"/>
          <w:marTop w:val="0"/>
          <w:marBottom w:val="0"/>
          <w:divBdr>
            <w:top w:val="none" w:sz="0" w:space="0" w:color="auto"/>
            <w:left w:val="none" w:sz="0" w:space="0" w:color="auto"/>
            <w:bottom w:val="none" w:sz="0" w:space="0" w:color="auto"/>
            <w:right w:val="none" w:sz="0" w:space="0" w:color="auto"/>
          </w:divBdr>
        </w:div>
        <w:div w:id="874151719">
          <w:marLeft w:val="720"/>
          <w:marRight w:val="0"/>
          <w:marTop w:val="0"/>
          <w:marBottom w:val="0"/>
          <w:divBdr>
            <w:top w:val="none" w:sz="0" w:space="0" w:color="auto"/>
            <w:left w:val="none" w:sz="0" w:space="0" w:color="auto"/>
            <w:bottom w:val="none" w:sz="0" w:space="0" w:color="auto"/>
            <w:right w:val="none" w:sz="0" w:space="0" w:color="auto"/>
          </w:divBdr>
        </w:div>
        <w:div w:id="2110663165">
          <w:marLeft w:val="720"/>
          <w:marRight w:val="0"/>
          <w:marTop w:val="0"/>
          <w:marBottom w:val="0"/>
          <w:divBdr>
            <w:top w:val="none" w:sz="0" w:space="0" w:color="auto"/>
            <w:left w:val="none" w:sz="0" w:space="0" w:color="auto"/>
            <w:bottom w:val="none" w:sz="0" w:space="0" w:color="auto"/>
            <w:right w:val="none" w:sz="0" w:space="0" w:color="auto"/>
          </w:divBdr>
        </w:div>
        <w:div w:id="1983074774">
          <w:marLeft w:val="720"/>
          <w:marRight w:val="0"/>
          <w:marTop w:val="0"/>
          <w:marBottom w:val="0"/>
          <w:divBdr>
            <w:top w:val="none" w:sz="0" w:space="0" w:color="auto"/>
            <w:left w:val="none" w:sz="0" w:space="0" w:color="auto"/>
            <w:bottom w:val="none" w:sz="0" w:space="0" w:color="auto"/>
            <w:right w:val="none" w:sz="0" w:space="0" w:color="auto"/>
          </w:divBdr>
        </w:div>
      </w:divsChild>
    </w:div>
    <w:div w:id="300623056">
      <w:bodyDiv w:val="1"/>
      <w:marLeft w:val="0"/>
      <w:marRight w:val="0"/>
      <w:marTop w:val="0"/>
      <w:marBottom w:val="0"/>
      <w:divBdr>
        <w:top w:val="none" w:sz="0" w:space="0" w:color="auto"/>
        <w:left w:val="none" w:sz="0" w:space="0" w:color="auto"/>
        <w:bottom w:val="none" w:sz="0" w:space="0" w:color="auto"/>
        <w:right w:val="none" w:sz="0" w:space="0" w:color="auto"/>
      </w:divBdr>
    </w:div>
    <w:div w:id="435828336">
      <w:bodyDiv w:val="1"/>
      <w:marLeft w:val="0"/>
      <w:marRight w:val="0"/>
      <w:marTop w:val="0"/>
      <w:marBottom w:val="0"/>
      <w:divBdr>
        <w:top w:val="none" w:sz="0" w:space="0" w:color="auto"/>
        <w:left w:val="none" w:sz="0" w:space="0" w:color="auto"/>
        <w:bottom w:val="none" w:sz="0" w:space="0" w:color="auto"/>
        <w:right w:val="none" w:sz="0" w:space="0" w:color="auto"/>
      </w:divBdr>
      <w:divsChild>
        <w:div w:id="1907915741">
          <w:marLeft w:val="720"/>
          <w:marRight w:val="0"/>
          <w:marTop w:val="0"/>
          <w:marBottom w:val="0"/>
          <w:divBdr>
            <w:top w:val="none" w:sz="0" w:space="0" w:color="auto"/>
            <w:left w:val="none" w:sz="0" w:space="0" w:color="auto"/>
            <w:bottom w:val="none" w:sz="0" w:space="0" w:color="auto"/>
            <w:right w:val="none" w:sz="0" w:space="0" w:color="auto"/>
          </w:divBdr>
        </w:div>
        <w:div w:id="1800683421">
          <w:marLeft w:val="720"/>
          <w:marRight w:val="0"/>
          <w:marTop w:val="0"/>
          <w:marBottom w:val="0"/>
          <w:divBdr>
            <w:top w:val="none" w:sz="0" w:space="0" w:color="auto"/>
            <w:left w:val="none" w:sz="0" w:space="0" w:color="auto"/>
            <w:bottom w:val="none" w:sz="0" w:space="0" w:color="auto"/>
            <w:right w:val="none" w:sz="0" w:space="0" w:color="auto"/>
          </w:divBdr>
        </w:div>
        <w:div w:id="2040349946">
          <w:marLeft w:val="720"/>
          <w:marRight w:val="0"/>
          <w:marTop w:val="0"/>
          <w:marBottom w:val="0"/>
          <w:divBdr>
            <w:top w:val="none" w:sz="0" w:space="0" w:color="auto"/>
            <w:left w:val="none" w:sz="0" w:space="0" w:color="auto"/>
            <w:bottom w:val="none" w:sz="0" w:space="0" w:color="auto"/>
            <w:right w:val="none" w:sz="0" w:space="0" w:color="auto"/>
          </w:divBdr>
        </w:div>
        <w:div w:id="550117837">
          <w:marLeft w:val="720"/>
          <w:marRight w:val="0"/>
          <w:marTop w:val="0"/>
          <w:marBottom w:val="0"/>
          <w:divBdr>
            <w:top w:val="none" w:sz="0" w:space="0" w:color="auto"/>
            <w:left w:val="none" w:sz="0" w:space="0" w:color="auto"/>
            <w:bottom w:val="none" w:sz="0" w:space="0" w:color="auto"/>
            <w:right w:val="none" w:sz="0" w:space="0" w:color="auto"/>
          </w:divBdr>
        </w:div>
        <w:div w:id="302194354">
          <w:marLeft w:val="720"/>
          <w:marRight w:val="0"/>
          <w:marTop w:val="0"/>
          <w:marBottom w:val="0"/>
          <w:divBdr>
            <w:top w:val="none" w:sz="0" w:space="0" w:color="auto"/>
            <w:left w:val="none" w:sz="0" w:space="0" w:color="auto"/>
            <w:bottom w:val="none" w:sz="0" w:space="0" w:color="auto"/>
            <w:right w:val="none" w:sz="0" w:space="0" w:color="auto"/>
          </w:divBdr>
        </w:div>
      </w:divsChild>
    </w:div>
    <w:div w:id="439379219">
      <w:bodyDiv w:val="1"/>
      <w:marLeft w:val="0"/>
      <w:marRight w:val="0"/>
      <w:marTop w:val="0"/>
      <w:marBottom w:val="0"/>
      <w:divBdr>
        <w:top w:val="none" w:sz="0" w:space="0" w:color="auto"/>
        <w:left w:val="none" w:sz="0" w:space="0" w:color="auto"/>
        <w:bottom w:val="none" w:sz="0" w:space="0" w:color="auto"/>
        <w:right w:val="none" w:sz="0" w:space="0" w:color="auto"/>
      </w:divBdr>
    </w:div>
    <w:div w:id="579632664">
      <w:bodyDiv w:val="1"/>
      <w:marLeft w:val="0"/>
      <w:marRight w:val="0"/>
      <w:marTop w:val="0"/>
      <w:marBottom w:val="0"/>
      <w:divBdr>
        <w:top w:val="none" w:sz="0" w:space="0" w:color="auto"/>
        <w:left w:val="none" w:sz="0" w:space="0" w:color="auto"/>
        <w:bottom w:val="none" w:sz="0" w:space="0" w:color="auto"/>
        <w:right w:val="none" w:sz="0" w:space="0" w:color="auto"/>
      </w:divBdr>
      <w:divsChild>
        <w:div w:id="1720667526">
          <w:marLeft w:val="720"/>
          <w:marRight w:val="0"/>
          <w:marTop w:val="96"/>
          <w:marBottom w:val="0"/>
          <w:divBdr>
            <w:top w:val="none" w:sz="0" w:space="0" w:color="auto"/>
            <w:left w:val="none" w:sz="0" w:space="0" w:color="auto"/>
            <w:bottom w:val="none" w:sz="0" w:space="0" w:color="auto"/>
            <w:right w:val="none" w:sz="0" w:space="0" w:color="auto"/>
          </w:divBdr>
        </w:div>
        <w:div w:id="388771436">
          <w:marLeft w:val="720"/>
          <w:marRight w:val="0"/>
          <w:marTop w:val="96"/>
          <w:marBottom w:val="0"/>
          <w:divBdr>
            <w:top w:val="none" w:sz="0" w:space="0" w:color="auto"/>
            <w:left w:val="none" w:sz="0" w:space="0" w:color="auto"/>
            <w:bottom w:val="none" w:sz="0" w:space="0" w:color="auto"/>
            <w:right w:val="none" w:sz="0" w:space="0" w:color="auto"/>
          </w:divBdr>
        </w:div>
        <w:div w:id="435949613">
          <w:marLeft w:val="720"/>
          <w:marRight w:val="0"/>
          <w:marTop w:val="96"/>
          <w:marBottom w:val="0"/>
          <w:divBdr>
            <w:top w:val="none" w:sz="0" w:space="0" w:color="auto"/>
            <w:left w:val="none" w:sz="0" w:space="0" w:color="auto"/>
            <w:bottom w:val="none" w:sz="0" w:space="0" w:color="auto"/>
            <w:right w:val="none" w:sz="0" w:space="0" w:color="auto"/>
          </w:divBdr>
        </w:div>
        <w:div w:id="922254292">
          <w:marLeft w:val="720"/>
          <w:marRight w:val="0"/>
          <w:marTop w:val="96"/>
          <w:marBottom w:val="0"/>
          <w:divBdr>
            <w:top w:val="none" w:sz="0" w:space="0" w:color="auto"/>
            <w:left w:val="none" w:sz="0" w:space="0" w:color="auto"/>
            <w:bottom w:val="none" w:sz="0" w:space="0" w:color="auto"/>
            <w:right w:val="none" w:sz="0" w:space="0" w:color="auto"/>
          </w:divBdr>
        </w:div>
        <w:div w:id="109932516">
          <w:marLeft w:val="720"/>
          <w:marRight w:val="0"/>
          <w:marTop w:val="96"/>
          <w:marBottom w:val="0"/>
          <w:divBdr>
            <w:top w:val="none" w:sz="0" w:space="0" w:color="auto"/>
            <w:left w:val="none" w:sz="0" w:space="0" w:color="auto"/>
            <w:bottom w:val="none" w:sz="0" w:space="0" w:color="auto"/>
            <w:right w:val="none" w:sz="0" w:space="0" w:color="auto"/>
          </w:divBdr>
        </w:div>
        <w:div w:id="1675835376">
          <w:marLeft w:val="720"/>
          <w:marRight w:val="0"/>
          <w:marTop w:val="96"/>
          <w:marBottom w:val="0"/>
          <w:divBdr>
            <w:top w:val="none" w:sz="0" w:space="0" w:color="auto"/>
            <w:left w:val="none" w:sz="0" w:space="0" w:color="auto"/>
            <w:bottom w:val="none" w:sz="0" w:space="0" w:color="auto"/>
            <w:right w:val="none" w:sz="0" w:space="0" w:color="auto"/>
          </w:divBdr>
        </w:div>
        <w:div w:id="1347251745">
          <w:marLeft w:val="720"/>
          <w:marRight w:val="0"/>
          <w:marTop w:val="96"/>
          <w:marBottom w:val="0"/>
          <w:divBdr>
            <w:top w:val="none" w:sz="0" w:space="0" w:color="auto"/>
            <w:left w:val="none" w:sz="0" w:space="0" w:color="auto"/>
            <w:bottom w:val="none" w:sz="0" w:space="0" w:color="auto"/>
            <w:right w:val="none" w:sz="0" w:space="0" w:color="auto"/>
          </w:divBdr>
        </w:div>
      </w:divsChild>
    </w:div>
    <w:div w:id="643123003">
      <w:bodyDiv w:val="1"/>
      <w:marLeft w:val="0"/>
      <w:marRight w:val="0"/>
      <w:marTop w:val="0"/>
      <w:marBottom w:val="0"/>
      <w:divBdr>
        <w:top w:val="none" w:sz="0" w:space="0" w:color="auto"/>
        <w:left w:val="none" w:sz="0" w:space="0" w:color="auto"/>
        <w:bottom w:val="none" w:sz="0" w:space="0" w:color="auto"/>
        <w:right w:val="none" w:sz="0" w:space="0" w:color="auto"/>
      </w:divBdr>
    </w:div>
    <w:div w:id="675807326">
      <w:bodyDiv w:val="1"/>
      <w:marLeft w:val="0"/>
      <w:marRight w:val="0"/>
      <w:marTop w:val="0"/>
      <w:marBottom w:val="0"/>
      <w:divBdr>
        <w:top w:val="none" w:sz="0" w:space="0" w:color="auto"/>
        <w:left w:val="none" w:sz="0" w:space="0" w:color="auto"/>
        <w:bottom w:val="none" w:sz="0" w:space="0" w:color="auto"/>
        <w:right w:val="none" w:sz="0" w:space="0" w:color="auto"/>
      </w:divBdr>
    </w:div>
    <w:div w:id="741224216">
      <w:bodyDiv w:val="1"/>
      <w:marLeft w:val="0"/>
      <w:marRight w:val="0"/>
      <w:marTop w:val="0"/>
      <w:marBottom w:val="0"/>
      <w:divBdr>
        <w:top w:val="none" w:sz="0" w:space="0" w:color="auto"/>
        <w:left w:val="none" w:sz="0" w:space="0" w:color="auto"/>
        <w:bottom w:val="none" w:sz="0" w:space="0" w:color="auto"/>
        <w:right w:val="none" w:sz="0" w:space="0" w:color="auto"/>
      </w:divBdr>
      <w:divsChild>
        <w:div w:id="76175435">
          <w:marLeft w:val="720"/>
          <w:marRight w:val="0"/>
          <w:marTop w:val="0"/>
          <w:marBottom w:val="0"/>
          <w:divBdr>
            <w:top w:val="none" w:sz="0" w:space="0" w:color="auto"/>
            <w:left w:val="none" w:sz="0" w:space="0" w:color="auto"/>
            <w:bottom w:val="none" w:sz="0" w:space="0" w:color="auto"/>
            <w:right w:val="none" w:sz="0" w:space="0" w:color="auto"/>
          </w:divBdr>
        </w:div>
        <w:div w:id="1976982191">
          <w:marLeft w:val="720"/>
          <w:marRight w:val="0"/>
          <w:marTop w:val="0"/>
          <w:marBottom w:val="0"/>
          <w:divBdr>
            <w:top w:val="none" w:sz="0" w:space="0" w:color="auto"/>
            <w:left w:val="none" w:sz="0" w:space="0" w:color="auto"/>
            <w:bottom w:val="none" w:sz="0" w:space="0" w:color="auto"/>
            <w:right w:val="none" w:sz="0" w:space="0" w:color="auto"/>
          </w:divBdr>
        </w:div>
        <w:div w:id="1147167642">
          <w:marLeft w:val="720"/>
          <w:marRight w:val="0"/>
          <w:marTop w:val="0"/>
          <w:marBottom w:val="0"/>
          <w:divBdr>
            <w:top w:val="none" w:sz="0" w:space="0" w:color="auto"/>
            <w:left w:val="none" w:sz="0" w:space="0" w:color="auto"/>
            <w:bottom w:val="none" w:sz="0" w:space="0" w:color="auto"/>
            <w:right w:val="none" w:sz="0" w:space="0" w:color="auto"/>
          </w:divBdr>
        </w:div>
        <w:div w:id="1937328271">
          <w:marLeft w:val="720"/>
          <w:marRight w:val="0"/>
          <w:marTop w:val="0"/>
          <w:marBottom w:val="0"/>
          <w:divBdr>
            <w:top w:val="none" w:sz="0" w:space="0" w:color="auto"/>
            <w:left w:val="none" w:sz="0" w:space="0" w:color="auto"/>
            <w:bottom w:val="none" w:sz="0" w:space="0" w:color="auto"/>
            <w:right w:val="none" w:sz="0" w:space="0" w:color="auto"/>
          </w:divBdr>
        </w:div>
      </w:divsChild>
    </w:div>
    <w:div w:id="793600847">
      <w:bodyDiv w:val="1"/>
      <w:marLeft w:val="0"/>
      <w:marRight w:val="0"/>
      <w:marTop w:val="0"/>
      <w:marBottom w:val="0"/>
      <w:divBdr>
        <w:top w:val="none" w:sz="0" w:space="0" w:color="auto"/>
        <w:left w:val="none" w:sz="0" w:space="0" w:color="auto"/>
        <w:bottom w:val="none" w:sz="0" w:space="0" w:color="auto"/>
        <w:right w:val="none" w:sz="0" w:space="0" w:color="auto"/>
      </w:divBdr>
    </w:div>
    <w:div w:id="1009261567">
      <w:bodyDiv w:val="1"/>
      <w:marLeft w:val="0"/>
      <w:marRight w:val="0"/>
      <w:marTop w:val="0"/>
      <w:marBottom w:val="0"/>
      <w:divBdr>
        <w:top w:val="none" w:sz="0" w:space="0" w:color="auto"/>
        <w:left w:val="none" w:sz="0" w:space="0" w:color="auto"/>
        <w:bottom w:val="none" w:sz="0" w:space="0" w:color="auto"/>
        <w:right w:val="none" w:sz="0" w:space="0" w:color="auto"/>
      </w:divBdr>
    </w:div>
    <w:div w:id="1090203626">
      <w:bodyDiv w:val="1"/>
      <w:marLeft w:val="0"/>
      <w:marRight w:val="0"/>
      <w:marTop w:val="0"/>
      <w:marBottom w:val="0"/>
      <w:divBdr>
        <w:top w:val="none" w:sz="0" w:space="0" w:color="auto"/>
        <w:left w:val="none" w:sz="0" w:space="0" w:color="auto"/>
        <w:bottom w:val="none" w:sz="0" w:space="0" w:color="auto"/>
        <w:right w:val="none" w:sz="0" w:space="0" w:color="auto"/>
      </w:divBdr>
      <w:divsChild>
        <w:div w:id="2114545409">
          <w:marLeft w:val="720"/>
          <w:marRight w:val="0"/>
          <w:marTop w:val="0"/>
          <w:marBottom w:val="0"/>
          <w:divBdr>
            <w:top w:val="none" w:sz="0" w:space="0" w:color="auto"/>
            <w:left w:val="none" w:sz="0" w:space="0" w:color="auto"/>
            <w:bottom w:val="none" w:sz="0" w:space="0" w:color="auto"/>
            <w:right w:val="none" w:sz="0" w:space="0" w:color="auto"/>
          </w:divBdr>
        </w:div>
        <w:div w:id="1547446513">
          <w:marLeft w:val="720"/>
          <w:marRight w:val="0"/>
          <w:marTop w:val="0"/>
          <w:marBottom w:val="0"/>
          <w:divBdr>
            <w:top w:val="none" w:sz="0" w:space="0" w:color="auto"/>
            <w:left w:val="none" w:sz="0" w:space="0" w:color="auto"/>
            <w:bottom w:val="none" w:sz="0" w:space="0" w:color="auto"/>
            <w:right w:val="none" w:sz="0" w:space="0" w:color="auto"/>
          </w:divBdr>
        </w:div>
        <w:div w:id="934947752">
          <w:marLeft w:val="720"/>
          <w:marRight w:val="0"/>
          <w:marTop w:val="0"/>
          <w:marBottom w:val="0"/>
          <w:divBdr>
            <w:top w:val="none" w:sz="0" w:space="0" w:color="auto"/>
            <w:left w:val="none" w:sz="0" w:space="0" w:color="auto"/>
            <w:bottom w:val="none" w:sz="0" w:space="0" w:color="auto"/>
            <w:right w:val="none" w:sz="0" w:space="0" w:color="auto"/>
          </w:divBdr>
        </w:div>
        <w:div w:id="1075934549">
          <w:marLeft w:val="720"/>
          <w:marRight w:val="0"/>
          <w:marTop w:val="0"/>
          <w:marBottom w:val="0"/>
          <w:divBdr>
            <w:top w:val="none" w:sz="0" w:space="0" w:color="auto"/>
            <w:left w:val="none" w:sz="0" w:space="0" w:color="auto"/>
            <w:bottom w:val="none" w:sz="0" w:space="0" w:color="auto"/>
            <w:right w:val="none" w:sz="0" w:space="0" w:color="auto"/>
          </w:divBdr>
        </w:div>
        <w:div w:id="1995185823">
          <w:marLeft w:val="720"/>
          <w:marRight w:val="0"/>
          <w:marTop w:val="0"/>
          <w:marBottom w:val="0"/>
          <w:divBdr>
            <w:top w:val="none" w:sz="0" w:space="0" w:color="auto"/>
            <w:left w:val="none" w:sz="0" w:space="0" w:color="auto"/>
            <w:bottom w:val="none" w:sz="0" w:space="0" w:color="auto"/>
            <w:right w:val="none" w:sz="0" w:space="0" w:color="auto"/>
          </w:divBdr>
        </w:div>
      </w:divsChild>
    </w:div>
    <w:div w:id="1213662804">
      <w:bodyDiv w:val="1"/>
      <w:marLeft w:val="0"/>
      <w:marRight w:val="0"/>
      <w:marTop w:val="0"/>
      <w:marBottom w:val="0"/>
      <w:divBdr>
        <w:top w:val="none" w:sz="0" w:space="0" w:color="auto"/>
        <w:left w:val="none" w:sz="0" w:space="0" w:color="auto"/>
        <w:bottom w:val="none" w:sz="0" w:space="0" w:color="auto"/>
        <w:right w:val="none" w:sz="0" w:space="0" w:color="auto"/>
      </w:divBdr>
    </w:div>
    <w:div w:id="1295212778">
      <w:bodyDiv w:val="1"/>
      <w:marLeft w:val="0"/>
      <w:marRight w:val="0"/>
      <w:marTop w:val="0"/>
      <w:marBottom w:val="0"/>
      <w:divBdr>
        <w:top w:val="none" w:sz="0" w:space="0" w:color="auto"/>
        <w:left w:val="none" w:sz="0" w:space="0" w:color="auto"/>
        <w:bottom w:val="none" w:sz="0" w:space="0" w:color="auto"/>
        <w:right w:val="none" w:sz="0" w:space="0" w:color="auto"/>
      </w:divBdr>
      <w:divsChild>
        <w:div w:id="713192482">
          <w:marLeft w:val="806"/>
          <w:marRight w:val="0"/>
          <w:marTop w:val="0"/>
          <w:marBottom w:val="0"/>
          <w:divBdr>
            <w:top w:val="none" w:sz="0" w:space="0" w:color="auto"/>
            <w:left w:val="none" w:sz="0" w:space="0" w:color="auto"/>
            <w:bottom w:val="none" w:sz="0" w:space="0" w:color="auto"/>
            <w:right w:val="none" w:sz="0" w:space="0" w:color="auto"/>
          </w:divBdr>
        </w:div>
        <w:div w:id="1531529028">
          <w:marLeft w:val="806"/>
          <w:marRight w:val="0"/>
          <w:marTop w:val="0"/>
          <w:marBottom w:val="0"/>
          <w:divBdr>
            <w:top w:val="none" w:sz="0" w:space="0" w:color="auto"/>
            <w:left w:val="none" w:sz="0" w:space="0" w:color="auto"/>
            <w:bottom w:val="none" w:sz="0" w:space="0" w:color="auto"/>
            <w:right w:val="none" w:sz="0" w:space="0" w:color="auto"/>
          </w:divBdr>
        </w:div>
        <w:div w:id="101263304">
          <w:marLeft w:val="806"/>
          <w:marRight w:val="0"/>
          <w:marTop w:val="0"/>
          <w:marBottom w:val="0"/>
          <w:divBdr>
            <w:top w:val="none" w:sz="0" w:space="0" w:color="auto"/>
            <w:left w:val="none" w:sz="0" w:space="0" w:color="auto"/>
            <w:bottom w:val="none" w:sz="0" w:space="0" w:color="auto"/>
            <w:right w:val="none" w:sz="0" w:space="0" w:color="auto"/>
          </w:divBdr>
        </w:div>
        <w:div w:id="1354309550">
          <w:marLeft w:val="1440"/>
          <w:marRight w:val="0"/>
          <w:marTop w:val="0"/>
          <w:marBottom w:val="0"/>
          <w:divBdr>
            <w:top w:val="none" w:sz="0" w:space="0" w:color="auto"/>
            <w:left w:val="none" w:sz="0" w:space="0" w:color="auto"/>
            <w:bottom w:val="none" w:sz="0" w:space="0" w:color="auto"/>
            <w:right w:val="none" w:sz="0" w:space="0" w:color="auto"/>
          </w:divBdr>
        </w:div>
        <w:div w:id="1046027805">
          <w:marLeft w:val="806"/>
          <w:marRight w:val="0"/>
          <w:marTop w:val="0"/>
          <w:marBottom w:val="0"/>
          <w:divBdr>
            <w:top w:val="none" w:sz="0" w:space="0" w:color="auto"/>
            <w:left w:val="none" w:sz="0" w:space="0" w:color="auto"/>
            <w:bottom w:val="none" w:sz="0" w:space="0" w:color="auto"/>
            <w:right w:val="none" w:sz="0" w:space="0" w:color="auto"/>
          </w:divBdr>
        </w:div>
      </w:divsChild>
    </w:div>
    <w:div w:id="1571889846">
      <w:bodyDiv w:val="1"/>
      <w:marLeft w:val="0"/>
      <w:marRight w:val="0"/>
      <w:marTop w:val="0"/>
      <w:marBottom w:val="0"/>
      <w:divBdr>
        <w:top w:val="none" w:sz="0" w:space="0" w:color="auto"/>
        <w:left w:val="none" w:sz="0" w:space="0" w:color="auto"/>
        <w:bottom w:val="none" w:sz="0" w:space="0" w:color="auto"/>
        <w:right w:val="none" w:sz="0" w:space="0" w:color="auto"/>
      </w:divBdr>
      <w:divsChild>
        <w:div w:id="1530532995">
          <w:marLeft w:val="720"/>
          <w:marRight w:val="0"/>
          <w:marTop w:val="96"/>
          <w:marBottom w:val="0"/>
          <w:divBdr>
            <w:top w:val="none" w:sz="0" w:space="0" w:color="auto"/>
            <w:left w:val="none" w:sz="0" w:space="0" w:color="auto"/>
            <w:bottom w:val="none" w:sz="0" w:space="0" w:color="auto"/>
            <w:right w:val="none" w:sz="0" w:space="0" w:color="auto"/>
          </w:divBdr>
        </w:div>
        <w:div w:id="549805844">
          <w:marLeft w:val="720"/>
          <w:marRight w:val="0"/>
          <w:marTop w:val="96"/>
          <w:marBottom w:val="0"/>
          <w:divBdr>
            <w:top w:val="none" w:sz="0" w:space="0" w:color="auto"/>
            <w:left w:val="none" w:sz="0" w:space="0" w:color="auto"/>
            <w:bottom w:val="none" w:sz="0" w:space="0" w:color="auto"/>
            <w:right w:val="none" w:sz="0" w:space="0" w:color="auto"/>
          </w:divBdr>
        </w:div>
        <w:div w:id="740522472">
          <w:marLeft w:val="720"/>
          <w:marRight w:val="0"/>
          <w:marTop w:val="96"/>
          <w:marBottom w:val="0"/>
          <w:divBdr>
            <w:top w:val="none" w:sz="0" w:space="0" w:color="auto"/>
            <w:left w:val="none" w:sz="0" w:space="0" w:color="auto"/>
            <w:bottom w:val="none" w:sz="0" w:space="0" w:color="auto"/>
            <w:right w:val="none" w:sz="0" w:space="0" w:color="auto"/>
          </w:divBdr>
        </w:div>
        <w:div w:id="1866821895">
          <w:marLeft w:val="720"/>
          <w:marRight w:val="0"/>
          <w:marTop w:val="96"/>
          <w:marBottom w:val="0"/>
          <w:divBdr>
            <w:top w:val="none" w:sz="0" w:space="0" w:color="auto"/>
            <w:left w:val="none" w:sz="0" w:space="0" w:color="auto"/>
            <w:bottom w:val="none" w:sz="0" w:space="0" w:color="auto"/>
            <w:right w:val="none" w:sz="0" w:space="0" w:color="auto"/>
          </w:divBdr>
        </w:div>
        <w:div w:id="2093355802">
          <w:marLeft w:val="720"/>
          <w:marRight w:val="0"/>
          <w:marTop w:val="96"/>
          <w:marBottom w:val="0"/>
          <w:divBdr>
            <w:top w:val="none" w:sz="0" w:space="0" w:color="auto"/>
            <w:left w:val="none" w:sz="0" w:space="0" w:color="auto"/>
            <w:bottom w:val="none" w:sz="0" w:space="0" w:color="auto"/>
            <w:right w:val="none" w:sz="0" w:space="0" w:color="auto"/>
          </w:divBdr>
        </w:div>
        <w:div w:id="932710390">
          <w:marLeft w:val="720"/>
          <w:marRight w:val="0"/>
          <w:marTop w:val="96"/>
          <w:marBottom w:val="0"/>
          <w:divBdr>
            <w:top w:val="none" w:sz="0" w:space="0" w:color="auto"/>
            <w:left w:val="none" w:sz="0" w:space="0" w:color="auto"/>
            <w:bottom w:val="none" w:sz="0" w:space="0" w:color="auto"/>
            <w:right w:val="none" w:sz="0" w:space="0" w:color="auto"/>
          </w:divBdr>
        </w:div>
        <w:div w:id="1660497515">
          <w:marLeft w:val="720"/>
          <w:marRight w:val="0"/>
          <w:marTop w:val="96"/>
          <w:marBottom w:val="0"/>
          <w:divBdr>
            <w:top w:val="none" w:sz="0" w:space="0" w:color="auto"/>
            <w:left w:val="none" w:sz="0" w:space="0" w:color="auto"/>
            <w:bottom w:val="none" w:sz="0" w:space="0" w:color="auto"/>
            <w:right w:val="none" w:sz="0" w:space="0" w:color="auto"/>
          </w:divBdr>
        </w:div>
      </w:divsChild>
    </w:div>
    <w:div w:id="1607274264">
      <w:bodyDiv w:val="1"/>
      <w:marLeft w:val="0"/>
      <w:marRight w:val="0"/>
      <w:marTop w:val="0"/>
      <w:marBottom w:val="0"/>
      <w:divBdr>
        <w:top w:val="none" w:sz="0" w:space="0" w:color="auto"/>
        <w:left w:val="none" w:sz="0" w:space="0" w:color="auto"/>
        <w:bottom w:val="none" w:sz="0" w:space="0" w:color="auto"/>
        <w:right w:val="none" w:sz="0" w:space="0" w:color="auto"/>
      </w:divBdr>
      <w:divsChild>
        <w:div w:id="682895793">
          <w:marLeft w:val="547"/>
          <w:marRight w:val="0"/>
          <w:marTop w:val="86"/>
          <w:marBottom w:val="0"/>
          <w:divBdr>
            <w:top w:val="none" w:sz="0" w:space="0" w:color="auto"/>
            <w:left w:val="none" w:sz="0" w:space="0" w:color="auto"/>
            <w:bottom w:val="none" w:sz="0" w:space="0" w:color="auto"/>
            <w:right w:val="none" w:sz="0" w:space="0" w:color="auto"/>
          </w:divBdr>
        </w:div>
        <w:div w:id="2053336800">
          <w:marLeft w:val="547"/>
          <w:marRight w:val="0"/>
          <w:marTop w:val="86"/>
          <w:marBottom w:val="0"/>
          <w:divBdr>
            <w:top w:val="none" w:sz="0" w:space="0" w:color="auto"/>
            <w:left w:val="none" w:sz="0" w:space="0" w:color="auto"/>
            <w:bottom w:val="none" w:sz="0" w:space="0" w:color="auto"/>
            <w:right w:val="none" w:sz="0" w:space="0" w:color="auto"/>
          </w:divBdr>
        </w:div>
        <w:div w:id="1228540044">
          <w:marLeft w:val="547"/>
          <w:marRight w:val="0"/>
          <w:marTop w:val="86"/>
          <w:marBottom w:val="0"/>
          <w:divBdr>
            <w:top w:val="none" w:sz="0" w:space="0" w:color="auto"/>
            <w:left w:val="none" w:sz="0" w:space="0" w:color="auto"/>
            <w:bottom w:val="none" w:sz="0" w:space="0" w:color="auto"/>
            <w:right w:val="none" w:sz="0" w:space="0" w:color="auto"/>
          </w:divBdr>
        </w:div>
        <w:div w:id="576793543">
          <w:marLeft w:val="547"/>
          <w:marRight w:val="0"/>
          <w:marTop w:val="86"/>
          <w:marBottom w:val="0"/>
          <w:divBdr>
            <w:top w:val="none" w:sz="0" w:space="0" w:color="auto"/>
            <w:left w:val="none" w:sz="0" w:space="0" w:color="auto"/>
            <w:bottom w:val="none" w:sz="0" w:space="0" w:color="auto"/>
            <w:right w:val="none" w:sz="0" w:space="0" w:color="auto"/>
          </w:divBdr>
        </w:div>
        <w:div w:id="1019772207">
          <w:marLeft w:val="547"/>
          <w:marRight w:val="0"/>
          <w:marTop w:val="86"/>
          <w:marBottom w:val="0"/>
          <w:divBdr>
            <w:top w:val="none" w:sz="0" w:space="0" w:color="auto"/>
            <w:left w:val="none" w:sz="0" w:space="0" w:color="auto"/>
            <w:bottom w:val="none" w:sz="0" w:space="0" w:color="auto"/>
            <w:right w:val="none" w:sz="0" w:space="0" w:color="auto"/>
          </w:divBdr>
        </w:div>
        <w:div w:id="2130784014">
          <w:marLeft w:val="547"/>
          <w:marRight w:val="0"/>
          <w:marTop w:val="86"/>
          <w:marBottom w:val="0"/>
          <w:divBdr>
            <w:top w:val="none" w:sz="0" w:space="0" w:color="auto"/>
            <w:left w:val="none" w:sz="0" w:space="0" w:color="auto"/>
            <w:bottom w:val="none" w:sz="0" w:space="0" w:color="auto"/>
            <w:right w:val="none" w:sz="0" w:space="0" w:color="auto"/>
          </w:divBdr>
        </w:div>
        <w:div w:id="2057773800">
          <w:marLeft w:val="547"/>
          <w:marRight w:val="0"/>
          <w:marTop w:val="86"/>
          <w:marBottom w:val="0"/>
          <w:divBdr>
            <w:top w:val="none" w:sz="0" w:space="0" w:color="auto"/>
            <w:left w:val="none" w:sz="0" w:space="0" w:color="auto"/>
            <w:bottom w:val="none" w:sz="0" w:space="0" w:color="auto"/>
            <w:right w:val="none" w:sz="0" w:space="0" w:color="auto"/>
          </w:divBdr>
        </w:div>
        <w:div w:id="349189733">
          <w:marLeft w:val="547"/>
          <w:marRight w:val="0"/>
          <w:marTop w:val="86"/>
          <w:marBottom w:val="0"/>
          <w:divBdr>
            <w:top w:val="none" w:sz="0" w:space="0" w:color="auto"/>
            <w:left w:val="none" w:sz="0" w:space="0" w:color="auto"/>
            <w:bottom w:val="none" w:sz="0" w:space="0" w:color="auto"/>
            <w:right w:val="none" w:sz="0" w:space="0" w:color="auto"/>
          </w:divBdr>
        </w:div>
      </w:divsChild>
    </w:div>
    <w:div w:id="1698313377">
      <w:bodyDiv w:val="1"/>
      <w:marLeft w:val="0"/>
      <w:marRight w:val="0"/>
      <w:marTop w:val="0"/>
      <w:marBottom w:val="0"/>
      <w:divBdr>
        <w:top w:val="none" w:sz="0" w:space="0" w:color="auto"/>
        <w:left w:val="none" w:sz="0" w:space="0" w:color="auto"/>
        <w:bottom w:val="none" w:sz="0" w:space="0" w:color="auto"/>
        <w:right w:val="none" w:sz="0" w:space="0" w:color="auto"/>
      </w:divBdr>
    </w:div>
    <w:div w:id="1748574736">
      <w:bodyDiv w:val="1"/>
      <w:marLeft w:val="0"/>
      <w:marRight w:val="0"/>
      <w:marTop w:val="0"/>
      <w:marBottom w:val="0"/>
      <w:divBdr>
        <w:top w:val="none" w:sz="0" w:space="0" w:color="auto"/>
        <w:left w:val="none" w:sz="0" w:space="0" w:color="auto"/>
        <w:bottom w:val="none" w:sz="0" w:space="0" w:color="auto"/>
        <w:right w:val="none" w:sz="0" w:space="0" w:color="auto"/>
      </w:divBdr>
    </w:div>
    <w:div w:id="2016686127">
      <w:bodyDiv w:val="1"/>
      <w:marLeft w:val="0"/>
      <w:marRight w:val="0"/>
      <w:marTop w:val="0"/>
      <w:marBottom w:val="0"/>
      <w:divBdr>
        <w:top w:val="none" w:sz="0" w:space="0" w:color="auto"/>
        <w:left w:val="none" w:sz="0" w:space="0" w:color="auto"/>
        <w:bottom w:val="none" w:sz="0" w:space="0" w:color="auto"/>
        <w:right w:val="none" w:sz="0" w:space="0" w:color="auto"/>
      </w:divBdr>
      <w:divsChild>
        <w:div w:id="759066248">
          <w:marLeft w:val="1123"/>
          <w:marRight w:val="0"/>
          <w:marTop w:val="120"/>
          <w:marBottom w:val="0"/>
          <w:divBdr>
            <w:top w:val="none" w:sz="0" w:space="0" w:color="auto"/>
            <w:left w:val="none" w:sz="0" w:space="0" w:color="auto"/>
            <w:bottom w:val="none" w:sz="0" w:space="0" w:color="auto"/>
            <w:right w:val="none" w:sz="0" w:space="0" w:color="auto"/>
          </w:divBdr>
        </w:div>
      </w:divsChild>
    </w:div>
    <w:div w:id="2041198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1563</Words>
  <Characters>9664</Characters>
  <Application>Microsoft Office Word</Application>
  <DocSecurity>0</DocSecurity>
  <Lines>284</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Klancher</dc:creator>
  <cp:keywords/>
  <dc:description/>
  <cp:lastModifiedBy>Marcela Moreno</cp:lastModifiedBy>
  <cp:revision>3</cp:revision>
  <dcterms:created xsi:type="dcterms:W3CDTF">2023-09-13T14:41:00Z</dcterms:created>
  <dcterms:modified xsi:type="dcterms:W3CDTF">2023-09-13T14:43:00Z</dcterms:modified>
</cp:coreProperties>
</file>